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E7" w:rsidRDefault="000675E7" w:rsidP="000675E7">
      <w:pPr>
        <w:pStyle w:val="Heading1"/>
        <w:spacing w:after="240"/>
        <w:jc w:val="center"/>
        <w:rPr>
          <w:rFonts w:ascii="Sylfaen" w:hAnsi="Sylfaen"/>
          <w:b/>
          <w:i w:val="0"/>
          <w:color w:val="244061" w:themeColor="accent1" w:themeShade="80"/>
        </w:rPr>
      </w:pPr>
      <w:proofErr w:type="gramStart"/>
      <w:r w:rsidRPr="000675E7">
        <w:rPr>
          <w:rFonts w:ascii="Sylfaen" w:hAnsi="Sylfaen"/>
          <w:b/>
          <w:i w:val="0"/>
          <w:color w:val="244061" w:themeColor="accent1" w:themeShade="80"/>
        </w:rPr>
        <w:t>თავი</w:t>
      </w:r>
      <w:proofErr w:type="gramEnd"/>
      <w:r w:rsidRPr="000675E7">
        <w:rPr>
          <w:rFonts w:ascii="Sylfaen" w:hAnsi="Sylfaen"/>
          <w:b/>
          <w:i w:val="0"/>
          <w:color w:val="244061" w:themeColor="accent1" w:themeShade="80"/>
        </w:rPr>
        <w:t xml:space="preserve"> VI</w:t>
      </w:r>
    </w:p>
    <w:p w:rsidR="000675E7" w:rsidRPr="000675E7" w:rsidRDefault="000675E7" w:rsidP="000675E7">
      <w:pPr>
        <w:pStyle w:val="Heading1"/>
        <w:spacing w:after="240"/>
        <w:jc w:val="center"/>
        <w:rPr>
          <w:rFonts w:ascii="Sylfaen" w:hAnsi="Sylfaen"/>
          <w:b/>
          <w:i w:val="0"/>
          <w:color w:val="244061" w:themeColor="accent1" w:themeShade="80"/>
        </w:rPr>
      </w:pPr>
      <w:r w:rsidRPr="000675E7">
        <w:rPr>
          <w:rFonts w:ascii="Sylfaen" w:hAnsi="Sylfaen"/>
          <w:b/>
          <w:i w:val="0"/>
          <w:color w:val="244061" w:themeColor="accent1" w:themeShade="80"/>
        </w:rPr>
        <w:t xml:space="preserve">2024 </w:t>
      </w:r>
      <w:r w:rsidRPr="000675E7">
        <w:rPr>
          <w:rFonts w:ascii="Sylfaen" w:hAnsi="Sylfaen" w:cs="Sylfaen"/>
          <w:b/>
          <w:i w:val="0"/>
          <w:color w:val="244061" w:themeColor="accent1" w:themeShade="80"/>
        </w:rPr>
        <w:t>წლის</w:t>
      </w:r>
      <w:r w:rsidRPr="000675E7">
        <w:rPr>
          <w:rFonts w:ascii="Sylfaen" w:hAnsi="Sylfaen"/>
          <w:b/>
          <w:i w:val="0"/>
          <w:color w:val="244061" w:themeColor="accent1" w:themeShade="80"/>
        </w:rPr>
        <w:t xml:space="preserve"> </w:t>
      </w:r>
      <w:r w:rsidRPr="000675E7">
        <w:rPr>
          <w:rFonts w:ascii="Sylfaen" w:hAnsi="Sylfaen"/>
          <w:b/>
          <w:i w:val="0"/>
          <w:color w:val="244061" w:themeColor="accent1" w:themeShade="80"/>
          <w:lang w:val="ka-GE"/>
        </w:rPr>
        <w:t>12</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lang w:val="ka-GE"/>
        </w:rPr>
        <w:t>თვის</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rPr>
        <w:t>სახელმწიფო</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rPr>
        <w:t>ბიუჯეტის</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rPr>
        <w:t>გადასახდელები</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rPr>
        <w:t>პროგრამული</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rPr>
        <w:t>კლასიფიკაციის</w:t>
      </w:r>
      <w:r w:rsidRPr="000675E7">
        <w:rPr>
          <w:rFonts w:ascii="Sylfaen" w:hAnsi="Sylfaen"/>
          <w:b/>
          <w:i w:val="0"/>
          <w:color w:val="244061" w:themeColor="accent1" w:themeShade="80"/>
        </w:rPr>
        <w:t xml:space="preserve"> </w:t>
      </w:r>
      <w:r w:rsidRPr="000675E7">
        <w:rPr>
          <w:rFonts w:ascii="Sylfaen" w:hAnsi="Sylfaen" w:cs="Sylfaen"/>
          <w:b/>
          <w:i w:val="0"/>
          <w:color w:val="244061" w:themeColor="accent1" w:themeShade="80"/>
        </w:rPr>
        <w:t>მიხედვით</w:t>
      </w:r>
    </w:p>
    <w:p w:rsidR="000675E7" w:rsidRPr="000675E7" w:rsidRDefault="000675E7" w:rsidP="000675E7">
      <w:pPr>
        <w:spacing w:after="0" w:line="240" w:lineRule="auto"/>
        <w:jc w:val="right"/>
        <w:rPr>
          <w:rFonts w:ascii="Sylfaen" w:hAnsi="Sylfaen" w:cs="Sylfaen"/>
          <w:i/>
          <w:sz w:val="16"/>
          <w:szCs w:val="16"/>
          <w:lang w:val="ka-GE"/>
        </w:rPr>
      </w:pPr>
      <w:r w:rsidRPr="000675E7">
        <w:rPr>
          <w:rFonts w:ascii="Sylfaen" w:hAnsi="Sylfaen" w:cs="Sylfaen"/>
          <w:i/>
          <w:sz w:val="16"/>
          <w:szCs w:val="16"/>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778"/>
        <w:gridCol w:w="4021"/>
        <w:gridCol w:w="1544"/>
        <w:gridCol w:w="1521"/>
        <w:gridCol w:w="1163"/>
        <w:gridCol w:w="1169"/>
      </w:tblGrid>
      <w:tr w:rsidR="000675E7" w:rsidRPr="005D4C34" w:rsidTr="000675E7">
        <w:trPr>
          <w:trHeight w:val="845"/>
          <w:tblHeader/>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კოდი</w:t>
            </w:r>
          </w:p>
        </w:tc>
        <w:tc>
          <w:tcPr>
            <w:tcW w:w="197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დასახელება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2024 წლის დამტკიცებული გეგმა</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2024 წლის დაზუსტებული გეგმა</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 თვის ფაქტი</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შესრულება %</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სულ ჯამი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25,930,420.7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25,930,420.7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25,946,342.9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19,961,805.2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20,082,807.0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20,048,532.1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2,632,981.4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2,590,371.6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2,585,978.5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2,232,517.8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2,293,587.6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2,301,309.0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პროცენტი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1,480,039.0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1,479,339.0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1,472,416.0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1,146,103.0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1,121,879.8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1,165,170.7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1,682,488.2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1,721,586.4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1,706,640.1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7,720,410.0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7,827,786.1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7,787,324.5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3,067,265.9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3,048,256.4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3,029,693.2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4,399,704.5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4,160,391.5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4,242,546.6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260,550.0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379,455.3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365,262.0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1,308,361.0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1,307,766.9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1,290,002.1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86,636.0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86,636.0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82,435.5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76,223.3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74,980.0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70,816.3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43,973.2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38,740.6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37,837.8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28,656.7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31,615.4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28,862.7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2,594.5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2,896.7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10,412.7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11,656.0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11,619.2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საკანონმდებლო საქმიანობა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71,801.8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71,801.8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68,047.1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94.8%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62,951.1</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61,691.1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57,922.1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34,033.3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28,862.8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28,072.1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25,562.2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28,442.6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25,910.1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2,575.7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3,235.7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8,850.7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საკანონმდებლო, წარმომადგენლობითი და საზედამხედველო საქმიანობა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25,753.6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21,408.1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19,681.3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25,753.6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21,408.1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19,681.3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21,422.0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17,115.7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16,371.0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3,099.8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1,042.6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საპარლამენტო ფრაქციების და მაჟორიტარი პარლამენტის წევრების ბიუროების საქმიანობა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8,757.8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9,203.2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8,612.9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8,757.8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9,203.2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8,612.9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8,162.6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8,017.8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საკანონმდებლო საქმიანობის ადმინისტრაციული მხარდაჭერა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37,290.5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41,190.5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39,752.9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28,439.8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31,079.8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29,627.9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12,611.3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11,747.1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11,701.1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14,190.6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16,734.8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15,615.0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937.9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8,850.7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01 01 03 01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საკანონმდებლო საქმიანობის ადმინისტრირება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37,240.5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41,140.5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39,704.0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28,389.8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31,029.8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29,579.0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12,611.3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11,747.1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11,701.1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14,140.6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16,684.8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15,566.1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937.9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8,850.7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01 01 03 02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საბიბლიოთეკო საქმიანობა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12,837.0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12,802.0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12,556.3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11,320.5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11,285.5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11,074.0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8,675.5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8,675.5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2,461.0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2,426.0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2,268.9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1,516.5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1,482.3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ჰერალდიკური საქმიანობის სახელმწიფო რეგულირება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693.1</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693.1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664.6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674.7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429.3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233.5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01 04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პარლამენტის ანალიტიკური და კვლევითი საქმიანობის გაძლიერება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1,304.0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1,145.5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1,287.0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02 00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პრეზიდენტის ადმინისტრაცია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9,268.8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8,826.4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3,875.2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5,198.0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5,228.8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4,875.9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03 00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ბიზნესომბუდსმენის აპარატი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779.4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840.5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04 00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მთავრობის ადმინისტრაცია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55,864.9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51,502.4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52,234.9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47,937.9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10,739.4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10,727.5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40,965.5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36,699.6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3,564.5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05 00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აუდიტის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23,290.7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23,290.7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22,613.1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21,854.7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21,854.7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21,265.1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17,983.9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17,963.9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17,925.6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3,017.8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3,017.8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2,545.5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1,436.0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1,348.1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06 00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ცენტრალური საარჩევნო კომისია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171,219.0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184,469.0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183,298.7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107,539.0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117,475.5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116,315.0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42,705.0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47,485.8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47,372.0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44,859.0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49,595.8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48,729.8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19,943.0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20,110.8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19,934.5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66,993.5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66,983.7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06 01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საარჩევნო გარემოს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29,890.0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28,622.0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28,031.6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29,186.0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27,264.9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26,677.9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15,599.4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11,320.7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10,761.0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06 02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საარჩევნო ინსტიტუციის განვითარების და სამოქალაქო განათლების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2,132.2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1,940.9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2,126.2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1,940.9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06 03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პოლიტიკური პარტიების დაფინანსება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12,743.0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12,825.2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12,665.1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12,743.0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12,825.2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12,665.1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12,743.0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12,825.2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12,665.1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06 04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არჩევნების ჩატარების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126,500.0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140,889.7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140,661.1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63,530.0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75,259.3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75,031.1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25,348.0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30,716.2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30,623.2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31,044.0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37,313.1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37,185.3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7,223.7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7,216.2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62,970.0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65,630.4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65,630.0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07 00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საკონსტიტუციო სასამართლო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5,370.8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4,148.7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08 00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უზენაესი სასამართლო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17,101.3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17,224.0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16,925.4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12,884.3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3,598.8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09 00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საერთო სასამართლოები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108,295.0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110,745.0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109,245.0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106,468.6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79,485.0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79,191.1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26,345.0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24,321.2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1,824.7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26,755.0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09 01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საერთო სასამართლოების სისტემის განვითარება და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134,035.0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108,035.0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105,707.7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107,320.0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105,820.0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103,917.3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78,199.2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26,670.0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25,470.0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23,679.3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26,715.0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1,790.4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09 02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მოსამართლეებისა და სასამართლოს თანამშრომლების მომზადება-გადამზადება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2,587.3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2,551.3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იუსტიციის უმაღლესი საბჭო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6,327.4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6,042.9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3,290.7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2,660.3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1,326.6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856.1</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1,065.9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719.6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337.3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54.1</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 xml:space="preserve">სახელმწიფო რწმუნებულის ადმინისტრაცია ბაღდათის, ვანის, ზესტაფონის, თერჯოლის, </w:t>
            </w:r>
            <w:r w:rsidRPr="005D4C34">
              <w:rPr>
                <w:rFonts w:ascii="Sylfaen" w:eastAsia="Times New Roman" w:hAnsi="Sylfaen" w:cs="Calibri"/>
                <w:b/>
                <w:bCs/>
                <w:color w:val="000000"/>
                <w:sz w:val="18"/>
                <w:szCs w:val="18"/>
              </w:rPr>
              <w:lastRenderedPageBreak/>
              <w:t>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1,393.0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1,301.5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1,133.0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84.9%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1,158.8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1,111.3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329.3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18 00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1,312.7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1,272.5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849.4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545.5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214,474.4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182,323.0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185,439.4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185,124.7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125,683.0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125,634.8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53,223.4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52,977.7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5,666.0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5,645.6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32,677.0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29,560.6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29,349.7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უსაფრთხოების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162,700.0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164,026.0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163,607.5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147,840.0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152,398.4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152,184.8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108,561.0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108,513.1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33,470.0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38,468.4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38,303.3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14,860.0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11,627.6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11,422.7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ოპერატიულ-ტექნიკური საქმიანობის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47,780.0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47,775.9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30,739.0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30,736.7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15,954.8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13,722.9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17,041.0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უსაფრთხოების კადრების მომზადება, გადამზადება და კვალიფიკაციის ამაღლება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3,194.0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3,091.0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პროკურატურა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63,291.1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62,987.2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60,223.0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59,849.1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59,639.5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45,016.0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44,204.0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44,153.6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12,991.1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12,891.3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1,960.6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3,347.6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4,601.0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4,385.5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4,295.3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2,048.0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1,695.8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ფინანსთა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125,614.6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119,394.5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98,305.0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106,770.7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103,239.1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64,545.0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64,270.0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63,664.0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31,064.0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39,516.0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36,730.9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2,056.0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15,695.0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18,843.9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16,155.5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ფინანსების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31,280.0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41,468.6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39,479.6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33,415.6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31,762.3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12,405.0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12,032.1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20,395.6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19,173.3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8,053.0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7,717.3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შემოსავლების მობილიზება და გადამხდელთა მომსახურების გაუმჯობესება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21,658.7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19,710.9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17,658.7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17,719.6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14,999.7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2,658.7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1,991.3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ეკონომიკური დანაშაულის პრევენცია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44,130.0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48,007.0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46,040.1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42,797.2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41,096.7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28,854.7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11,697.2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10,235.5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5,209.8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4,943.4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ფინანსების მართვის ელექტრონული და ანალიტიკური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9,433.2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8,180.5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8,085.0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5,049.3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3,074.5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2,988.6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1,348.1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საფინანსო სექტორში დასაქმებულთა კვალიფიკაციის ამაღლება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2,140.4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2,277.9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2,010.8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2,148.4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ბუღალტრული აღრიცხვის, ანგარიშგებისა და აუდიტის ზედამხედველობა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2,452.8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2,708.0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2,427.1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1,923.4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782,300.0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786,932.8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743,040.0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94.4%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609,263.0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609,374.6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598,998.4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22,473.0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21,951.0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21,456.9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97,249.4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92,416.9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193,650.0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151,598.0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149,468.9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77,899.8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75,703.9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239,963.0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260,266.2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259,571.7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63,767.0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64,965.6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51,854.9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106,945.0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86,539.1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5,647.6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5,647.6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24 01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ეკონომიკური პოლიტიკის შემუშავება და განხორციელება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16,764.2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15,792.2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94.2%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16,410.7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15,554.8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8,852.0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8,475.3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8,293.1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10,468.0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5,829.9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5,172.1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ტექნიკური და სამშენებლო სფეროს რეგულირება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2,037.1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1,997.7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სტანდარტიზაციისა და მეტროლოგიის სფეროს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1,301.4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1,296.9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1,241.4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1,723.5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1,551.5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ტურიზმის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32,388.5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31,626.8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31,625.0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30,513.5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30,079.6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2,263.3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29,435.0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27,478.2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27,057.3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1,547.2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ქონების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152,630.0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158,433.7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158,347.5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152,630.0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158,433.7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158,347.5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5,043.8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153,303.7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153,303.7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24 07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მეწარმეობის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245,900.0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225,393.9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222,054.5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245,880.0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225,085.9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221,826.6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22,783.3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21,764.6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122,870.2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73,815.0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24 07 01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მეწარმეობის განვითარების ადმინისტრირება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4,933.9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4,862.7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4,904.1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4,833.4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2,474.3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24 07 02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მეწარმეობის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220,460.0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217,191.8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220,181.8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216,993.2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20,309.1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19,360.7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122,870.2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73,815.0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საქართველოში ინოვაციებისა და ტექნოლოგიების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92,400.0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113,135.2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97,805.7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31,195.0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48,046.0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45,130.6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16,608.0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16,512.6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9,016.5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18,621.0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18,137.2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61,205.0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61,794.2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49,399.0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ნავთობისა და გაზის სექტორის რეგულირება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833.8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17,390.9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17,390.9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17,390.9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17,390.9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16,862.8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16,862.8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12,176.8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12,176.8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12,176.8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12,176.8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12,176.8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12,176.8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4,144.9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4,144.9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4,144.9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სასისტემო მნიშვნელობის ელექტროგადამცემი ქსელის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102,324.3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20,274.3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20,274.3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82,050.0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რეგიონალური ელექტროგადაცემის გაუმჯობესების პროექტი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83,719.3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20,274.3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20,274.3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63,445.0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 კვ ეგხ "წყალტუბო-ახალციხე-თორთუმი" (EU-NIF,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21,403.3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4,255.9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4,255.9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17,147.4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ჩრდილოეთის რგოლი (EBRD), ნამახვანი - წყალტუბო - ლაჯანური (EBRD,EU-NIF,KfW)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5,544.3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3,879.5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3,879.5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1,664.8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 კვ ეგხ ჯვარი-წყალტუბო (WB)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28,496.4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24,496.4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24 14 01 04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გურიის ელგადაცემის ხაზების ინფრასტრუქტურის გაძლიერება (EU-NIF,KfW)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17,689.6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4,074.5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4,074.5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13,615.1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24 14 01 05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კახეთის ინფრასტრუქტურის გაძლიერება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4,693.9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1,981.7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24 14 01 06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ხელედულა-ლაჯანური-ონი (EU-NIF,KfW)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5,891.8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2,082.6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2,082.6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3,809.2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ელექტროგადამცემი ქსელის გაფართოების ღია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18,605.0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18,605.0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24 14 04 01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 კვ ეგხ-ის "ქსანი-სტეფანწმინდა" მშენებლობა (EBRD, EU,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18,605.0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18,605.0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53,145.0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53,145.0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53,145.0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53,145.0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53,145.0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53,145.0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საზღვაო პროფესიული განათლების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1,514.4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ანაკლიის ღრმაწყლოვანი ნავსადგურის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2,699.9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3,393.0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3,393.0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2,698.6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2,445.6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5,647.6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5,647.6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5,647.6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5,647.6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24 19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24 20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სივრცითი და ქალაქთმშენებლობითი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5,872.2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5,689.9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6,779.7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4,668.1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24 21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კურორტების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3,301.5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2,761.1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2,744.7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24 22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სარკინიგზო ტრანსპორტის რეგულირება, მართვა და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1,336.8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24 28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საზღვაო ტრანსპორტის რეგულირება, მართვა და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3,747,700.0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3,747,700.0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3,901,639.8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1,057,796.8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1,095,513.5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13,396.0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13,394.2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163,030.0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194,626.8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194,681.7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213,770.0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236,169.0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273,880.3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21,310.3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580,800.0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592,002.0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591,961.6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2,658,050.0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2,583,348.2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2,688,440.0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106,555.0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117,686.3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9,146.0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9,107.2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8,607.8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8,569.8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4,963.0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4,961.8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3,416.8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3,381.7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საგზაო ინფრასტრუქტურის გაუმჯობესების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2,017,600.0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2,018,768.0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2,159,975.3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184,820.0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246,553.0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286,744.9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191,210.0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191,300.1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43,230.0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83,361.2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192.8%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3,471.2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1,832,780.0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1,772,215.0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1,873,230.4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25 02 01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საავტომობილო გზების პროგრამების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11,868.0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11,854.5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11,628.0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2,877.4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25 02 02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საავტომობილო გზების მშენებლობა და მოვლა-შენახვა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874,035.0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876,761.3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158,120.0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191,550.0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191,641.4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188,325.0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188,422.7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3,045.8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588,880.0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682,485.0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685,119.8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25 02 03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ჩქაროსნული ავტომაგისტრალების მშენებლობა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1,132,865.0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1,271,359.5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43,375.0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83,488.9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83,188.2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1,243,800.0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1,089,490.0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1,187,870.6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რეგიონული და მუნიციპალური ინფრასტრუქტურის რეაბილიტაცია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325,800.0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323,691.0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329,553.5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31,445.0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31,357.6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9,764.0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9,678.0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21,301.0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21,299.6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308,650.0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292,246.0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298,195.9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წყალმომარაგების ინფრასტრუქტურის აღდგენა-რეაბილიტაცია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834,060.6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730,600.0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730,600.0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728,605.6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156,165.0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154,183.6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574,435.0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574,421.9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105,455.0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მყარი ნარჩენების მართვის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51,836.0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51,577.0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39,681.0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39,345.8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25,767.5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13,581.0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13,578.2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12,231.3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იძულებით გადაადგილებული პირების მხარდაჭერა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ზოგადსაგანმანათლებლო და სკოლამდელი აღზრდის დაწესებულებების მშენებლობა-რეაბილიტაცია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302,150.0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304,992.0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303,100.0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304,167.0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302,295.0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25 07 01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საჯარო სკოლების მშენებლობა-რეაბილიტაცია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106,391.0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104,499.0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105,566.0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103,694.0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25 07 02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სკოლამდელი აღზრდის დაწესებულებების მშენებლობა-რეაბილიტაცია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198,601.0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198,601.0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198,601.0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198,601.0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ტურისტული ინფრასტრუქტურის გაუმჯობესების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209,454.0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209,453.9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209,369.0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209,369.0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იუსტიციის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423,685.0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423,937.2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425,038.8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370,363.0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381,429.9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382,504.5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138,396.0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138,219.9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138,201.8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225,043.5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234,318.9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235,378.0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3,419.2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3,418.3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4,638.5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5,020.3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5,016.9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53,322.0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42,507.3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42,534.4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80,187.6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80,173.5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78,440.0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79,911.8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79,898.1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8,050.4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8,048.8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70,269.0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71,070.9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71,059.6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274,335.8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274,318.0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233,730.0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233,712.4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110,386.0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107,385.0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116,465.0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116,462.3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2,720.5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2,719.9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4,129.7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40,605.8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40,605.6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26 02 01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პენიტენციური სისტემის მართვა და ბრალდებულთა/მსჯავრდებულთა ყოფითი პირობების გაუმჯობესება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222,120.0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222,102.4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222,120.0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222,102.4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110,386.0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96,385.0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104,855.0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104,852.3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2,720.5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2,719.9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4,129.7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26 02 02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ბრალდებულთა და მსჯავრდებულთა ეკვივალენტური სამედიცინო მომსახურებით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26 02 03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პენიტენციური სისტემის ინფრასტრუქტურის გაუმჯობესება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40,605.8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40,605.6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40,605.8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40,605.6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8,420.1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8,393.6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8,400.2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3,902.8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4,216.5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3,865.1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4,162.6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107.7%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2,289.0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2,036.5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2,034.0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142.7%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ელექტრონული მმართველობის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4,724.2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4,084.8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2,413.5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2,838.1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14,596.9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13,683.0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14,033.0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14,030.0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9,409.9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3,813.0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იუსტიციის სახლის მომსახურებათა განვითარება და ხელმისაწვდომობა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28,680.0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28,570.7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28,380.0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28,270.9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28,871.0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27,805.0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27,696.3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4,531.0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4,339.4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4,031.7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3,841.4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4,677.5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4,029.2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3,840.8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8,069,150.0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8,069,187.2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8,081,854.8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7,793,207.0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7,861,695.0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7,883,963.9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68,330.0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59,476.8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64,445.7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289,560.0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300,962.4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312,963.3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14,578.0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14,766.3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16,041.5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7,253,050.0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7,346,269.3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7,346,276.9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167,403.0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139,834.2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143,812.1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275,943.0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207,492.2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197,890.9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107,795.0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102,296.2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113,774.9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102,335.0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95,801.9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106,647.5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54,399.2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59,238.7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38,105.0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38,973.9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43,015.9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6,494.4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7,127.4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14,408.3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14,514.2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14,251.3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14,357.2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6,123.1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6,123.1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7,371.8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7,416.4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სამედიცინო საქმიანობის რეგულირების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7,448.2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7,293.5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7,429.3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7,274.6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4,784.3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4,782.2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2,444.4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დაავადებათა კონტროლისა და ეპიდემიოლოგიური უსაფრთხოების პროგრამის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13,543.1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27,032.1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13,543.1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26,885.4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10,714.2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184.4%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14,026.7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6143.5%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1742.3%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სოციალური დაცვის პროგრამების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25,245.0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25,235.6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25,232.3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20,245.0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20,076.8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20,076.6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14,432.0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14,432.0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5,220.3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5,220.1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5,158.7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5,155.7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ზრუნვის, ადამიანით ვაჭრობის (ტრეფიკინგის) მსხვერპლთა დაცვისა და დახმარების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12,029.7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12,725.1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11,930.0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11,965.5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12,171.0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10,085.2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10,085.2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1,845.9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საგანგებო სიტუაციების კოორდინაციისა და გადაუდებელი დახმარების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5,142.5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5,141.5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5,142.5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5,141.5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3,454.5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1,511.7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დევნილთა, ეკომიგრანტთა და საარსებო წყაროებით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6,695.2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6,664.8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6,678.4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6,648.0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4,428.6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4,428.1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2,080.5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2,053.5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დასაქმების ხელშეწყობის მომსახურებათა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ჯანმრთელობის დაცვის პროგრამების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3,043.7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3,033.9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3,034.8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3,025.0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2,496.0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2,496.0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ინფორმაციული ტექნოლოგიების სისტემების განვითარება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13,069.6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10,551.5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12,083.8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9,566.2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10,179.0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7,661.4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27 01 10 01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ინფორმაციული ტექნოლოგიების სისტემების განვითარება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10,569.6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10,551.5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9,583.8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9,566.2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7,679.0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7,661.4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27 01 10 02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ადამიანური კაპიტალის განვითარების პროგრამის მხარდაჭერა (AFD)</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27 01 11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მოქალაქეთა ინდივიდუალური სამედიცინო დახმარების ხელშეწყობა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771.9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 სოციალური დაცვა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5,690,580.0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5,673,516.9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5,673,549.1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5,690,500.0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5,673,411.8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5,673,444.0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28,414.0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32,690.0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32,724.3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5,630,575.0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5,629,753.3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5,629,752.3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31,511.0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10,968.5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10,967.4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27 02 01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 საპენსიო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3,965,000.0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3,963,665.7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3,963,665.7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3,963,665.7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3,963,665.7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15,607.4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15,607.4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3,947,779.2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3,947,779.2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27 02 02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 მიზნობრივი ჯგუფების სოციალური დახმარება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1,539,000.0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1,516,977.0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1,517,015.1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1,539,000.0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1,516,977.0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1,517,015.1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5,545.7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1,508,546.3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1,508,546.3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2,924.3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2,923.2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27 02 03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სოციალური რეაბილიტაცია და ბავშვზე ზრუნვა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76,350.0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79,964.2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79,963.2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79,964.2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79,963.2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2,961.4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2,961.4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67,420.0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69,251.6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69,250.6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7,751.2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7,751.2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27 02 04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სოციალური შეღავათები მაღალმთიან დასახლებაში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104,019.0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104,019.0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104,019.0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104,019.0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104,019.0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104,019.0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27 02 05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ზრუნვის, ადამიანით ვაჭრობის (ტრეფიკინგის) მსხვერპლთა დაცვისა და დახმარების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8,886.0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8,785.9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8,780.9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8,614.8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 ჯანმრთელობის დაცვა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1,816,485.0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1,903,723.8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1,916,792.7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1,793,087.0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1,886,188.4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1,898,152.3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211,751.0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218,875.7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227,277.7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14,804.0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1,518,375.0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1,610,892.8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1,611,005.0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48,525.0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42,225.0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44,936.2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23,398.0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17,535.4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18,640.4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 საყოველთაო ჯანმრთელობის დაცვა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1,346,454.5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1,346,451.9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1,212,050.0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1,331,816.3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1,331,813.6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7,080.4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7,078.0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1,206,900.0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1,324,577.9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1,324,577.9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14,638.2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14,638.2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საზოგადოებრივი ჯანმრთელობის დაცვა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119,485.0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103,199.3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116,658.7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119,485.0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103,162.1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115,442.2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20,923.0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17,623.5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26,396.8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14,721.8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49,048.0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42,924.4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43,062.7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35,078.0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28,419.2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31,131.4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27 03 02 01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დაავადებათა ადრეული გამოვლენა და სკრინინგი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2,926.4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2,924.3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2,925.2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2,923.1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2,925.2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2,923.1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იმუნიზაცია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24,848.6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24,848.6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24,848.6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24,848.6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24,673.7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24,673.7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ეპიდზედამხედველობა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3,522.8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3,483.0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3,486.8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3,447.0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3,482.9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3,443.1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უსაფრთხო სისხლი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5,491.5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5,491.2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5,491.5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5,491.2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5,487.9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5,487.5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271.7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ტუბერკულოზის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10,373.5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15,956.5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10,373.5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14,784.9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1,268.3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4,568.9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8,667.5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8,786.3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1,171.7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აივ ინფექციის/შიდსის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15,191.2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23,295.4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15,191.2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23,287.8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1,588.8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7,215.8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454.2%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10,943.7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10,963.4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2,658.6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დედათა და ბავშვთა ჯანმრთელობა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8,647.5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8,647.4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8,647.5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8,647.4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8,919.0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8,463.6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8,463.6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ნარკომანიით დაავადებულ პაციენტთა მკურნალობა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12,330.4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12,330.4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12,330.4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12,330.4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ჯანმრთელობის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1,390.9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1,390.9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1,286.8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ჰეპატიტის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3,998.0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3,998.0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2,479.6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2,479.6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27 03 02 12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14,195.0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14,121.5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14,121.5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14,195.0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14,121.5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მოსახლეობისათვის სამედიცინო მომსახურების მიწოდება პრიორიტეტულ სფეროებში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466,500.0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453,912.4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453,303.6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461,052.0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451,052.4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450,737.9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185,628.0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194,171.8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193,801.9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262,427.0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243,390.5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243,364.4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12,997.0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13,490.2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13,489.5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2,565.6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ფსიქიკური ჯანმრთელობა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39,615.2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39,615.2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39,615.2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39,615.2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39,615.2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39,615.2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დიაბეტის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22,720.0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22,719.8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22,720.0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22,719.8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23,580.0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15,113.7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15,113.7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7,191.8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7,191.6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27 03 03 03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ორგანოთა ტრანსპლანტაცია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11,207.2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11,207.2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11,207.2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დიალიზი და თირკმლის ტრანსპლანტაცია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38,589.2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38,579.2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38,589.2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38,579.2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49,885.0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38,475.0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38,465.0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ინკურაბელურ პაციენტთა პალიატიური მზრუნველობა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6,689.6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6,689.6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6,689.6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6,689.6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4,986.0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6,176.5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6,176.4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42,742.4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42,742.3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42,742.4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42,742.3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43,406.0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42,161.1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42,161.1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პირველადი და გადაუდებელი სამედიცინო დახმარების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219,701.1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219,022.0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204,552.0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216,841.1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216,456.3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182,835.0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191,565.3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191,196.8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18,983.4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18,967.6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6,997.0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6,292.4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6,292.0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2,565.6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რეფერალური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70,496.7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70,496.5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70,496.7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70,496.5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70,342.1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70,342.0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თავდაცვის ძალებში გასაწვევ მოქალაქეთა სამედიცინო შემოწმება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27 03 03 10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ახალი კორონავირუსული დაავადების  - COVID 19-ის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1,321.2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1,403.4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დიპლომისშემდგომი სამედიცინო განათლება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27 03 05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კლინიკების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სამინისტროს სისტემაში შემავალი სამედიცინო და სხვა დაწესებულებათა რეაბილიტაცია და აღჭურვა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53,679.7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41,983.5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3,707.5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49,612.6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38,276.1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შრომისა და დასაქმების სისტემის რეფორმების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115,976.1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115,806.6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116,195.0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115,635.1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115,466.7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5,077.6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5,077.6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6,321.3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6,246.1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98,379.0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100,632.3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100,540.6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5,122.0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იძულებით გადაადგილებულ პირთა და მიგრანტთა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260,490.0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219,994.4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219,948.0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88,490.0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86,590.8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86,545.8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1,779.0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5,031.0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3,575.4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81,591.5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81,554.7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133,403.6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133,402.2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27 06 01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სარეინტეგრაციო დახმარება საქართველოში დაბრუნებული მიგრანტებისათვის</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27 06 02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ეკომიგრანტთა მიგრაციის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39,817.9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39,817.9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39,817.9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39,817.9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38,758.0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38,758.0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27 06 03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იძულებით გადაადგილებულ პირთა განსახლების სოციალური და საცხოვრებელი პირობების შექმნა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178,255.9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178,174.6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44,852.3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44,772.4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634.7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3,110.1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41,104.6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41,031.9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133,403.6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133,402.2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27 06 04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დაცვის მქონე პირთა ინტეგრაციის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27 06 05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საარსებო წყაროებით უზრუნველყოფის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1,143.3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27 06 06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საგარეო საქმეთა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189,700.0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192,493.2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191,871.9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188,145.0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191,281.2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190,665.5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19,251.0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19,104.2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19,038.7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160,889.0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165,789.2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165,373.6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4,599.3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4,564.4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საგარეო პოლიტიკის განხორციელება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188,453.0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191,227.2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190,615.7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186,903.0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190,020.2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189,414.3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19,070.0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18,933.2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18,871.4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159,848.0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164,729.2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164,313.8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4,598.3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4,564.4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საგარეო პოლიტიკის დაგეგმვა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178,670.0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183,290.4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182,491.4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182,088.5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181,295.0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18,281.2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158,290.0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163,031.2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162,371.1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1,196.4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ორგანიზაციებში არსებული ფინანსური ვალდებულებების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4,555.9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4,555.9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4,555.9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ხელშეკრულებების და სხვა დოკუმენტების თარგმნა და დამოწმება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28 01 04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დიასპორული პოლიტიკა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1,512.8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1,512.8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28 01 05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ევროპულ და ევროატლანტიკურ სტრუქტურებში საქართველოს ინტეგრაციის თაობაზე საზოგადოების ინფორმირება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1,696.0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1,918.4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მოხელეთა კვალიფიკაციის ამაღლება საერთაშორისო ურთიერთობების დარგში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1,247.0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1,266.0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1,242.0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1,261.0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1,251.2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თავდაცვის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1,590,000.0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1,590,000.0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1,591,402.4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1,089,473.4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1,083,177.0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1,084,333.6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709,656.7</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701,936.4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701,936.3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334,323.4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329,519.5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330,667.5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1,085.2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8,422.5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12,862.9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12,862.9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35,985.6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37,740.4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37,746.7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500,526.6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396,823.0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397,068.8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თავდაცვის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594,598.3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588,165.8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588,835.5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594,498.3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587,978.1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588,647.8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550,748.3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541,241.9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541,241.9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45,251.2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45,912.2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პროფესიული სამხედრო განათლება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96,863.0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96,103.0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96,103.0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96,173.0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95,056.1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95,056.1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83,396.4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84,483.7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84,483.7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10,512.6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8,102.6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8,102.6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2,214.0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2,121.2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2,121.2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ჯანმრთელობის დაცვა და 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62,785.0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70,472.2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70,472.1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60,775.0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65,453.7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65,453.7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5,706.2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5,706.2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13,546.5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13,546.5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11,366.7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11,366.7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33,610.0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34,834.3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34,834.3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5,018.5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5,018.5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მართვის, კონტროლის, კავშირგაბმულობისა და კომპიუტერული სისტემები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15,815.0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12,105.3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12,105.2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8,945.9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8,945.8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5,071.8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5,071.7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4,734.0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3,813.1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3,813.1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85.2</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3,159.4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3,159.4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164,483.1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164,483.1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162,779.1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162,779.1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სამეცნიერო კვლევა და სამხედრო მრეწველობის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46,069.1</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48,564.9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49,297.8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45,380.3</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45,557.6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46,044.8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10,522.8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10,522.8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33,863.3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34,350.4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688.8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3,253.0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თავდაცვის შესაძლებლობების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317,903.8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317,903.8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207,903.8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207,903.8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ლოჯისტიკური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284,869.6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292,202.0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292,201.9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282,006.8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278,481.5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278,481.5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54,910.1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54,910.1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228,006.8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223,238.8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223,238.7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332.7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2,862.8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13,720.5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13,720.5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შინაგან საქმეთა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1,284,034.1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1,148,550.0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1,147,594.8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1,151,240.6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857,297.2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857,279.8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239,620.9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243,188.1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16,450.7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16,442.8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34,051.0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34,147.7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132,405.2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132,793.5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983,800.0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965,883.5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969,618.0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874,399.0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867,715.8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871,242.9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658,945.0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653,827.0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653,811.6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179,046.0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176,605.0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180,057.3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8,623.0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11,422.8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11,415.8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25,748.6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25,845.7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109,401.0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98,167.8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98,375.1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საზღვრის დაცვა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154,600.0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156,307.3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156,290.6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138,663.2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138,646.5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99,276.1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99,274.7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32,694.2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32,679.8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2,810.6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2,809.6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3,882.4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3,882.4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17,644.1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17,644.1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9,568.4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9,567.5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9,564.1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9,563.3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8,541.4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 xml:space="preserve">სამართალდამცავი სტრუქტურებისათვის მაღალკვალიფიციური კადრების მომზადება, </w:t>
            </w:r>
            <w:r w:rsidRPr="005D4C34">
              <w:rPr>
                <w:rFonts w:ascii="Sylfaen" w:eastAsia="Times New Roman" w:hAnsi="Sylfaen" w:cs="Calibri"/>
                <w:b/>
                <w:bCs/>
                <w:color w:val="000000"/>
                <w:sz w:val="18"/>
                <w:szCs w:val="18"/>
              </w:rPr>
              <w:lastRenderedPageBreak/>
              <w:t>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8,200.0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7,129.9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7,132.7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7,042.2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7,045.1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3,673.1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3,673.1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3,129.0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3,131.9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6,329.1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6,328.8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4,597.0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5,593.5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5,593.2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3,357.0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4,226.5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4,226.5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134,781.7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135,096.4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116,994.0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119,016.0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119,149.7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91,705.0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90,741.8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90,741.8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20,887.0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22,507.4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22,634.0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1,937.7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1,937.7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3,766.5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3,766.3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15,765.7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15,946.7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738,000.0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742,000.0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757,415.2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697,381.0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694,532.7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707,430.3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70,380.0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69,456.0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70,738.1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132,842.0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123,916.0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130,614.8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361,020.0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369,914.9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371,532.2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12,516.0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12,198.5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17,365.9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119,946.0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117,660.3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115,800.8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40,619.0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47,467.4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49,984.9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გარემოს დაცვის და სოფლის მეურნეობის განვითარების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20,649.0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25,187.7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17,355.0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21,835.7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3,393.8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3,294.0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3,352.0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31 01 01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გარემოს დაცვის და სოფლის მეურნეობის განვითარების პოლიტიკის შემუშავება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16,057.0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20,597.9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20,334.0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6,102.7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3,393.8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ბიოლოგიური მრავალფეროვნების დაცვის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ინფორმაციული ტექნოლოგიებისა და ელექტრონული სისტემების ფუნქციონირების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4,422.0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4,419.8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1,372.0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1,367.0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3,088.1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სურსათის უვნებლობა, მცენარეთა დაცვა და ეპიზოოტიური კეთილსაიმედოობა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61,925.7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64,479.8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58,495.7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61,045.6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49,505.0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47,086.7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47,578.3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3,434.2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მევენახეობა-მეღვინეობის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73,132.6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72,558.0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74,140.0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73,052.1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72,477.5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17,335.9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16,816.0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56,050.0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51,715.7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51,661.5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7,924.5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8,114.8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6,157.0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7,102.3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7,328.1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2,656.0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2,648.0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3,532.8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3,768.4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ერთიანი აგროპროექტი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374,800.0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381,531.0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381,198.3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374,650.0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381,312.9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380,780.2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9,584.4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7,958.6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8,659.0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278,220.0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290,458.9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290,408.9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63,015.5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61,689.2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სოფლის მეურნეობის პროექტების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13,760.0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15,099.0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13,660.0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14,758.3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9,584.4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4,520.5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340.8%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შეღავათიანი აგროკრედიტები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230,800.0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235,625.7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235,475.2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235,625.7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235,475.2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235,605.7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235,455.2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აგროდაზღვევა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13,864.5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13,864.5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13,864.5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13,864.5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13,864.5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13,864.5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დანერგე მომავალი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25,390.3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25,390.3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25,390.3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ქართული ჩაი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გადამამუშავებელი და შემნახველი საწარმოების თანადაფინანსების პროექტი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16,540.0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16,539.7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16,540.0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16,539.7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16,539.7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31 05 07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ფერმათა/ფერმერთა რეგისტრაციის პროექტი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პროექტების ტექნიკური მხარდაჭერის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სასოფლო-სამეურნეო კოოპერატივების ინფრასტრუქტურული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1,837.1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1,837.1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1,837.1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1,837.1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სასოფლო სამეურნეო ტექნიკის თანადაფინანსების პროექტი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11,170.7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11,170.7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11,160.4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11,170.7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ქართული აგროსასურსათო პროდუქციის პოპულარიზაცია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2,386.0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2,385.9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2,386.0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2,385.9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2,386.0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2,385.9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იმერეთის აგროზონა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ბიოწარმოების ხელშეწყობის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საპილოტე პროგრამა ქალებისთვის</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აგროსექტორის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15,921.2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15,803.1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14,483.0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5,783.1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4,463.0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31 05 15 01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მერძევეობის დარგის მოდერნიზაციის და ბაზარზე წვდომის პროგრამა (DiMMA)</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15,921.2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15,803.1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14,483.0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5,783.1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4,463.0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31 05 16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კოოპერატივებისთვის სასოფლო-სამეურნეო მექანიზაციის თანადაფინანსების სახელმწიფო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2,498.2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2,497.8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2,498.2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2,497.8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2,498.2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2,497.8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ლიდერპროგრამა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31 05 18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თხილის წარმოების ხელშეწყობის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22,677.6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22,675.7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22,677.6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22,675.7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21,547.6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21,547.6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31 05 20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არასტანდარტული ვაშლის მოსავლის რეალიზაციის ხელშეწყობის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4,867.9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4,867.9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4,591.2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31 05 22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მაღალმთიან დასახლებებში სამეწარმეო საქმიანობის ხელშეწყობის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2,430.7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31 05 24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ყურძნის შესყიდვა-გადამუშავების ხელშეწყობის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31 05 26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მეფუტკრეობის მხარდაჭერის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სამელიორაციო სისტემების მოდერნიზაცია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76,780.0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75,347.0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73,289.8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75,280.0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74,316.0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72,526.3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48,630.0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49,316.0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47,526.3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სამელიორაციო სისტემების რეაბილიტაცია და ტექნიკის შეძენა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სამელიორაციო ინფრასტრუქტურის მიმდინარე ტექნიკური ექსპლუატაცია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31 06 03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ირიგაციისა და დრენაჟის სისტემების გაუმჯობესება (WB)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292.6%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292.6%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292.6%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მდგრადი სოფლის მეურნეობის, ირიგაციისა და მიწის პროექტი (WB)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12,322.0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10,944.0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10,180.5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10,180.5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საქართველოში სარწყავი სოფლის მეურნეობის განვითარების ხელშეწყობის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31 06 05 01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კლიმატგონივრული ირიგაციის სექტორის განვითარების პროექტი (ADB)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31 06 05 02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საქართველო-ზემო სამგორის ირიგაციის პროექტი (EIB)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გარემოსდაცვითი ზედამხედველობა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28,985.1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28,586.6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24,860.5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24,442.8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16,206.0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7,160.5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6,937.3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4,124.6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4,143.8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დაცული ტერიტორიების სისტემის ჩამოყალიბება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25,834.3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28,127.7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19,948.0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16,775.4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19,653.8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8,688.0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10,268.0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5,744.2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3,633.3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3,252.0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9,058.9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8,473.9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სატყეო სისტემის ჩამოყალიბება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23,789.7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24,624.3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14,515.9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15,056.6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9,595.9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10,142.2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9,273.8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9,567.7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ველური ბუნების ეროვნული სააგენტოს სისტემის ჩამოყალიბება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2,328.4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2,211.6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2,131.4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2,097.0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3,984.7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1,710.8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3,886.3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2,874.6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272.3%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ბირთვული და რადიაციული უსაფრთხოების დაცვა, დარიშხანშემცველი ნარჩენების ობიექტების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3,399.0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3,379.5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31 13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გარემოს დაცვის სფეროში პროგნოზირება, შეფასება, პრევენცია და მონიტორინგი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22,480.0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21,652.5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25,811.4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15,411.0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11,095.3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14,983.0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10,202.4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314.6%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7,069.0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11,802.5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14,716.0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124.7%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31 14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კვების პროდუქტების, ცხოველთა და მცენარეთა დაავადებების დიაგნოსტიკა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8,352.7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10,538.3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6,098.8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8,287.7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2,481.0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2,466.0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2,465.9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3,582.7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9889.8%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2,253.9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2,250.6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31 15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5,347.0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5,322.8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5,313.9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5,290.2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2,334.0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1,999.0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1,993.0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2,517.0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3,225.9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2,545,044.0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2,545,044.0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2,564,612.8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2,104,638.0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2,104,759.9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2,118,940.8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38,681.0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36,121.3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36,161.2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217,863.0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198,528.0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202,176.0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115,770.0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106,505.9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112,653.1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92,038.0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79,463.9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79,581.8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6,700.3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6,694.7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1,634,531.0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1,677,440.5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1,681,674.0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440,406.0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440,284.1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445,672.0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66,456.0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70,224.8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70,850.1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52,126.0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51,955.4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52,581.6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17,046.1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17,030.8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27,711.0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30,224.9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30,876.1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4,053.3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4,053.2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481.7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14,330.0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18,269.4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18,268.5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სკოლამდელი და ზოგადი განათლება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1,640,010.0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1,610,401.8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1,600,656.6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1,568,207.0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1,565,913.5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1,566,266.0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2,994.1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2,993.9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114,789.0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100,162.5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100,544.9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32,855.0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36,420.8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36,398.0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44,216.8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44,218.1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5,965.7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5,963.4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1,375,930.0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1,376,153.6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1,376,147.7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71,803.0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44,488.3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34,390.6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ზოგადსაგანმანათლებლო სკოლების დაფინანსება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1,359,900.1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1,359,894.7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1,345,000.0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1,359,900.1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1,359,894.7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35,350.0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35,350.0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1,324,550.1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1,324,544.7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მასწავლებელთა პროფესიული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13,215.2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13,617.1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13,740.0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13,118.4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13,520.5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12,679.8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უსაფრთხო საგანმანათლებლო გარემოს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34,184.0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34,176.2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35,820.0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33,881.9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33,874.2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2,214.4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2,214.3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32,014.0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29,533.3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29,526.5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წარმატებულ მოსწავლეთა წახალისება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1,759.3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1,759.1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განსაკუთრებით ნიჭიერ მოსწავლეთა საგანმანათლებლო და საცხოვრებელი პირობებით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მოსწავლეების სახელმძღვანელოებით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27,407.1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27,406.0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27,407.1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27,406.0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27,407.1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27,406.0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4,811.4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4,811.4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4,811.4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ბრალდებული და მსჯავრდებული პირებისათვის ზოგადი განათლების მიღების ხელმისაწვდომობა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206.6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ეროვნული სასწავლო გეგმისა და სასკოლო სახელმძღვანელოების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4,645.2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4,644.3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4,645.2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4,644.3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4,645.2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4,644.3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32 02 10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საჯარო სკოლის მოსწავლეების ტრანსპორტით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60,456.3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60,450.4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60,456.3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60,450.4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17,809.0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17,808.8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42,644.1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42,638.4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პროგრამა "ჩემი პირველი კომპიუტერი"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49,566.8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49,566.8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49,566.8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49,566.8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49,566.8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49,566.8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ზოგადი განათლების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2,469.5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2,443.8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2,469.5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2,443.8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663.2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32 02 13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მასწავლებლის ეროვნული პრემია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32 02 14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საგანმანათლებლო დაწესებულებების ინფორმაციულ - საკომუნიკაციო ტექნოლოგიებით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77,550.0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50,017.7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39,920.3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6,187.0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6,115.3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6,115.3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6,187.0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6,115.3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6,115.3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71,363.0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43,902.4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33,805.0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32 02 15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სკოლამდელი განათლების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 xml:space="preserve">პროფესიული განათლება </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129,600.2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131,672.6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112,549.0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129,362.0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131,084.1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6,735.7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23,498.6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23,490.9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4,986.5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5,058.1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92,250.9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92,248.3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32 03 01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პროფესიული განათლების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114,124.3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114,966.8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114,039.9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114,612.1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22,201.4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22,176.4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91,838.5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91,836.2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420.6%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პროფესიული უნარების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10,963.1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12,175.3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10,930.5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12,062.7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2,562.0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2,634.2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3,678.9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1,297.2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4,986.5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5,057.6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32 03 03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 xml:space="preserve">ეროვნული უმცირესობების პროფესიული გადამზადება </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4,512.8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4,530.5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4,364.0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4,391.6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4,409.3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3,983.0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4,101.5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4,119.4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უმაღლესი განათლება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166,274.0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157,066.8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166,706.1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165,774.0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156,894.5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165,831.9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5,107.0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4,917.1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4,916.9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13,316.7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13,728.8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8,129.9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13,993.4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1,667.4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2,193.8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134,391.0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128,845.3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130,980.9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32 04 01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 xml:space="preserve">გამოცდების ორგანიზება </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16,525.6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16,525.4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16,383.7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16,383.6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4,485.0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11,390.4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11,390.3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32 04 02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სასწავლო, სამაგისტრო გრანტები და ახალგაზრდების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133,450.0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123,402.8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123,399.2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123,402.8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123,399.2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460.5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121,750.9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121,748.2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32 04 03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უმაღლესი განათლების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32 04 04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საზღვარგარეთ განათლების მიღების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7,306.8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7,291.9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7,279.9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7,265.5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1,046.5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5,898.3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5,898.1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32 04 05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 xml:space="preserve">უმაღლესი საგანმანათლებლო დაწესებულებების ხელშეწყობა </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6,254.0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9,640.2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19,286.1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6,254.0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9,636.6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18,580.2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192.8%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8,116.3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13,980.6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172.3%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3,296.3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19609.8%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მეცნიერებისა და სამეცნიერო კვლევების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76,440.0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79,422.8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77,985.0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76,027.1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78,991.9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8,523.7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8,521.9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6,642.4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7,337.8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27,440.1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27,405.8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11,837.8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12,020.5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9,531.0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21,524.6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23,644.8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32 05 01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სამეცნიერო გრანტების გაცემისა და სამეცნიერო კვლევების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36,830.0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36,741.0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37,546.1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36,676.4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37,464.2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1,361.0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3,589.0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4,049.7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4,614.8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22,490.0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10,279.8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21,364.1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21,362.4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126.8%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32 05 02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სამეცნიერო დაწესებულებების პროგრამები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8,908.4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11,168.7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8,629.2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10,888.2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6,335.8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6,335.6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2,231.0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2,251.5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2,389.2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2,143.9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9745.1%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32 05 03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სოფლის მეურნეობის მეცნიერებათა აკადემიის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1,316.2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32 05 04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სამეცნიერო კვლევების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29,100.6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29,031.2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29,081.6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29,012.5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27,440.1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27,393.9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1,533.3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32 05 05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მეცნიერების პოპულარიზაცია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ინკლუზიური განათლება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56,175.0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62,203.0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62,194.4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56,140.0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62,203.0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62,194.4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2,281.6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3,693.9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3,692.8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55,522.9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55,521.6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32 07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387,455.0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402,270.9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401,435.3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40,630.0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30,156.1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24,880.0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20,781.0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20,721.2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6,246.4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6,164.5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346,825.0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372,114.8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371,427.9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32 07 01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ზოგადსაგანმანათლებლო დაწესებულებების 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333,455.0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375,511.0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375,371.7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22,095.7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22,018.0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16,866.1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16,809.8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2,494.1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2,479.8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2,589.9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2,582.9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312,355.0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353,415.3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353,353.7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32 07 02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პროფესიული საგანმანათლებლო დაწესებულებების 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14,179.1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13,572.5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849.9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23,170.0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13,294.6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12,688.9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32 07 03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2,947.9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2,876.1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1,128.8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173.6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1,819.1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32 07 04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უმაღლესი საგანმანათლებლო და სამეცნიერო დაწესებულებების 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4,639.2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1,883.0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32 07 05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საჯარო სკოლების ოპერირებისა და მოვლა-პატრონობის სისტემის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4,992.7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4,975.8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3,290.9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3,288.1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2,891.4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2,888.5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1,701.8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1,687.8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32 08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ახალგაზრდობის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8,044.0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8,945.1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8,901.5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7,991.0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8,706.2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8,662.9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6,801.0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238.9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ინოვაციის, ინკლუზიურობის და ხარისხის პროექტი - საქართველო I2Q (WB)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18,561.3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19,116.0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19,116.0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18,200.1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13,354.0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13,019.4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5,179.2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პროფესიული განათლება I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5,558.5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21,280.3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382.8%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2,942.5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18,258.2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2,832.9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2,931.9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2,098.4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1,022.9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კულტურისა და სპორტის სამინისტრო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506,456.0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522,700.7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525,975.7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452,924.0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448,657.6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452,184.6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85,773.0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80,754.5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80,721.2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43,529.0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39,102.6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39,759.0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229,805.0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224,647.4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224,512.0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4,197.0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5,604.3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5,599.4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1,598.7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88,394.0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96,943.0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99,994.4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50,832.0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68,764.8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68,512.7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5,278.3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5,278.3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კულტურისა და სპორტის სფეროებში სახელმწიფო პოლიტიკის შემუშავება და პროგრამების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10,482.4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10,369.5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10,394.1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10,281.2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5,355.9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5,349.2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4,569.8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4,466.8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სახელოვნებო და სასპორტო სფეროში უმაღლესი განათლება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19,585.0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17,113.0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17,383.2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19,480.0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16,010.8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16,307.6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12,182.1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12,181.5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8,161.0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3,669.2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3,965.0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1,075.7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ინფრასტრუქტურის განვითარება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52,411.6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52,312.6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11,050.6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11,050.2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1,626.3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1,626.3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41,361.0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41,262.4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სახელოვნებო და სასპორტო დაწესებულებების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7,841.0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8,828.7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8,752.8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7,588.6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7,529.0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5,042.0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5,697.0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5,696.5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2,182.0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1,769.8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1,718.3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1,240.2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1,223.7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კულტურის განვითარების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97,879.0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93,597.0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93,346.7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94,058.0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87,373.5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87,124.4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51,327.0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45,514.6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45,507.7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17,899.0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19,946.2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20,109.1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14,209.6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14,152.7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2,284.1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6,211.0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5,327.7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4,990.3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5,278.3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5,278.3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კულტურული მემკვიდრეობის დაცვა და სამუზეუმო სისტემის სრულყოფა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45,156.0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57,859.5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58,160.9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26,175.0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33,831.5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34,242.3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12,598.0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11,826.9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11,818.9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11,178.0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8,827.3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13,090.1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13,142.1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18,981.0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24,028.0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23,918.6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მასობრივი და მაღალი მიღწევების სპორტის განვითარება და პოპულარიზაცია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216,198.0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218,107.3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218,004.8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216,188.0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218,107.3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218,004.8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211,430.0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208,733.8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208,655.3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2,931.5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2,931.0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5,955.0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კულტურისა და სპორტის მოღვაწეთა სოციალური დაცვის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64,777.0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64,301.3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67,645.0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64,777.0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64,301.3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67,645.0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105.2%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1,416.1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1,415.5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63,701.0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62,885.2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66,229.5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105.3%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34 00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დაზვერვის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35 00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საჯარო სამსახურის ბიურო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1,897.6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1,469.4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1,462.2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1,386.8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408.6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388.7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იურიდიული დახმარების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12,577.6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12,394.0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12,394.0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12,463.9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7,618.0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6,995.8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4,732.0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5,286.5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113.7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37 00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18,937.5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17,852.0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18,267.6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18,206.3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4,394.9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4,373.7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4,345.5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6,405.9</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6,682.3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6,653.8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5,628.8</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6,458.6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6,457.7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732.4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2,810.9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3,414.6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2,512.3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1,653.8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585.4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298.6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პერსონალურ მონაცემთა დაცვის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7,303.4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7,098.0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7,098.0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6,506.0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4,877.0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4,630.5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1,827.0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94.7%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102,904.0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94,624.0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88,130.0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88,054.0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73,347.5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68,400.0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68,399.7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18,321.5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17,138.1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17,063.9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1,875.9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1,874.6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7,376.0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14,870.0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14,849.9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დასაცავ პირთა და ობიექტთა უსაფრთხოების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90,784.0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90,784.0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90,762.5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83,808.0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79,198.0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79,177.8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70,946.5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66,299.1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66,298.8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10,231.5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10,679.0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10,660.5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699.7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1,518.8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6,976.0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11,586.0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11,584.7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სახელმწიფო ობიექტების მოვლა-შენახვა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10,666.0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10,666.0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10,660.0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10,266.0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8,091.0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1,551.0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6,169.2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6,168.2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355.9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2,574.0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2,569.0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40 03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სახელისუფლებო სპეციალური კავშირგაბმულობის სააგენტოს ხელშეწყობა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1,481.5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696.3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სახალხო დამცველის აპარატი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10,600.4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8,618.0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5,391.0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5,332.4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2,717.0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2,649.3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116.5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2,882.0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2,188.2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42 00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საზოგადოებრივი მაუწყებელი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101,190.0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101,190.0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101,201.1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101,190.0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101,201.1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101,190.0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101,190.0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101,190.0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საქართველოს კონკურენციისა და მომხმარებლის დაცვის სააგენტო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4,708.4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5,450.0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4,669.1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4,197.0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4,182.0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3,525.7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1,080.9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44 00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3,296.3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3,274.9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1,819.0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საპატრიარქო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24,991.2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24,321.0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24,391.6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24,382.8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პროცენტი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24,282.0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24,352.6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24,343.8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567.4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567.4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სასულიერო განათლების ხელშეწყობის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14,790.0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14,790.0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14,781.4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14,540.0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14,610.6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14,602.0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14,540.0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14,610.6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14,602.0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179.4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საქართველოს საპატრიარქოს წმიდა სვიმონ კანანელის სახელობის სასულიერო სწავლების ცენტრი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ბათუმისა და ლაზეთის ეპარქიის საგანმანათლებლო ცენტრისათვის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1,768.0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1,768.0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1,768.0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248.0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საქართველოს საპატრიარქოს ქ. ნინოწმინდის წმიდა ნინოს მზრუნველობამოკლებულ ბავშვთა პანსიონი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ბათუმის წმიდა მოწამე ეკატერინეს სახელობის სათნოების სავანისათვის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261.0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საქართველოს საპატრიარქოს წმიდა ანდრია პირველწოდებულის სახელობის სასულიერო სწავლების ცენტრი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წმინდა გიორგი მთაწმინდელის მონასტერთან არსებული სარეაბილიტაციო ცენტრისათვის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1,893.0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1,893.0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1,893.0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1,893.0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1,893.0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1,775.0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1,774.9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სმენადაქვეითებულ ბავშვთა რეაბილიტაციის და ადაპტაციის ცენტრისათვის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საპატრიარქოს ტელევიზიის სუბსიდირების ღონისძიებები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ახალქალაქისა და კუმურდოს ეპარქიის სასწავლო ცენტრისათვის გადასაცემი გრანტი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პროცენტი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45 13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ფოთის საგანმანათლებლო და კულტურულ-გამაჯანსაღებელი ცენტრი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653.0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653.0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46 00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11,250.0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23,604.1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23,600.0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22,375.0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22,013.3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7,869.0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7,809.0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6,964.7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15,616.0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14,358.5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14,846.9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163.3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1,590.8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სტატისტიკური სამუშაოების დაგეგმვა და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10,171.0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9,196.3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9,841.0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9,406.0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8,445.0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7,869.0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7,809.0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6,964.7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1,887.0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1,444.5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1,333.6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96.5%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751.2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სტატისტიკური სამუშაოების სახელმწიფო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5,826.0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5,976.3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5,956.0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5,826.0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5,976.3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5,936.0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5,806.0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5,964.2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მოსახლეობისა და საცხოვრისების საყოველთაო აღწერა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8,431.5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105.4%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7,803.0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7,143.0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7,591.9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106.3%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7,793.0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7,549.1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106.2%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839.6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5,160.2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5,160.2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2,483.9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93.7%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2,184.0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2,184.0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2,121.7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49 00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სავაჭრო-სამრეწველო პალატა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2,180.0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2,180.0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3,275.3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3,217.5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1,159.6</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1,144.6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1,144.4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875.4</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888.2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1,987.9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223.8%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7,459.6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6,490.0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7,494.0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7,458.6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761.0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202.5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229.5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6,500.0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სპეციალური საგამოძიებო სამსახური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15,444.9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12,210.0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11,490.0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10,330.4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7,806.0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7,211.6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3,144.0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2,648.7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84.2%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420.0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6,510.0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5,114.5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52 00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სახელმწიფო ენის დეპარტამენტი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1,100.0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93.9%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1,014.3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947.2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93.4%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458.7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401.5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92.1%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53 00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363.5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237.9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158.0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54 00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ეროვნული უსაფრთხოების საბჭოს აპარატი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3,885.8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4,515.0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4,438.0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3,529.6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3,498.0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2,809.8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672.3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285.0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362.0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ანტიკორუფციული ბიურო</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5,140.8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8,110.0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8,235.0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4,886.4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4,475.0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1,441.5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32.2%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3,693.0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3,395.6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79.4%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არაფინანსური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265.0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254.5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96.0%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საერთო-სახელმწიფოებრივი მნიშვნელობის გადასახდელები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4,760,100.0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4,701,718.3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4,586,334.8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3,410,100.0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3,348,963.1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3,256,262.9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პროცენტი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1,480,000.0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1,479,300.0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1,472,377.0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1,387,600.0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1,402,215.3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1,382,770.1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112,500.0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37,445.7</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11,045.7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55,955.3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51,036.6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1,296,800.0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1,279,035.3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საგარეო სახელმწიფო ვალდებულებების მომსახურება და დაფარვა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1,984,000.0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1,980,800.0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1,957,120.5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718,085.2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პროცენტი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724,000.0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724,000.0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718,085.2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1,260,000.0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1,256,800.0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1,239,035.3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98.6%</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საშინაო სახელმწიფო ვალდებულებების მომსახურება და დაფარვა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795,300.0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794,291.8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755,300.0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754,291.8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პროცენტი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755,300.0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754,291.8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ვალდებულებების კლება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საფინანსო ორგანიზაციებთან თანამშრომლობიდან გამომდინარე ვალდებულებები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10,450.0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10,239.3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10,239.3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7,250.0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10,448.0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10,238.3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98.0%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ავტონომიური რესპუბლიკებისა და მუნიციპალიტეტებისათვის გადასაცემი ტრანსფერები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570,850.0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1,346,349.4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1,345,354.8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570,850.0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1,340,394.2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1,339,399.6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570,850.0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1,340,394.2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1,339,399.6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5,955.3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5,955.3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56 04 01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ავტონომიური რესპუბლიკებისათვის გადასაცემი ტრანსფერები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56 04 02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მუნიციპალიტეტებისათვის გადასაცემი ტრანსფერები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554,850.0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1,329,349.4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1,328,354.8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554,850.0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1,323,394.2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1,322,399.6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554,850.0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1,323,394.2</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1,322,399.6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5,955.3</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5,955.3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მთავრობის სარეზერვო ფონდი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16,197.9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16,197.9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16,197.9</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56 06</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18,747.8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5,155.9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18,747.8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5,155.9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18,747.8</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5,155.9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27.5%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რეგიონებში განსახორციელებელი პროექტების ფონდი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740,000.0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4,823.1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740,000.0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4,823.1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740,000.0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4,823.1</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მაღალმთიანი დასახლებების განვითარების ფონდი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66.7%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710.2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710.2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710.2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88.8%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დაგროვებითი საპენსიო სქემის თანადაფინანსება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430,000.0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390,000.0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430,000.0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390,000.0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სოციალური უზრუნველყოფა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430,000.0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390,000.0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90.7%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17,050.0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17,050.0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17,050.0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17,050.0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lastRenderedPageBreak/>
              <w:t>56 13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დონორების მიერ დაფინანსებული საერთო-სახელმწიფოებრივი მნიშვნელობის გადასახდელები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66,278.9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81.8%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21,197.5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29,500.0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16,082.2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54.5%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5,046.3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336.4%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45,081.4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90.2%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56 13 01</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აჭარის მყარი ნარჩენების პროექტი (EBRD, SIDA)</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6,275.5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6,275.5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125.5%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56 13 02</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თბილისის მყარი ნარჩენების მართვა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19,866.6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31,447.0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158.3%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4,866.6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4,668.8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4,866.6</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4,668.8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26,778.2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56 13 03</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აჭარის სოფლების წყალმომარაგებისა და წყალარინების პროგრამა, საქართველო (EU,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13,696.4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68.5%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6,849.5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6,849.5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97.8%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6,846.9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52.7%</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56 13 04</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საცხოვრებლად ვარგისი ქალაქების საინვესტიციო პროგრამა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5,410.7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77.3%</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3,742.8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3,742.8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62.4%</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1,667.9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166.8%</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მდგრადი ურბანული მობილობა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1,862.8</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103.5%</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199.3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19.9%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სუბსიდიები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69.0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1,663.5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207.9%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56 13 07</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ბიომრავალფეროვნება და მდგრადი ადგილობრივი განვითარება საქართველოში (აჭარის სატყეო სააგენტოს კომპონენტი)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9,500.0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9,500.0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562.3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562.3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56 13 08</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ბათუმის მუნიციპალური ინფრასტრუქტურა (ფაზა V)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2,535.4</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21.1%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1,040.2</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52.0%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128.6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12.9%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911.7</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91.2%</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1,495.1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15.0%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56 13 09</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თბილისის მეტროს მოდერნიზაციის პროექტი (EBRD)</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5,133.4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133.4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lastRenderedPageBreak/>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133.4</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56 13 10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თბილისის ავტობუსების პროექტი (ფაზა II) (EBRD)</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354.3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177.1%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ფინანსური აქტივების ზრდა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200.0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354.3</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177.1%</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56 13 15</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ენერგოეფექტურობის ღონისძიებები და შენობების ევროკავშირის ენერგოეფექტურობის სტანდარტებთან მიახლოება (ბათუმის საბავშვო ბაღები) (KfW)</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4,134.6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826.9%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4,134.6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826.9%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4,134.6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826.9%</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57 00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სსიპ - ქუთაისის საერთაშორისო უნივერსიტეტი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1,824.5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1,824.5</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შრომის ანაზღაურება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1,183.0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636.6</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58 00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ათასწლეულის ფონდი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63.0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63.0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საქონელი და მომსახურება</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10.0</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53.1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59 00</w:t>
            </w:r>
          </w:p>
        </w:tc>
        <w:tc>
          <w:tcPr>
            <w:tcW w:w="1972" w:type="pct"/>
            <w:shd w:val="clear" w:color="auto" w:fill="auto"/>
            <w:vAlign w:val="center"/>
            <w:hideMark/>
          </w:tcPr>
          <w:p w:rsidR="000675E7" w:rsidRPr="005D4C34" w:rsidRDefault="000675E7" w:rsidP="00FF1EFC">
            <w:pPr>
              <w:spacing w:after="0" w:line="240" w:lineRule="auto"/>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ა(ა)იპ - მშვიდობის ფონდი უკეთესი მომავლისთვის</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145.9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b/>
                <w:bCs/>
                <w:color w:val="000000"/>
                <w:sz w:val="18"/>
                <w:szCs w:val="18"/>
              </w:rPr>
            </w:pPr>
            <w:r w:rsidRPr="005D4C34">
              <w:rPr>
                <w:rFonts w:ascii="Sylfaen" w:eastAsia="Times New Roman" w:hAnsi="Sylfaen" w:cs="Calibri"/>
                <w:b/>
                <w:bCs/>
                <w:color w:val="000000"/>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1E1E96"/>
                <w:sz w:val="18"/>
                <w:szCs w:val="18"/>
              </w:rPr>
            </w:pPr>
            <w:r w:rsidRPr="005D4C34">
              <w:rPr>
                <w:rFonts w:ascii="Arial" w:eastAsia="Times New Roman" w:hAnsi="Arial" w:cs="Arial"/>
                <w:b/>
                <w:bCs/>
                <w:color w:val="1E1E96"/>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100" w:firstLine="180"/>
              <w:rPr>
                <w:rFonts w:ascii="Sylfaen" w:eastAsia="Times New Roman" w:hAnsi="Sylfaen" w:cs="Calibri"/>
                <w:color w:val="1E1E96"/>
                <w:sz w:val="18"/>
                <w:szCs w:val="18"/>
              </w:rPr>
            </w:pPr>
            <w:r w:rsidRPr="005D4C34">
              <w:rPr>
                <w:rFonts w:ascii="Sylfaen" w:eastAsia="Times New Roman" w:hAnsi="Sylfaen" w:cs="Calibri"/>
                <w:color w:val="1E1E96"/>
                <w:sz w:val="18"/>
                <w:szCs w:val="18"/>
              </w:rPr>
              <w:t>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145.9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1E1E96"/>
                <w:sz w:val="18"/>
                <w:szCs w:val="18"/>
              </w:rPr>
            </w:pPr>
            <w:r w:rsidRPr="005D4C34">
              <w:rPr>
                <w:rFonts w:ascii="Sylfaen" w:eastAsia="Times New Roman" w:hAnsi="Sylfaen" w:cs="Calibri"/>
                <w:color w:val="1E1E96"/>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გრანტები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6.1</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r w:rsidR="000675E7" w:rsidRPr="005D4C34" w:rsidTr="000675E7">
        <w:trPr>
          <w:trHeight w:val="284"/>
        </w:trPr>
        <w:tc>
          <w:tcPr>
            <w:tcW w:w="382" w:type="pct"/>
            <w:shd w:val="clear" w:color="auto" w:fill="auto"/>
            <w:vAlign w:val="center"/>
            <w:hideMark/>
          </w:tcPr>
          <w:p w:rsidR="000675E7" w:rsidRPr="005D4C34" w:rsidRDefault="000675E7" w:rsidP="00FF1EFC">
            <w:pPr>
              <w:spacing w:after="0" w:line="240" w:lineRule="auto"/>
              <w:jc w:val="center"/>
              <w:rPr>
                <w:rFonts w:ascii="Arial" w:eastAsia="Times New Roman" w:hAnsi="Arial" w:cs="Arial"/>
                <w:b/>
                <w:bCs/>
                <w:color w:val="86008A"/>
                <w:sz w:val="18"/>
                <w:szCs w:val="18"/>
              </w:rPr>
            </w:pPr>
            <w:r w:rsidRPr="005D4C34">
              <w:rPr>
                <w:rFonts w:ascii="Arial" w:eastAsia="Times New Roman" w:hAnsi="Arial" w:cs="Arial"/>
                <w:b/>
                <w:bCs/>
                <w:color w:val="86008A"/>
                <w:sz w:val="18"/>
                <w:szCs w:val="18"/>
              </w:rPr>
              <w:t> </w:t>
            </w:r>
          </w:p>
        </w:tc>
        <w:tc>
          <w:tcPr>
            <w:tcW w:w="1972" w:type="pct"/>
            <w:shd w:val="clear" w:color="auto" w:fill="auto"/>
            <w:vAlign w:val="center"/>
            <w:hideMark/>
          </w:tcPr>
          <w:p w:rsidR="000675E7" w:rsidRPr="005D4C34" w:rsidRDefault="000675E7" w:rsidP="00FF1EFC">
            <w:pPr>
              <w:spacing w:after="0" w:line="240" w:lineRule="auto"/>
              <w:ind w:firstLineChars="200" w:firstLine="360"/>
              <w:rPr>
                <w:rFonts w:ascii="Sylfaen" w:eastAsia="Times New Roman" w:hAnsi="Sylfaen" w:cs="Calibri"/>
                <w:color w:val="86008A"/>
                <w:sz w:val="18"/>
                <w:szCs w:val="18"/>
              </w:rPr>
            </w:pPr>
            <w:r w:rsidRPr="005D4C34">
              <w:rPr>
                <w:rFonts w:ascii="Sylfaen" w:eastAsia="Times New Roman" w:hAnsi="Sylfaen" w:cs="Calibri"/>
                <w:color w:val="86008A"/>
                <w:sz w:val="18"/>
                <w:szCs w:val="18"/>
              </w:rPr>
              <w:t>სხვა ხარჯები</w:t>
            </w:r>
          </w:p>
        </w:tc>
        <w:tc>
          <w:tcPr>
            <w:tcW w:w="757"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746"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0.0</w:t>
            </w:r>
          </w:p>
        </w:tc>
        <w:tc>
          <w:tcPr>
            <w:tcW w:w="570"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139.9</w:t>
            </w:r>
          </w:p>
        </w:tc>
        <w:tc>
          <w:tcPr>
            <w:tcW w:w="573" w:type="pct"/>
            <w:shd w:val="clear" w:color="auto" w:fill="auto"/>
            <w:vAlign w:val="center"/>
            <w:hideMark/>
          </w:tcPr>
          <w:p w:rsidR="000675E7" w:rsidRPr="005D4C34" w:rsidRDefault="000675E7" w:rsidP="00FF1EFC">
            <w:pPr>
              <w:spacing w:after="0" w:line="240" w:lineRule="auto"/>
              <w:jc w:val="center"/>
              <w:rPr>
                <w:rFonts w:ascii="Sylfaen" w:eastAsia="Times New Roman" w:hAnsi="Sylfaen" w:cs="Calibri"/>
                <w:color w:val="86008A"/>
                <w:sz w:val="18"/>
                <w:szCs w:val="18"/>
              </w:rPr>
            </w:pPr>
            <w:r w:rsidRPr="005D4C34">
              <w:rPr>
                <w:rFonts w:ascii="Sylfaen" w:eastAsia="Times New Roman" w:hAnsi="Sylfaen" w:cs="Calibri"/>
                <w:color w:val="86008A"/>
                <w:sz w:val="18"/>
                <w:szCs w:val="18"/>
              </w:rPr>
              <w:t>#DIV/0!</w:t>
            </w:r>
          </w:p>
        </w:tc>
      </w:tr>
    </w:tbl>
    <w:p w:rsidR="000675E7" w:rsidRDefault="000675E7">
      <w:pPr>
        <w:rPr>
          <w:rFonts w:ascii="Sylfaen" w:hAnsi="Sylfaen" w:cs="Sylfaen"/>
          <w:b/>
          <w:noProof/>
          <w:szCs w:val="28"/>
        </w:rPr>
      </w:pPr>
    </w:p>
    <w:p w:rsidR="000675E7" w:rsidRDefault="000675E7">
      <w:pPr>
        <w:rPr>
          <w:rFonts w:ascii="Sylfaen" w:hAnsi="Sylfaen" w:cs="Sylfaen"/>
          <w:b/>
          <w:noProof/>
          <w:szCs w:val="28"/>
        </w:rPr>
      </w:pPr>
      <w:r>
        <w:rPr>
          <w:rFonts w:ascii="Sylfaen" w:hAnsi="Sylfaen" w:cs="Sylfaen"/>
          <w:b/>
          <w:noProof/>
          <w:szCs w:val="28"/>
        </w:rPr>
        <w:br w:type="page"/>
      </w:r>
    </w:p>
    <w:p w:rsidR="00741C90" w:rsidRDefault="00426530" w:rsidP="00BD03E6">
      <w:pPr>
        <w:spacing w:before="240" w:line="240" w:lineRule="auto"/>
        <w:jc w:val="center"/>
        <w:rPr>
          <w:rFonts w:ascii="Sylfaen" w:hAnsi="Sylfaen" w:cs="Sylfaen"/>
          <w:b/>
          <w:noProof/>
          <w:szCs w:val="28"/>
        </w:rPr>
      </w:pPr>
      <w:r w:rsidRPr="0091088F">
        <w:rPr>
          <w:rFonts w:ascii="Sylfaen" w:hAnsi="Sylfaen" w:cs="Sylfaen"/>
          <w:b/>
          <w:noProof/>
          <w:szCs w:val="28"/>
        </w:rPr>
        <w:lastRenderedPageBreak/>
        <w:t>საქართველოს</w:t>
      </w:r>
      <w:r w:rsidRPr="0091088F">
        <w:rPr>
          <w:rFonts w:ascii="Sylfaen" w:hAnsi="Sylfaen"/>
          <w:b/>
          <w:noProof/>
          <w:szCs w:val="28"/>
        </w:rPr>
        <w:t xml:space="preserve"> </w:t>
      </w:r>
      <w:r w:rsidRPr="0091088F">
        <w:rPr>
          <w:rFonts w:ascii="Sylfaen" w:hAnsi="Sylfaen" w:cs="Sylfaen"/>
          <w:b/>
          <w:noProof/>
          <w:szCs w:val="28"/>
        </w:rPr>
        <w:t>პარლამენტი</w:t>
      </w:r>
      <w:r w:rsidRPr="0091088F">
        <w:rPr>
          <w:rFonts w:ascii="Sylfaen" w:hAnsi="Sylfaen"/>
          <w:b/>
          <w:noProof/>
          <w:szCs w:val="28"/>
        </w:rPr>
        <w:t xml:space="preserve"> </w:t>
      </w:r>
      <w:r w:rsidRPr="0091088F">
        <w:rPr>
          <w:rFonts w:ascii="Sylfaen" w:hAnsi="Sylfaen" w:cs="Sylfaen"/>
          <w:b/>
          <w:noProof/>
          <w:szCs w:val="28"/>
        </w:rPr>
        <w:t>და</w:t>
      </w:r>
      <w:r w:rsidRPr="0091088F">
        <w:rPr>
          <w:rFonts w:ascii="Sylfaen" w:hAnsi="Sylfaen"/>
          <w:b/>
          <w:noProof/>
          <w:szCs w:val="28"/>
        </w:rPr>
        <w:t xml:space="preserve"> </w:t>
      </w:r>
      <w:r w:rsidRPr="0091088F">
        <w:rPr>
          <w:rFonts w:ascii="Sylfaen" w:hAnsi="Sylfaen" w:cs="Sylfaen"/>
          <w:b/>
          <w:noProof/>
          <w:szCs w:val="28"/>
        </w:rPr>
        <w:t>მასთან</w:t>
      </w:r>
      <w:r w:rsidRPr="0091088F">
        <w:rPr>
          <w:rFonts w:ascii="Sylfaen" w:hAnsi="Sylfaen"/>
          <w:b/>
          <w:noProof/>
          <w:szCs w:val="28"/>
        </w:rPr>
        <w:t xml:space="preserve"> </w:t>
      </w:r>
      <w:r w:rsidRPr="0091088F">
        <w:rPr>
          <w:rFonts w:ascii="Sylfaen" w:hAnsi="Sylfaen" w:cs="Sylfaen"/>
          <w:b/>
          <w:noProof/>
          <w:szCs w:val="28"/>
        </w:rPr>
        <w:t>არსებული</w:t>
      </w:r>
      <w:r w:rsidRPr="0091088F">
        <w:rPr>
          <w:rFonts w:ascii="Sylfaen" w:hAnsi="Sylfaen"/>
          <w:b/>
          <w:noProof/>
          <w:szCs w:val="28"/>
        </w:rPr>
        <w:t xml:space="preserve"> </w:t>
      </w:r>
      <w:r w:rsidRPr="0091088F">
        <w:rPr>
          <w:rFonts w:ascii="Sylfaen" w:hAnsi="Sylfaen" w:cs="Sylfaen"/>
          <w:b/>
          <w:noProof/>
          <w:szCs w:val="28"/>
        </w:rPr>
        <w:t>ორგანიზაციები</w:t>
      </w:r>
    </w:p>
    <w:p w:rsidR="00426530" w:rsidRPr="0091088F" w:rsidRDefault="00426530" w:rsidP="00D83153">
      <w:pPr>
        <w:spacing w:line="240" w:lineRule="auto"/>
        <w:ind w:firstLine="720"/>
        <w:jc w:val="both"/>
        <w:rPr>
          <w:rFonts w:ascii="Sylfaen" w:eastAsia="Times New Roman" w:hAnsi="Sylfaen" w:cs="Calibri"/>
          <w:color w:val="000000"/>
        </w:rPr>
      </w:pPr>
      <w:r w:rsidRPr="0091088F">
        <w:rPr>
          <w:rFonts w:ascii="Sylfaen" w:hAnsi="Sylfaen" w:cs="Sylfaen"/>
          <w:noProof/>
          <w:szCs w:val="28"/>
        </w:rPr>
        <w:t>საქართველოს</w:t>
      </w:r>
      <w:r w:rsidRPr="0091088F">
        <w:rPr>
          <w:rFonts w:ascii="Sylfaen" w:hAnsi="Sylfaen"/>
          <w:noProof/>
          <w:szCs w:val="28"/>
        </w:rPr>
        <w:t xml:space="preserve"> </w:t>
      </w:r>
      <w:r w:rsidRPr="0091088F">
        <w:rPr>
          <w:rFonts w:ascii="Sylfaen" w:hAnsi="Sylfaen" w:cs="Sylfaen"/>
          <w:noProof/>
          <w:szCs w:val="28"/>
        </w:rPr>
        <w:t>პარლამენტისა</w:t>
      </w:r>
      <w:r w:rsidRPr="0091088F">
        <w:rPr>
          <w:rFonts w:ascii="Sylfaen" w:hAnsi="Sylfaen"/>
          <w:noProof/>
          <w:szCs w:val="28"/>
        </w:rPr>
        <w:t xml:space="preserve"> </w:t>
      </w:r>
      <w:r w:rsidRPr="0091088F">
        <w:rPr>
          <w:rFonts w:ascii="Sylfaen" w:hAnsi="Sylfaen" w:cs="Sylfaen"/>
          <w:noProof/>
          <w:szCs w:val="28"/>
        </w:rPr>
        <w:t>და</w:t>
      </w:r>
      <w:r w:rsidRPr="0091088F">
        <w:rPr>
          <w:rFonts w:ascii="Sylfaen" w:hAnsi="Sylfaen"/>
          <w:noProof/>
          <w:szCs w:val="28"/>
        </w:rPr>
        <w:t xml:space="preserve"> </w:t>
      </w:r>
      <w:r w:rsidRPr="0091088F">
        <w:rPr>
          <w:rFonts w:ascii="Sylfaen" w:hAnsi="Sylfaen" w:cs="Sylfaen"/>
          <w:noProof/>
          <w:szCs w:val="28"/>
        </w:rPr>
        <w:t>მასთან</w:t>
      </w:r>
      <w:r w:rsidRPr="0091088F">
        <w:rPr>
          <w:rFonts w:ascii="Sylfaen" w:hAnsi="Sylfaen"/>
          <w:noProof/>
          <w:szCs w:val="28"/>
        </w:rPr>
        <w:t xml:space="preserve"> </w:t>
      </w:r>
      <w:r w:rsidRPr="0091088F">
        <w:rPr>
          <w:rFonts w:ascii="Sylfaen" w:hAnsi="Sylfaen" w:cs="Sylfaen"/>
          <w:noProof/>
          <w:szCs w:val="28"/>
        </w:rPr>
        <w:t>არსებული</w:t>
      </w:r>
      <w:r w:rsidRPr="0091088F">
        <w:rPr>
          <w:rFonts w:ascii="Sylfaen" w:hAnsi="Sylfaen"/>
          <w:noProof/>
          <w:szCs w:val="28"/>
        </w:rPr>
        <w:t xml:space="preserve"> </w:t>
      </w:r>
      <w:r w:rsidRPr="0091088F">
        <w:rPr>
          <w:rFonts w:ascii="Sylfaen" w:hAnsi="Sylfaen" w:cs="Sylfaen"/>
          <w:noProof/>
          <w:szCs w:val="28"/>
        </w:rPr>
        <w:t>ორგანიზაციებისთვის</w:t>
      </w:r>
      <w:r w:rsidR="00BE1304" w:rsidRPr="0091088F">
        <w:rPr>
          <w:rFonts w:ascii="Sylfaen" w:hAnsi="Sylfaen"/>
          <w:noProof/>
          <w:szCs w:val="28"/>
        </w:rPr>
        <w:t xml:space="preserve"> </w:t>
      </w:r>
      <w:r w:rsidR="00BC790D">
        <w:rPr>
          <w:rFonts w:ascii="Sylfaen" w:hAnsi="Sylfaen"/>
          <w:noProof/>
          <w:szCs w:val="28"/>
        </w:rPr>
        <w:t xml:space="preserve">2024 წლის 12 თვეში სახელმწიფო </w:t>
      </w:r>
      <w:r w:rsidR="002B07CD" w:rsidRPr="0091088F">
        <w:rPr>
          <w:rFonts w:ascii="Sylfaen" w:hAnsi="Sylfaen"/>
          <w:noProof/>
          <w:szCs w:val="28"/>
        </w:rPr>
        <w:t>ბიუჯეტით გამოყოფილმა დაზუსტებულმა ასიგნებებმა</w:t>
      </w:r>
      <w:r w:rsidRPr="0091088F">
        <w:rPr>
          <w:rFonts w:ascii="Sylfaen" w:hAnsi="Sylfaen"/>
          <w:noProof/>
          <w:szCs w:val="28"/>
        </w:rPr>
        <w:t xml:space="preserve"> </w:t>
      </w:r>
      <w:r w:rsidRPr="0091088F">
        <w:rPr>
          <w:rFonts w:ascii="Sylfaen" w:hAnsi="Sylfaen" w:cs="Sylfaen"/>
          <w:noProof/>
          <w:szCs w:val="28"/>
        </w:rPr>
        <w:t xml:space="preserve">შეადგინა </w:t>
      </w:r>
      <w:r w:rsidR="00BC790D">
        <w:rPr>
          <w:rFonts w:ascii="Sylfaen" w:hAnsi="Sylfaen" w:cs="Sylfaen"/>
          <w:noProof/>
          <w:szCs w:val="28"/>
        </w:rPr>
        <w:t>86 636.</w:t>
      </w:r>
      <w:r w:rsidR="00BC790D" w:rsidRPr="00BC790D">
        <w:rPr>
          <w:rFonts w:ascii="Sylfaen" w:hAnsi="Sylfaen" w:cs="Sylfaen"/>
          <w:noProof/>
          <w:szCs w:val="28"/>
        </w:rPr>
        <w:t>0</w:t>
      </w:r>
      <w:r w:rsidR="002B07CD" w:rsidRPr="0091088F">
        <w:rPr>
          <w:rFonts w:ascii="Sylfaen" w:hAnsi="Sylfaen" w:cs="Sylfaen"/>
          <w:noProof/>
          <w:szCs w:val="28"/>
          <w:lang w:val="ka-GE"/>
        </w:rPr>
        <w:t xml:space="preserve"> </w:t>
      </w:r>
      <w:r w:rsidRPr="0091088F">
        <w:rPr>
          <w:rFonts w:ascii="Sylfaen" w:hAnsi="Sylfaen" w:cs="Sylfaen"/>
          <w:noProof/>
          <w:szCs w:val="28"/>
        </w:rPr>
        <w:t>ათასი</w:t>
      </w:r>
      <w:r w:rsidRPr="0091088F">
        <w:rPr>
          <w:rFonts w:ascii="Sylfaen" w:hAnsi="Sylfaen"/>
          <w:noProof/>
          <w:szCs w:val="28"/>
        </w:rPr>
        <w:t xml:space="preserve"> </w:t>
      </w:r>
      <w:r w:rsidRPr="0091088F">
        <w:rPr>
          <w:rFonts w:ascii="Sylfaen" w:hAnsi="Sylfaen" w:cs="Sylfaen"/>
          <w:noProof/>
          <w:szCs w:val="28"/>
        </w:rPr>
        <w:t>ლარი</w:t>
      </w:r>
      <w:r w:rsidRPr="0091088F">
        <w:rPr>
          <w:rFonts w:ascii="Sylfaen" w:hAnsi="Sylfaen"/>
          <w:noProof/>
          <w:szCs w:val="28"/>
        </w:rPr>
        <w:t xml:space="preserve">, </w:t>
      </w:r>
      <w:r w:rsidRPr="0091088F">
        <w:rPr>
          <w:rFonts w:ascii="Sylfaen" w:hAnsi="Sylfaen" w:cs="Sylfaen"/>
          <w:noProof/>
          <w:szCs w:val="28"/>
        </w:rPr>
        <w:t>ხოლო</w:t>
      </w:r>
      <w:r w:rsidRPr="0091088F">
        <w:rPr>
          <w:rFonts w:ascii="Sylfaen" w:hAnsi="Sylfaen"/>
          <w:noProof/>
          <w:szCs w:val="28"/>
        </w:rPr>
        <w:t xml:space="preserve"> </w:t>
      </w:r>
      <w:r w:rsidRPr="0091088F">
        <w:rPr>
          <w:rFonts w:ascii="Sylfaen" w:hAnsi="Sylfaen" w:cs="Sylfaen"/>
          <w:noProof/>
          <w:szCs w:val="28"/>
        </w:rPr>
        <w:t>ფაქტიურმა</w:t>
      </w:r>
      <w:r w:rsidRPr="0091088F">
        <w:rPr>
          <w:rFonts w:ascii="Sylfaen" w:hAnsi="Sylfaen"/>
          <w:noProof/>
          <w:szCs w:val="28"/>
        </w:rPr>
        <w:t xml:space="preserve"> </w:t>
      </w:r>
      <w:r w:rsidRPr="0091088F">
        <w:rPr>
          <w:rFonts w:ascii="Sylfaen" w:hAnsi="Sylfaen" w:cs="Sylfaen"/>
          <w:noProof/>
          <w:szCs w:val="28"/>
        </w:rPr>
        <w:t>დაფინანსებამ</w:t>
      </w:r>
      <w:r w:rsidRPr="0091088F">
        <w:rPr>
          <w:rFonts w:ascii="Sylfaen" w:hAnsi="Sylfaen"/>
          <w:noProof/>
          <w:szCs w:val="28"/>
        </w:rPr>
        <w:t xml:space="preserve"> - </w:t>
      </w:r>
      <w:r w:rsidR="00BC790D">
        <w:rPr>
          <w:rFonts w:ascii="Sylfaen" w:eastAsia="Times New Roman" w:hAnsi="Sylfaen"/>
          <w:color w:val="000000"/>
        </w:rPr>
        <w:t>82 435.</w:t>
      </w:r>
      <w:r w:rsidR="00BC790D" w:rsidRPr="00BC790D">
        <w:rPr>
          <w:rFonts w:ascii="Sylfaen" w:eastAsia="Times New Roman" w:hAnsi="Sylfaen"/>
          <w:color w:val="000000"/>
        </w:rPr>
        <w:t>5</w:t>
      </w:r>
      <w:r w:rsidR="00207CCE" w:rsidRPr="0091088F">
        <w:rPr>
          <w:rFonts w:ascii="Sylfaen" w:eastAsia="Times New Roman" w:hAnsi="Sylfaen"/>
          <w:color w:val="000000"/>
          <w:lang w:val="ka-GE"/>
        </w:rPr>
        <w:t xml:space="preserve"> </w:t>
      </w:r>
      <w:r w:rsidRPr="0091088F">
        <w:rPr>
          <w:rFonts w:ascii="Sylfaen" w:hAnsi="Sylfaen" w:cs="Sylfaen"/>
          <w:noProof/>
          <w:szCs w:val="28"/>
        </w:rPr>
        <w:t>ათასი</w:t>
      </w:r>
      <w:r w:rsidRPr="0091088F">
        <w:rPr>
          <w:rFonts w:ascii="Sylfaen" w:hAnsi="Sylfaen"/>
          <w:noProof/>
          <w:szCs w:val="28"/>
        </w:rPr>
        <w:t xml:space="preserve"> </w:t>
      </w:r>
      <w:r w:rsidRPr="0091088F">
        <w:rPr>
          <w:rFonts w:ascii="Sylfaen" w:hAnsi="Sylfaen" w:cs="Sylfaen"/>
          <w:noProof/>
          <w:szCs w:val="28"/>
        </w:rPr>
        <w:t>ლარი</w:t>
      </w:r>
      <w:r w:rsidRPr="0091088F">
        <w:rPr>
          <w:rFonts w:ascii="Sylfaen" w:hAnsi="Sylfaen"/>
          <w:noProof/>
          <w:szCs w:val="28"/>
        </w:rPr>
        <w:t xml:space="preserve">, </w:t>
      </w:r>
      <w:r w:rsidRPr="0091088F">
        <w:rPr>
          <w:rFonts w:ascii="Sylfaen" w:hAnsi="Sylfaen" w:cs="Sylfaen"/>
          <w:noProof/>
          <w:szCs w:val="28"/>
        </w:rPr>
        <w:t xml:space="preserve">რაც </w:t>
      </w:r>
      <w:r w:rsidR="00490368" w:rsidRPr="0091088F">
        <w:rPr>
          <w:rFonts w:ascii="Sylfaen" w:hAnsi="Sylfaen" w:cs="Sylfaen"/>
          <w:noProof/>
          <w:szCs w:val="28"/>
        </w:rPr>
        <w:t>2023</w:t>
      </w:r>
      <w:r w:rsidR="0099001B" w:rsidRPr="0091088F">
        <w:rPr>
          <w:rFonts w:ascii="Sylfaen" w:hAnsi="Sylfaen" w:cs="Sylfaen"/>
          <w:noProof/>
          <w:szCs w:val="28"/>
        </w:rPr>
        <w:t xml:space="preserve"> წლის შესაბამის მაჩვენებელზე</w:t>
      </w:r>
      <w:r w:rsidRPr="0091088F">
        <w:rPr>
          <w:rFonts w:ascii="Sylfaen" w:hAnsi="Sylfaen" w:cs="Sylfaen"/>
          <w:noProof/>
          <w:szCs w:val="28"/>
        </w:rPr>
        <w:t xml:space="preserve"> </w:t>
      </w:r>
      <w:r w:rsidR="00BC790D">
        <w:rPr>
          <w:rFonts w:ascii="Sylfaen" w:eastAsia="Times New Roman" w:hAnsi="Sylfaen" w:cs="Calibri"/>
          <w:color w:val="000000"/>
        </w:rPr>
        <w:t>4 511.</w:t>
      </w:r>
      <w:r w:rsidR="00FE6399">
        <w:rPr>
          <w:rFonts w:ascii="Sylfaen" w:eastAsia="Times New Roman" w:hAnsi="Sylfaen" w:cs="Calibri"/>
          <w:color w:val="000000"/>
        </w:rPr>
        <w:t>3</w:t>
      </w:r>
      <w:r w:rsidR="00667E4C" w:rsidRPr="0091088F">
        <w:rPr>
          <w:rFonts w:ascii="Sylfaen" w:hAnsi="Sylfaen" w:cs="Sylfaen"/>
          <w:noProof/>
          <w:szCs w:val="28"/>
        </w:rPr>
        <w:t xml:space="preserve"> </w:t>
      </w:r>
      <w:r w:rsidRPr="0091088F">
        <w:rPr>
          <w:rFonts w:ascii="Sylfaen" w:hAnsi="Sylfaen" w:cs="Sylfaen"/>
          <w:noProof/>
          <w:szCs w:val="28"/>
        </w:rPr>
        <w:t>ათასი</w:t>
      </w:r>
      <w:r w:rsidRPr="0091088F">
        <w:rPr>
          <w:rFonts w:ascii="Sylfaen" w:hAnsi="Sylfaen"/>
          <w:noProof/>
          <w:szCs w:val="28"/>
        </w:rPr>
        <w:t xml:space="preserve"> </w:t>
      </w:r>
      <w:r w:rsidRPr="0091088F">
        <w:rPr>
          <w:rFonts w:ascii="Sylfaen" w:hAnsi="Sylfaen" w:cs="Sylfaen"/>
          <w:noProof/>
          <w:szCs w:val="28"/>
        </w:rPr>
        <w:t>ლარით</w:t>
      </w:r>
      <w:r w:rsidRPr="0091088F">
        <w:rPr>
          <w:rFonts w:ascii="Sylfaen" w:hAnsi="Sylfaen"/>
          <w:noProof/>
          <w:szCs w:val="28"/>
        </w:rPr>
        <w:t xml:space="preserve"> </w:t>
      </w:r>
      <w:r w:rsidRPr="0091088F">
        <w:rPr>
          <w:rFonts w:ascii="Sylfaen" w:hAnsi="Sylfaen"/>
          <w:noProof/>
          <w:szCs w:val="28"/>
          <w:lang w:val="ka-GE"/>
        </w:rPr>
        <w:t>მეტია</w:t>
      </w:r>
      <w:r w:rsidRPr="0091088F">
        <w:rPr>
          <w:rFonts w:ascii="Sylfaen" w:hAnsi="Sylfaen"/>
          <w:noProof/>
          <w:szCs w:val="28"/>
        </w:rPr>
        <w:t>.</w:t>
      </w:r>
    </w:p>
    <w:p w:rsidR="00426530" w:rsidRPr="0091088F" w:rsidRDefault="002B07CD" w:rsidP="00D83153">
      <w:pPr>
        <w:spacing w:line="240" w:lineRule="auto"/>
        <w:jc w:val="right"/>
        <w:rPr>
          <w:rFonts w:ascii="Sylfaen" w:hAnsi="Sylfaen" w:cs="Sylfaen"/>
          <w:i/>
          <w:noProof/>
          <w:sz w:val="16"/>
          <w:szCs w:val="16"/>
        </w:rPr>
      </w:pPr>
      <w:r w:rsidRPr="0091088F">
        <w:rPr>
          <w:rFonts w:ascii="Sylfaen" w:hAnsi="Sylfaen"/>
          <w:i/>
          <w:noProof/>
          <w:sz w:val="16"/>
          <w:szCs w:val="16"/>
        </w:rPr>
        <w:t>2023-2024 წლებში</w:t>
      </w:r>
      <w:r w:rsidR="00FE2236">
        <w:rPr>
          <w:rFonts w:ascii="Sylfaen" w:hAnsi="Sylfaen"/>
          <w:i/>
          <w:noProof/>
          <w:sz w:val="16"/>
          <w:szCs w:val="16"/>
        </w:rPr>
        <w:t xml:space="preserve"> 12</w:t>
      </w:r>
      <w:r w:rsidRPr="0091088F">
        <w:rPr>
          <w:rFonts w:ascii="Sylfaen" w:hAnsi="Sylfaen"/>
          <w:i/>
          <w:noProof/>
          <w:sz w:val="16"/>
          <w:szCs w:val="16"/>
        </w:rPr>
        <w:t xml:space="preserve"> თვეში გამოყოფილი</w:t>
      </w:r>
      <w:r w:rsidR="00426530" w:rsidRPr="0091088F">
        <w:rPr>
          <w:rFonts w:ascii="Sylfaen" w:hAnsi="Sylfaen"/>
          <w:i/>
          <w:noProof/>
          <w:sz w:val="16"/>
          <w:szCs w:val="16"/>
        </w:rPr>
        <w:br/>
        <w:t xml:space="preserve"> </w:t>
      </w:r>
      <w:r w:rsidR="00426530" w:rsidRPr="0091088F">
        <w:rPr>
          <w:rFonts w:ascii="Sylfaen" w:hAnsi="Sylfaen" w:cs="Sylfaen"/>
          <w:i/>
          <w:noProof/>
          <w:sz w:val="16"/>
          <w:szCs w:val="16"/>
        </w:rPr>
        <w:t>დაზუსტებული</w:t>
      </w:r>
      <w:r w:rsidR="00426530" w:rsidRPr="0091088F">
        <w:rPr>
          <w:rFonts w:ascii="Sylfaen" w:hAnsi="Sylfaen"/>
          <w:i/>
          <w:noProof/>
          <w:sz w:val="16"/>
          <w:szCs w:val="16"/>
        </w:rPr>
        <w:t xml:space="preserve"> </w:t>
      </w:r>
      <w:r w:rsidR="00426530" w:rsidRPr="0091088F">
        <w:rPr>
          <w:rFonts w:ascii="Sylfaen" w:hAnsi="Sylfaen" w:cs="Sylfaen"/>
          <w:i/>
          <w:noProof/>
          <w:sz w:val="16"/>
          <w:szCs w:val="16"/>
        </w:rPr>
        <w:t>ასიგნებები</w:t>
      </w:r>
      <w:r w:rsidR="00426530" w:rsidRPr="0091088F">
        <w:rPr>
          <w:rFonts w:ascii="Sylfaen" w:hAnsi="Sylfaen"/>
          <w:i/>
          <w:noProof/>
          <w:sz w:val="16"/>
          <w:szCs w:val="16"/>
        </w:rPr>
        <w:t xml:space="preserve"> </w:t>
      </w:r>
      <w:r w:rsidR="00426530" w:rsidRPr="0091088F">
        <w:rPr>
          <w:rFonts w:ascii="Sylfaen" w:hAnsi="Sylfaen" w:cs="Sylfaen"/>
          <w:i/>
          <w:noProof/>
          <w:sz w:val="16"/>
          <w:szCs w:val="16"/>
        </w:rPr>
        <w:t>და</w:t>
      </w:r>
      <w:r w:rsidR="00426530" w:rsidRPr="0091088F">
        <w:rPr>
          <w:rFonts w:ascii="Sylfaen" w:hAnsi="Sylfaen"/>
          <w:i/>
          <w:noProof/>
          <w:sz w:val="16"/>
          <w:szCs w:val="16"/>
        </w:rPr>
        <w:t xml:space="preserve"> </w:t>
      </w:r>
      <w:r w:rsidR="00426530" w:rsidRPr="0091088F">
        <w:rPr>
          <w:rFonts w:ascii="Sylfaen" w:hAnsi="Sylfaen" w:cs="Sylfaen"/>
          <w:i/>
          <w:noProof/>
          <w:sz w:val="16"/>
          <w:szCs w:val="16"/>
        </w:rPr>
        <w:t>ფაქტიური</w:t>
      </w:r>
      <w:r w:rsidR="00426530" w:rsidRPr="0091088F">
        <w:rPr>
          <w:rFonts w:ascii="Sylfaen" w:hAnsi="Sylfaen"/>
          <w:i/>
          <w:noProof/>
          <w:sz w:val="16"/>
          <w:szCs w:val="16"/>
        </w:rPr>
        <w:t xml:space="preserve"> </w:t>
      </w:r>
      <w:r w:rsidR="00426530" w:rsidRPr="0091088F">
        <w:rPr>
          <w:rFonts w:ascii="Sylfaen" w:hAnsi="Sylfaen" w:cs="Sylfaen"/>
          <w:i/>
          <w:noProof/>
          <w:sz w:val="16"/>
          <w:szCs w:val="16"/>
        </w:rPr>
        <w:t>დაფინანსება</w:t>
      </w:r>
    </w:p>
    <w:p w:rsidR="00426530" w:rsidRPr="0091088F" w:rsidRDefault="00FE2236" w:rsidP="00D83153">
      <w:pPr>
        <w:spacing w:after="0" w:line="240" w:lineRule="auto"/>
        <w:jc w:val="center"/>
        <w:rPr>
          <w:rFonts w:ascii="Sylfaen" w:hAnsi="Sylfaen" w:cs="Sylfaen"/>
          <w:noProof/>
          <w:szCs w:val="28"/>
        </w:rPr>
      </w:pPr>
      <w:r>
        <w:rPr>
          <w:noProof/>
        </w:rPr>
        <w:drawing>
          <wp:inline distT="0" distB="0" distL="0" distR="0" wp14:anchorId="71C81E92" wp14:editId="66B64A0A">
            <wp:extent cx="5943600" cy="1945843"/>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20DE" w:rsidRPr="0091088F" w:rsidRDefault="00A220DE" w:rsidP="00D83153">
      <w:pPr>
        <w:spacing w:after="0" w:line="240" w:lineRule="auto"/>
        <w:jc w:val="center"/>
        <w:rPr>
          <w:rFonts w:ascii="Sylfaen" w:hAnsi="Sylfaen" w:cs="Sylfaen"/>
          <w:noProof/>
          <w:szCs w:val="28"/>
        </w:rPr>
      </w:pPr>
    </w:p>
    <w:p w:rsidR="0001537E" w:rsidRPr="005C3B15" w:rsidRDefault="00426530" w:rsidP="00D83153">
      <w:pPr>
        <w:spacing w:line="240" w:lineRule="auto"/>
        <w:ind w:firstLine="720"/>
        <w:jc w:val="both"/>
        <w:rPr>
          <w:rFonts w:ascii="Sylfaen" w:hAnsi="Sylfaen" w:cs="Sylfaen"/>
          <w:noProof/>
          <w:szCs w:val="28"/>
          <w:lang w:val="ka-GE"/>
        </w:rPr>
      </w:pPr>
      <w:r w:rsidRPr="0091088F">
        <w:rPr>
          <w:rFonts w:ascii="Sylfaen" w:hAnsi="Sylfaen" w:cs="Sylfaen"/>
          <w:noProof/>
          <w:szCs w:val="28"/>
        </w:rPr>
        <w:t>საქართველოს</w:t>
      </w:r>
      <w:r w:rsidRPr="0091088F">
        <w:rPr>
          <w:rFonts w:ascii="Sylfaen" w:hAnsi="Sylfaen"/>
          <w:noProof/>
          <w:szCs w:val="28"/>
        </w:rPr>
        <w:t xml:space="preserve"> </w:t>
      </w:r>
      <w:r w:rsidRPr="0091088F">
        <w:rPr>
          <w:rFonts w:ascii="Sylfaen" w:hAnsi="Sylfaen" w:cs="Sylfaen"/>
          <w:noProof/>
          <w:szCs w:val="28"/>
        </w:rPr>
        <w:t>პარლამენტისა</w:t>
      </w:r>
      <w:r w:rsidRPr="005C3B15">
        <w:rPr>
          <w:rFonts w:ascii="Sylfaen" w:hAnsi="Sylfaen" w:cs="Sylfaen"/>
          <w:noProof/>
          <w:szCs w:val="28"/>
        </w:rPr>
        <w:t xml:space="preserve"> </w:t>
      </w:r>
      <w:r w:rsidRPr="0091088F">
        <w:rPr>
          <w:rFonts w:ascii="Sylfaen" w:hAnsi="Sylfaen" w:cs="Sylfaen"/>
          <w:noProof/>
          <w:szCs w:val="28"/>
        </w:rPr>
        <w:t>და</w:t>
      </w:r>
      <w:r w:rsidRPr="005C3B15">
        <w:rPr>
          <w:rFonts w:ascii="Sylfaen" w:hAnsi="Sylfaen" w:cs="Sylfaen"/>
          <w:noProof/>
          <w:szCs w:val="28"/>
        </w:rPr>
        <w:t xml:space="preserve"> </w:t>
      </w:r>
      <w:r w:rsidRPr="0091088F">
        <w:rPr>
          <w:rFonts w:ascii="Sylfaen" w:hAnsi="Sylfaen" w:cs="Sylfaen"/>
          <w:noProof/>
          <w:szCs w:val="28"/>
        </w:rPr>
        <w:t>მასთან</w:t>
      </w:r>
      <w:r w:rsidRPr="005C3B15">
        <w:rPr>
          <w:rFonts w:ascii="Sylfaen" w:hAnsi="Sylfaen" w:cs="Sylfaen"/>
          <w:noProof/>
          <w:szCs w:val="28"/>
        </w:rPr>
        <w:t xml:space="preserve"> </w:t>
      </w:r>
      <w:r w:rsidRPr="0091088F">
        <w:rPr>
          <w:rFonts w:ascii="Sylfaen" w:hAnsi="Sylfaen" w:cs="Sylfaen"/>
          <w:noProof/>
          <w:szCs w:val="28"/>
        </w:rPr>
        <w:t>არსებული</w:t>
      </w:r>
      <w:r w:rsidRPr="005C3B15">
        <w:rPr>
          <w:rFonts w:ascii="Sylfaen" w:hAnsi="Sylfaen" w:cs="Sylfaen"/>
          <w:noProof/>
          <w:szCs w:val="28"/>
        </w:rPr>
        <w:t xml:space="preserve"> </w:t>
      </w:r>
      <w:r w:rsidRPr="0091088F">
        <w:rPr>
          <w:rFonts w:ascii="Sylfaen" w:hAnsi="Sylfaen" w:cs="Sylfaen"/>
          <w:noProof/>
          <w:szCs w:val="28"/>
        </w:rPr>
        <w:t>ორგანიზაციებისათვის</w:t>
      </w:r>
      <w:r w:rsidRPr="005C3B15">
        <w:rPr>
          <w:rFonts w:ascii="Sylfaen" w:hAnsi="Sylfaen" w:cs="Sylfaen"/>
          <w:noProof/>
          <w:szCs w:val="28"/>
        </w:rPr>
        <w:t xml:space="preserve"> </w:t>
      </w:r>
      <w:r w:rsidRPr="0091088F">
        <w:rPr>
          <w:rFonts w:ascii="Sylfaen" w:hAnsi="Sylfaen" w:cs="Sylfaen"/>
          <w:noProof/>
          <w:szCs w:val="28"/>
        </w:rPr>
        <w:t>გამოყოფილ</w:t>
      </w:r>
      <w:r w:rsidRPr="005C3B15">
        <w:rPr>
          <w:rFonts w:ascii="Sylfaen" w:hAnsi="Sylfaen" w:cs="Sylfaen"/>
          <w:noProof/>
          <w:szCs w:val="28"/>
        </w:rPr>
        <w:t xml:space="preserve"> </w:t>
      </w:r>
      <w:r w:rsidRPr="0091088F">
        <w:rPr>
          <w:rFonts w:ascii="Sylfaen" w:hAnsi="Sylfaen" w:cs="Sylfaen"/>
          <w:noProof/>
          <w:szCs w:val="28"/>
        </w:rPr>
        <w:t>სახსრებში</w:t>
      </w:r>
      <w:r w:rsidRPr="005C3B15">
        <w:rPr>
          <w:rFonts w:ascii="Sylfaen" w:hAnsi="Sylfaen" w:cs="Sylfaen"/>
          <w:noProof/>
          <w:szCs w:val="28"/>
        </w:rPr>
        <w:t xml:space="preserve"> „ხარჯების“ </w:t>
      </w:r>
      <w:r w:rsidRPr="0091088F">
        <w:rPr>
          <w:rFonts w:ascii="Sylfaen" w:hAnsi="Sylfaen" w:cs="Sylfaen"/>
          <w:noProof/>
          <w:szCs w:val="28"/>
        </w:rPr>
        <w:t>მუხლის</w:t>
      </w:r>
      <w:r w:rsidRPr="005C3B15">
        <w:rPr>
          <w:rFonts w:ascii="Sylfaen" w:hAnsi="Sylfaen" w:cs="Sylfaen"/>
          <w:noProof/>
          <w:szCs w:val="28"/>
        </w:rPr>
        <w:t xml:space="preserve"> </w:t>
      </w:r>
      <w:r w:rsidRPr="0091088F">
        <w:rPr>
          <w:rFonts w:ascii="Sylfaen" w:hAnsi="Sylfaen" w:cs="Sylfaen"/>
          <w:noProof/>
          <w:szCs w:val="28"/>
        </w:rPr>
        <w:t>საკასო</w:t>
      </w:r>
      <w:r w:rsidRPr="005C3B15">
        <w:rPr>
          <w:rFonts w:ascii="Sylfaen" w:hAnsi="Sylfaen" w:cs="Sylfaen"/>
          <w:noProof/>
          <w:szCs w:val="28"/>
        </w:rPr>
        <w:t xml:space="preserve"> </w:t>
      </w:r>
      <w:r w:rsidRPr="0091088F">
        <w:rPr>
          <w:rFonts w:ascii="Sylfaen" w:hAnsi="Sylfaen" w:cs="Sylfaen"/>
          <w:noProof/>
          <w:szCs w:val="28"/>
        </w:rPr>
        <w:t>შესრულებამ</w:t>
      </w:r>
      <w:r w:rsidR="00207CCE" w:rsidRPr="005C3B15">
        <w:rPr>
          <w:rFonts w:ascii="Sylfaen" w:hAnsi="Sylfaen" w:cs="Sylfaen"/>
          <w:noProof/>
          <w:szCs w:val="28"/>
        </w:rPr>
        <w:t xml:space="preserve"> </w:t>
      </w:r>
      <w:r w:rsidR="00207CCE" w:rsidRPr="0091088F">
        <w:rPr>
          <w:rFonts w:ascii="Sylfaen" w:hAnsi="Sylfaen" w:cs="Sylfaen"/>
          <w:noProof/>
          <w:szCs w:val="28"/>
        </w:rPr>
        <w:t xml:space="preserve">შეადგინა </w:t>
      </w:r>
      <w:r w:rsidR="005C3B15">
        <w:rPr>
          <w:rFonts w:ascii="Sylfaen" w:hAnsi="Sylfaen" w:cs="Sylfaen"/>
          <w:noProof/>
          <w:szCs w:val="28"/>
        </w:rPr>
        <w:t>85.</w:t>
      </w:r>
      <w:r w:rsidR="005C3B15" w:rsidRPr="005C3B15">
        <w:rPr>
          <w:rFonts w:ascii="Sylfaen" w:hAnsi="Sylfaen" w:cs="Sylfaen"/>
          <w:noProof/>
          <w:szCs w:val="28"/>
        </w:rPr>
        <w:t>9%</w:t>
      </w:r>
      <w:r w:rsidRPr="0091088F">
        <w:rPr>
          <w:rFonts w:ascii="Sylfaen" w:hAnsi="Sylfaen" w:cs="Sylfaen"/>
          <w:noProof/>
          <w:szCs w:val="28"/>
        </w:rPr>
        <w:t xml:space="preserve">, ხოლო „არაფინანსური აქტივების ზრდის“ მუხლის - </w:t>
      </w:r>
      <w:r w:rsidR="005C3B15">
        <w:rPr>
          <w:rFonts w:ascii="Sylfaen" w:hAnsi="Sylfaen" w:cs="Sylfaen"/>
          <w:noProof/>
          <w:szCs w:val="28"/>
        </w:rPr>
        <w:t>14.</w:t>
      </w:r>
      <w:r w:rsidR="005C3B15" w:rsidRPr="005C3B15">
        <w:rPr>
          <w:rFonts w:ascii="Sylfaen" w:hAnsi="Sylfaen" w:cs="Sylfaen"/>
          <w:noProof/>
          <w:szCs w:val="28"/>
        </w:rPr>
        <w:t>1%</w:t>
      </w:r>
      <w:r w:rsidR="005C3B15">
        <w:rPr>
          <w:rFonts w:ascii="Sylfaen" w:hAnsi="Sylfaen" w:cs="Sylfaen"/>
          <w:noProof/>
          <w:szCs w:val="28"/>
          <w:lang w:val="ka-GE"/>
        </w:rPr>
        <w:t>.</w:t>
      </w:r>
    </w:p>
    <w:p w:rsidR="00D7663C" w:rsidRDefault="00426530" w:rsidP="00BD03E6">
      <w:pPr>
        <w:spacing w:before="240" w:line="240" w:lineRule="auto"/>
        <w:jc w:val="center"/>
        <w:rPr>
          <w:rFonts w:ascii="Sylfaen" w:hAnsi="Sylfaen" w:cs="Sylfaen"/>
          <w:b/>
          <w:noProof/>
          <w:szCs w:val="28"/>
        </w:rPr>
      </w:pPr>
      <w:r w:rsidRPr="0091088F">
        <w:rPr>
          <w:rFonts w:ascii="Sylfaen" w:hAnsi="Sylfaen" w:cs="Sylfaen"/>
          <w:b/>
          <w:noProof/>
          <w:szCs w:val="28"/>
        </w:rPr>
        <w:t>საქართველოს</w:t>
      </w:r>
      <w:r w:rsidRPr="0091088F">
        <w:rPr>
          <w:rFonts w:ascii="Sylfaen" w:hAnsi="Sylfaen"/>
          <w:b/>
          <w:noProof/>
          <w:szCs w:val="28"/>
        </w:rPr>
        <w:t xml:space="preserve"> </w:t>
      </w:r>
      <w:r w:rsidRPr="0091088F">
        <w:rPr>
          <w:rFonts w:ascii="Sylfaen" w:hAnsi="Sylfaen" w:cs="Sylfaen"/>
          <w:b/>
          <w:noProof/>
          <w:szCs w:val="28"/>
        </w:rPr>
        <w:t>პრეზიდენტის</w:t>
      </w:r>
      <w:r w:rsidRPr="0091088F">
        <w:rPr>
          <w:rFonts w:ascii="Sylfaen" w:hAnsi="Sylfaen"/>
          <w:b/>
          <w:noProof/>
          <w:szCs w:val="28"/>
        </w:rPr>
        <w:t xml:space="preserve"> </w:t>
      </w:r>
      <w:r w:rsidRPr="0091088F">
        <w:rPr>
          <w:rFonts w:ascii="Sylfaen" w:hAnsi="Sylfaen" w:cs="Sylfaen"/>
          <w:b/>
          <w:noProof/>
          <w:szCs w:val="28"/>
        </w:rPr>
        <w:t>ადმინისტრაცია</w:t>
      </w:r>
    </w:p>
    <w:p w:rsidR="00426530" w:rsidRPr="00A35FD5" w:rsidRDefault="00426530" w:rsidP="00D83153">
      <w:pPr>
        <w:spacing w:line="240" w:lineRule="auto"/>
        <w:ind w:firstLine="720"/>
        <w:jc w:val="both"/>
        <w:rPr>
          <w:rFonts w:ascii="Sylfaen" w:eastAsia="Times New Roman" w:hAnsi="Sylfaen" w:cs="Calibri"/>
          <w:color w:val="000000"/>
        </w:rPr>
      </w:pPr>
      <w:r w:rsidRPr="0091088F">
        <w:rPr>
          <w:rFonts w:ascii="Sylfaen" w:hAnsi="Sylfaen" w:cs="Sylfaen"/>
          <w:noProof/>
          <w:szCs w:val="28"/>
        </w:rPr>
        <w:t>საქართველოს</w:t>
      </w:r>
      <w:r w:rsidRPr="0091088F">
        <w:rPr>
          <w:rFonts w:ascii="Sylfaen" w:hAnsi="Sylfaen"/>
          <w:noProof/>
          <w:szCs w:val="28"/>
        </w:rPr>
        <w:t xml:space="preserve"> </w:t>
      </w:r>
      <w:r w:rsidRPr="0091088F">
        <w:rPr>
          <w:rFonts w:ascii="Sylfaen" w:hAnsi="Sylfaen" w:cs="Sylfaen"/>
          <w:noProof/>
          <w:szCs w:val="28"/>
        </w:rPr>
        <w:t>პრეზიდენტის</w:t>
      </w:r>
      <w:r w:rsidRPr="0091088F">
        <w:rPr>
          <w:rFonts w:ascii="Sylfaen" w:hAnsi="Sylfaen"/>
          <w:noProof/>
          <w:szCs w:val="28"/>
        </w:rPr>
        <w:t xml:space="preserve"> </w:t>
      </w:r>
      <w:r w:rsidRPr="0091088F">
        <w:rPr>
          <w:rFonts w:ascii="Sylfaen" w:hAnsi="Sylfaen" w:cs="Sylfaen"/>
          <w:noProof/>
          <w:szCs w:val="28"/>
        </w:rPr>
        <w:t>ადმინისტრაციისათვის</w:t>
      </w:r>
      <w:r w:rsidR="00BE1304" w:rsidRPr="0091088F">
        <w:rPr>
          <w:rFonts w:ascii="Sylfaen" w:hAnsi="Sylfaen"/>
          <w:noProof/>
          <w:szCs w:val="28"/>
        </w:rPr>
        <w:t xml:space="preserve"> </w:t>
      </w:r>
      <w:r w:rsidR="00BC790D">
        <w:rPr>
          <w:rFonts w:ascii="Sylfaen" w:hAnsi="Sylfaen"/>
          <w:noProof/>
          <w:szCs w:val="28"/>
        </w:rPr>
        <w:t xml:space="preserve">2024 წლის 12 თვეში სახელმწიფო </w:t>
      </w:r>
      <w:r w:rsidR="002B07CD" w:rsidRPr="0091088F">
        <w:rPr>
          <w:rFonts w:ascii="Sylfaen" w:hAnsi="Sylfaen"/>
          <w:noProof/>
          <w:szCs w:val="28"/>
        </w:rPr>
        <w:t>ბიუჯეტით გამოყოფილმა დაზუსტებულმა ასიგნებებმა</w:t>
      </w:r>
      <w:r w:rsidRPr="00A35FD5">
        <w:rPr>
          <w:rFonts w:ascii="Sylfaen" w:hAnsi="Sylfaen"/>
          <w:noProof/>
          <w:szCs w:val="28"/>
        </w:rPr>
        <w:t xml:space="preserve"> </w:t>
      </w:r>
      <w:r w:rsidRPr="00A35FD5">
        <w:rPr>
          <w:rFonts w:ascii="Sylfaen" w:hAnsi="Sylfaen" w:cs="Sylfaen"/>
          <w:noProof/>
          <w:szCs w:val="28"/>
        </w:rPr>
        <w:t xml:space="preserve">შეადგინა </w:t>
      </w:r>
      <w:r w:rsidR="00A35FD5">
        <w:rPr>
          <w:rFonts w:ascii="Sylfaen" w:eastAsia="Times New Roman" w:hAnsi="Sylfaen" w:cs="Calibri"/>
          <w:bCs/>
          <w:color w:val="000000"/>
        </w:rPr>
        <w:t>9 600.</w:t>
      </w:r>
      <w:r w:rsidR="00A35FD5" w:rsidRPr="00A35FD5">
        <w:rPr>
          <w:rFonts w:ascii="Sylfaen" w:eastAsia="Times New Roman" w:hAnsi="Sylfaen" w:cs="Calibri"/>
          <w:bCs/>
          <w:color w:val="000000"/>
        </w:rPr>
        <w:t>0</w:t>
      </w:r>
      <w:r w:rsidRPr="00A35FD5">
        <w:rPr>
          <w:rFonts w:ascii="Sylfaen" w:eastAsia="Times New Roman" w:hAnsi="Sylfaen"/>
          <w:color w:val="000000"/>
          <w:lang w:val="ka-GE"/>
        </w:rPr>
        <w:t xml:space="preserve"> </w:t>
      </w:r>
      <w:r w:rsidRPr="00A35FD5">
        <w:rPr>
          <w:rFonts w:ascii="Sylfaen" w:hAnsi="Sylfaen" w:cs="Sylfaen"/>
          <w:noProof/>
          <w:szCs w:val="28"/>
        </w:rPr>
        <w:t>ათასი</w:t>
      </w:r>
      <w:r w:rsidRPr="00A35FD5">
        <w:rPr>
          <w:rFonts w:ascii="Sylfaen" w:hAnsi="Sylfaen"/>
          <w:noProof/>
          <w:szCs w:val="28"/>
        </w:rPr>
        <w:t xml:space="preserve"> </w:t>
      </w:r>
      <w:r w:rsidRPr="00A35FD5">
        <w:rPr>
          <w:rFonts w:ascii="Sylfaen" w:hAnsi="Sylfaen" w:cs="Sylfaen"/>
          <w:noProof/>
          <w:szCs w:val="28"/>
        </w:rPr>
        <w:t>ლარი</w:t>
      </w:r>
      <w:r w:rsidRPr="00A35FD5">
        <w:rPr>
          <w:rFonts w:ascii="Sylfaen" w:hAnsi="Sylfaen"/>
          <w:noProof/>
          <w:szCs w:val="28"/>
        </w:rPr>
        <w:t xml:space="preserve">, </w:t>
      </w:r>
      <w:r w:rsidRPr="00A35FD5">
        <w:rPr>
          <w:rFonts w:ascii="Sylfaen" w:hAnsi="Sylfaen" w:cs="Sylfaen"/>
          <w:noProof/>
          <w:szCs w:val="28"/>
        </w:rPr>
        <w:t>ხოლო</w:t>
      </w:r>
      <w:r w:rsidRPr="00A35FD5">
        <w:rPr>
          <w:rFonts w:ascii="Sylfaen" w:hAnsi="Sylfaen"/>
          <w:noProof/>
          <w:szCs w:val="28"/>
        </w:rPr>
        <w:t xml:space="preserve"> </w:t>
      </w:r>
      <w:r w:rsidRPr="00A35FD5">
        <w:rPr>
          <w:rFonts w:ascii="Sylfaen" w:hAnsi="Sylfaen" w:cs="Sylfaen"/>
          <w:noProof/>
          <w:szCs w:val="28"/>
        </w:rPr>
        <w:t>ფაქტიურმა</w:t>
      </w:r>
      <w:r w:rsidRPr="00A35FD5">
        <w:rPr>
          <w:rFonts w:ascii="Sylfaen" w:hAnsi="Sylfaen"/>
          <w:noProof/>
          <w:szCs w:val="28"/>
        </w:rPr>
        <w:t xml:space="preserve"> </w:t>
      </w:r>
      <w:r w:rsidRPr="00A35FD5">
        <w:rPr>
          <w:rFonts w:ascii="Sylfaen" w:hAnsi="Sylfaen" w:cs="Sylfaen"/>
          <w:noProof/>
          <w:szCs w:val="28"/>
        </w:rPr>
        <w:t>დაფინანსებამ</w:t>
      </w:r>
      <w:r w:rsidRPr="00A35FD5">
        <w:rPr>
          <w:rFonts w:ascii="Sylfaen" w:hAnsi="Sylfaen"/>
          <w:noProof/>
          <w:szCs w:val="28"/>
        </w:rPr>
        <w:t xml:space="preserve"> - </w:t>
      </w:r>
      <w:r w:rsidR="00A35FD5">
        <w:rPr>
          <w:rFonts w:ascii="Sylfaen" w:eastAsia="Times New Roman" w:hAnsi="Sylfaen" w:cs="Calibri"/>
          <w:bCs/>
          <w:color w:val="000000"/>
        </w:rPr>
        <w:t>9 157.</w:t>
      </w:r>
      <w:r w:rsidR="00A35FD5" w:rsidRPr="00A35FD5">
        <w:rPr>
          <w:rFonts w:ascii="Sylfaen" w:eastAsia="Times New Roman" w:hAnsi="Sylfaen" w:cs="Calibri"/>
          <w:bCs/>
          <w:color w:val="000000"/>
        </w:rPr>
        <w:t>6</w:t>
      </w:r>
      <w:r w:rsidR="00A220DE" w:rsidRPr="00A35FD5">
        <w:rPr>
          <w:rFonts w:ascii="Sylfaen" w:eastAsia="Times New Roman" w:hAnsi="Sylfaen"/>
          <w:color w:val="000000"/>
          <w:lang w:val="ka-GE"/>
        </w:rPr>
        <w:t xml:space="preserve"> </w:t>
      </w:r>
      <w:r w:rsidRPr="00A35FD5">
        <w:rPr>
          <w:rFonts w:ascii="Sylfaen" w:hAnsi="Sylfaen" w:cs="Sylfaen"/>
          <w:noProof/>
          <w:szCs w:val="28"/>
        </w:rPr>
        <w:t>ათასი</w:t>
      </w:r>
      <w:r w:rsidRPr="00A35FD5">
        <w:rPr>
          <w:rFonts w:ascii="Sylfaen" w:hAnsi="Sylfaen"/>
          <w:noProof/>
          <w:szCs w:val="28"/>
        </w:rPr>
        <w:t xml:space="preserve"> </w:t>
      </w:r>
      <w:r w:rsidRPr="00A35FD5">
        <w:rPr>
          <w:rFonts w:ascii="Sylfaen" w:hAnsi="Sylfaen" w:cs="Sylfaen"/>
          <w:noProof/>
          <w:szCs w:val="28"/>
        </w:rPr>
        <w:t>ლარი</w:t>
      </w:r>
      <w:r w:rsidRPr="00A35FD5">
        <w:rPr>
          <w:rFonts w:ascii="Sylfaen" w:hAnsi="Sylfaen"/>
          <w:noProof/>
          <w:szCs w:val="28"/>
        </w:rPr>
        <w:t xml:space="preserve">, </w:t>
      </w:r>
      <w:r w:rsidRPr="00A35FD5">
        <w:rPr>
          <w:rFonts w:ascii="Sylfaen" w:hAnsi="Sylfaen" w:cs="Sylfaen"/>
          <w:noProof/>
          <w:szCs w:val="28"/>
        </w:rPr>
        <w:t xml:space="preserve">რაც </w:t>
      </w:r>
      <w:r w:rsidR="00490368" w:rsidRPr="00A35FD5">
        <w:rPr>
          <w:rFonts w:ascii="Sylfaen" w:hAnsi="Sylfaen" w:cs="Sylfaen"/>
          <w:noProof/>
          <w:szCs w:val="28"/>
        </w:rPr>
        <w:t>2023 წლის შესაბამის</w:t>
      </w:r>
      <w:r w:rsidR="0099001B" w:rsidRPr="00A35FD5">
        <w:rPr>
          <w:rFonts w:ascii="Sylfaen" w:hAnsi="Sylfaen" w:cs="Sylfaen"/>
          <w:noProof/>
          <w:szCs w:val="28"/>
        </w:rPr>
        <w:t xml:space="preserve"> </w:t>
      </w:r>
      <w:r w:rsidR="0099001B" w:rsidRPr="0091088F">
        <w:rPr>
          <w:rFonts w:ascii="Sylfaen" w:hAnsi="Sylfaen" w:cs="Sylfaen"/>
          <w:noProof/>
          <w:szCs w:val="28"/>
        </w:rPr>
        <w:t>მაჩვენებელზე</w:t>
      </w:r>
      <w:r w:rsidRPr="0091088F">
        <w:rPr>
          <w:rFonts w:ascii="Sylfaen" w:hAnsi="Sylfaen" w:cs="Sylfaen"/>
          <w:noProof/>
          <w:szCs w:val="28"/>
        </w:rPr>
        <w:t xml:space="preserve"> </w:t>
      </w:r>
      <w:r w:rsidR="00A35FD5">
        <w:rPr>
          <w:rFonts w:ascii="Sylfaen" w:eastAsia="Times New Roman" w:hAnsi="Sylfaen" w:cs="Calibri"/>
          <w:color w:val="000000"/>
        </w:rPr>
        <w:t>156.</w:t>
      </w:r>
      <w:r w:rsidR="00A35FD5" w:rsidRPr="00A35FD5">
        <w:rPr>
          <w:rFonts w:ascii="Sylfaen" w:eastAsia="Times New Roman" w:hAnsi="Sylfaen" w:cs="Calibri"/>
          <w:color w:val="000000"/>
        </w:rPr>
        <w:t>8</w:t>
      </w:r>
      <w:r w:rsidRPr="0091088F">
        <w:rPr>
          <w:rFonts w:ascii="Sylfaen" w:hAnsi="Sylfaen" w:cs="Sylfaen"/>
          <w:noProof/>
          <w:szCs w:val="28"/>
        </w:rPr>
        <w:t xml:space="preserve"> ათასი</w:t>
      </w:r>
      <w:r w:rsidRPr="0091088F">
        <w:rPr>
          <w:rFonts w:ascii="Sylfaen" w:hAnsi="Sylfaen"/>
          <w:noProof/>
          <w:szCs w:val="28"/>
        </w:rPr>
        <w:t xml:space="preserve"> </w:t>
      </w:r>
      <w:r w:rsidRPr="0091088F">
        <w:rPr>
          <w:rFonts w:ascii="Sylfaen" w:hAnsi="Sylfaen" w:cs="Sylfaen"/>
          <w:noProof/>
          <w:szCs w:val="28"/>
        </w:rPr>
        <w:t>ლარით</w:t>
      </w:r>
      <w:r w:rsidRPr="0091088F">
        <w:rPr>
          <w:rFonts w:ascii="Sylfaen" w:hAnsi="Sylfaen"/>
          <w:noProof/>
          <w:szCs w:val="28"/>
        </w:rPr>
        <w:t xml:space="preserve"> </w:t>
      </w:r>
      <w:r w:rsidR="00A43205" w:rsidRPr="0091088F">
        <w:rPr>
          <w:rFonts w:ascii="Sylfaen" w:hAnsi="Sylfaen" w:cs="Sylfaen"/>
          <w:noProof/>
          <w:szCs w:val="28"/>
          <w:lang w:val="ka-GE"/>
        </w:rPr>
        <w:t>მეტია.</w:t>
      </w:r>
    </w:p>
    <w:p w:rsidR="00B47B91" w:rsidRPr="0091088F"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1088F">
        <w:rPr>
          <w:rFonts w:ascii="Sylfaen" w:hAnsi="Sylfaen"/>
          <w:i/>
          <w:noProof/>
          <w:sz w:val="16"/>
          <w:szCs w:val="16"/>
        </w:rPr>
        <w:br/>
        <w:t xml:space="preserve"> </w:t>
      </w:r>
      <w:r w:rsidR="00B47B91" w:rsidRPr="0091088F">
        <w:rPr>
          <w:rFonts w:ascii="Sylfaen" w:hAnsi="Sylfaen" w:cs="Sylfaen"/>
          <w:i/>
          <w:noProof/>
          <w:sz w:val="16"/>
          <w:szCs w:val="16"/>
        </w:rPr>
        <w:t>დაზუსტებული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ასიგნებები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ფაქტიური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დაფინანსება</w:t>
      </w:r>
    </w:p>
    <w:p w:rsidR="00426530" w:rsidRPr="0091088F" w:rsidRDefault="00A35FD5" w:rsidP="00D83153">
      <w:pPr>
        <w:spacing w:line="240" w:lineRule="auto"/>
        <w:jc w:val="center"/>
        <w:rPr>
          <w:rFonts w:ascii="Sylfaen" w:hAnsi="Sylfaen"/>
          <w:i/>
          <w:noProof/>
          <w:sz w:val="16"/>
          <w:szCs w:val="16"/>
        </w:rPr>
      </w:pPr>
      <w:r>
        <w:rPr>
          <w:noProof/>
        </w:rPr>
        <w:drawing>
          <wp:inline distT="0" distB="0" distL="0" distR="0" wp14:anchorId="63160BF1" wp14:editId="0AA80895">
            <wp:extent cx="5943600" cy="194584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6530" w:rsidRDefault="00426530" w:rsidP="00D83153">
      <w:pPr>
        <w:spacing w:line="240" w:lineRule="auto"/>
        <w:ind w:firstLine="720"/>
        <w:jc w:val="both"/>
        <w:rPr>
          <w:rFonts w:ascii="Sylfaen" w:hAnsi="Sylfaen" w:cs="Sylfaen"/>
          <w:noProof/>
          <w:szCs w:val="28"/>
        </w:rPr>
      </w:pPr>
      <w:r w:rsidRPr="0091088F">
        <w:rPr>
          <w:rFonts w:ascii="Sylfaen" w:hAnsi="Sylfaen" w:cs="Sylfaen"/>
          <w:noProof/>
          <w:szCs w:val="28"/>
        </w:rPr>
        <w:t xml:space="preserve">საქართველოს პრეზიდენტის ადმინისტრაციისათვის გამოყოფილ სახსრებში „ხარჯების“ მუხლის საკასო შესრულებამ შეადგინა </w:t>
      </w:r>
      <w:r w:rsidR="005C3B15">
        <w:rPr>
          <w:rFonts w:ascii="Sylfaen" w:hAnsi="Sylfaen" w:cs="Sylfaen"/>
          <w:noProof/>
          <w:szCs w:val="28"/>
        </w:rPr>
        <w:t>96.</w:t>
      </w:r>
      <w:r w:rsidR="005C3B15" w:rsidRPr="005C3B15">
        <w:rPr>
          <w:rFonts w:ascii="Sylfaen" w:hAnsi="Sylfaen" w:cs="Sylfaen"/>
          <w:noProof/>
          <w:szCs w:val="28"/>
        </w:rPr>
        <w:t>4%</w:t>
      </w:r>
      <w:r w:rsidR="00A220DE" w:rsidRPr="0091088F">
        <w:rPr>
          <w:rFonts w:ascii="Sylfaen" w:hAnsi="Sylfaen" w:cs="Sylfaen"/>
          <w:noProof/>
          <w:szCs w:val="28"/>
        </w:rPr>
        <w:t>,</w:t>
      </w:r>
      <w:r w:rsidRPr="0091088F">
        <w:rPr>
          <w:rFonts w:ascii="Sylfaen" w:hAnsi="Sylfaen" w:cs="Sylfaen"/>
          <w:noProof/>
          <w:szCs w:val="28"/>
        </w:rPr>
        <w:t xml:space="preserve"> ხოლო „არაფინანსური აქტივების ზრდის“ მუხლის - </w:t>
      </w:r>
      <w:r w:rsidR="005C3B15">
        <w:rPr>
          <w:rFonts w:ascii="Sylfaen" w:hAnsi="Sylfaen" w:cs="Sylfaen"/>
          <w:noProof/>
          <w:szCs w:val="28"/>
        </w:rPr>
        <w:t>3.</w:t>
      </w:r>
      <w:r w:rsidR="005C3B15" w:rsidRPr="005C3B15">
        <w:rPr>
          <w:rFonts w:ascii="Sylfaen" w:hAnsi="Sylfaen" w:cs="Sylfaen"/>
          <w:noProof/>
          <w:szCs w:val="28"/>
        </w:rPr>
        <w:t>6%</w:t>
      </w:r>
      <w:r w:rsidR="00A220DE" w:rsidRPr="0091088F">
        <w:rPr>
          <w:rFonts w:ascii="Sylfaen" w:hAnsi="Sylfaen" w:cs="Sylfaen"/>
          <w:noProof/>
          <w:szCs w:val="28"/>
        </w:rPr>
        <w:t>.</w:t>
      </w:r>
    </w:p>
    <w:p w:rsidR="00525A1F" w:rsidRPr="00A97071" w:rsidRDefault="00426530" w:rsidP="00D83153">
      <w:pPr>
        <w:spacing w:line="240" w:lineRule="auto"/>
        <w:jc w:val="center"/>
        <w:rPr>
          <w:rFonts w:ascii="Sylfaen" w:hAnsi="Sylfaen" w:cs="Sylfaen"/>
          <w:b/>
          <w:noProof/>
          <w:szCs w:val="28"/>
        </w:rPr>
      </w:pPr>
      <w:r w:rsidRPr="0091088F">
        <w:rPr>
          <w:rFonts w:ascii="Sylfaen" w:hAnsi="Sylfaen" w:cs="Sylfaen"/>
          <w:b/>
          <w:noProof/>
          <w:szCs w:val="28"/>
        </w:rPr>
        <w:lastRenderedPageBreak/>
        <w:t>საქართველოს</w:t>
      </w:r>
      <w:r w:rsidRPr="0091088F">
        <w:rPr>
          <w:rFonts w:ascii="Sylfaen" w:hAnsi="Sylfaen"/>
          <w:b/>
          <w:noProof/>
          <w:szCs w:val="28"/>
        </w:rPr>
        <w:t xml:space="preserve"> </w:t>
      </w:r>
      <w:r w:rsidRPr="0091088F">
        <w:rPr>
          <w:rFonts w:ascii="Sylfaen" w:hAnsi="Sylfaen" w:cs="Sylfaen"/>
          <w:b/>
          <w:noProof/>
          <w:szCs w:val="28"/>
        </w:rPr>
        <w:t>ბიზნესომბუდსმენის აპარატი</w:t>
      </w:r>
    </w:p>
    <w:p w:rsidR="00426530" w:rsidRPr="00525A1F" w:rsidRDefault="00426530" w:rsidP="00D83153">
      <w:pPr>
        <w:spacing w:line="240" w:lineRule="auto"/>
        <w:ind w:firstLine="720"/>
        <w:jc w:val="both"/>
        <w:rPr>
          <w:rFonts w:ascii="Sylfaen" w:eastAsia="Times New Roman" w:hAnsi="Sylfaen" w:cs="Calibri"/>
          <w:color w:val="000000"/>
        </w:rPr>
      </w:pPr>
      <w:r w:rsidRPr="0091088F">
        <w:rPr>
          <w:rFonts w:ascii="Sylfaen" w:hAnsi="Sylfaen" w:cs="Sylfaen"/>
          <w:noProof/>
          <w:szCs w:val="28"/>
        </w:rPr>
        <w:t>საქართველოს ბიზნესომბუდსმენის აპარატისათვის</w:t>
      </w:r>
      <w:r w:rsidR="00BE1304" w:rsidRPr="0091088F">
        <w:rPr>
          <w:rFonts w:ascii="Sylfaen" w:hAnsi="Sylfaen" w:cs="Sylfaen"/>
          <w:noProof/>
          <w:szCs w:val="28"/>
        </w:rPr>
        <w:t xml:space="preserve"> </w:t>
      </w:r>
      <w:r w:rsidR="00BC790D">
        <w:rPr>
          <w:rFonts w:ascii="Sylfaen" w:hAnsi="Sylfaen" w:cs="Sylfaen"/>
          <w:noProof/>
          <w:szCs w:val="28"/>
        </w:rPr>
        <w:t>2024 წლის 12 თვეში</w:t>
      </w:r>
      <w:r w:rsidR="00BC790D">
        <w:rPr>
          <w:rFonts w:ascii="Sylfaen" w:hAnsi="Sylfaen" w:cs="Sylfaen"/>
          <w:noProof/>
          <w:szCs w:val="28"/>
          <w:lang w:val="ka-GE"/>
        </w:rPr>
        <w:t xml:space="preserve"> </w:t>
      </w:r>
      <w:r w:rsidR="002B07CD" w:rsidRPr="0091088F">
        <w:rPr>
          <w:rFonts w:ascii="Sylfaen" w:hAnsi="Sylfaen" w:cs="Sylfaen"/>
          <w:noProof/>
          <w:szCs w:val="28"/>
        </w:rPr>
        <w:t>სახელმწიფო ბიუჯეტით გამოყოფილმა დაზუსტებულმა ასიგნებებმა</w:t>
      </w:r>
      <w:r w:rsidRPr="0091088F">
        <w:rPr>
          <w:rFonts w:ascii="Sylfaen" w:hAnsi="Sylfaen" w:cs="Sylfaen"/>
          <w:noProof/>
          <w:szCs w:val="28"/>
        </w:rPr>
        <w:t xml:space="preserve"> შეადგინა </w:t>
      </w:r>
      <w:r w:rsidR="00525A1F">
        <w:rPr>
          <w:rFonts w:ascii="Sylfaen" w:eastAsia="Times New Roman" w:hAnsi="Sylfaen" w:cs="Calibri"/>
          <w:bCs/>
          <w:color w:val="000000"/>
        </w:rPr>
        <w:t>850.</w:t>
      </w:r>
      <w:r w:rsidR="00525A1F" w:rsidRPr="00525A1F">
        <w:rPr>
          <w:rFonts w:ascii="Sylfaen" w:eastAsia="Times New Roman" w:hAnsi="Sylfaen" w:cs="Calibri"/>
          <w:bCs/>
          <w:color w:val="000000"/>
        </w:rPr>
        <w:t>0</w:t>
      </w:r>
      <w:r w:rsidRPr="00525A1F">
        <w:rPr>
          <w:rFonts w:ascii="Sylfaen" w:hAnsi="Sylfaen" w:cs="Sylfaen"/>
          <w:noProof/>
          <w:szCs w:val="28"/>
        </w:rPr>
        <w:t xml:space="preserve"> ათასი ლარი, ხოლო ფაქტიურმა დაფინა</w:t>
      </w:r>
      <w:r w:rsidR="004317C0">
        <w:rPr>
          <w:rFonts w:ascii="Sylfaen" w:hAnsi="Sylfaen" w:cs="Sylfaen"/>
          <w:noProof/>
          <w:szCs w:val="28"/>
          <w:lang w:val="ka-GE"/>
        </w:rPr>
        <w:t>ნ</w:t>
      </w:r>
      <w:r w:rsidRPr="00525A1F">
        <w:rPr>
          <w:rFonts w:ascii="Sylfaen" w:hAnsi="Sylfaen" w:cs="Sylfaen"/>
          <w:noProof/>
          <w:szCs w:val="28"/>
        </w:rPr>
        <w:t xml:space="preserve">სებამ - </w:t>
      </w:r>
      <w:r w:rsidR="00525A1F">
        <w:rPr>
          <w:rFonts w:ascii="Sylfaen" w:eastAsia="Times New Roman" w:hAnsi="Sylfaen" w:cs="Calibri"/>
          <w:bCs/>
          <w:color w:val="000000"/>
        </w:rPr>
        <w:t>779.</w:t>
      </w:r>
      <w:r w:rsidR="00525A1F" w:rsidRPr="00525A1F">
        <w:rPr>
          <w:rFonts w:ascii="Sylfaen" w:eastAsia="Times New Roman" w:hAnsi="Sylfaen" w:cs="Calibri"/>
          <w:bCs/>
          <w:color w:val="000000"/>
        </w:rPr>
        <w:t>4</w:t>
      </w:r>
      <w:r w:rsidRPr="00525A1F">
        <w:rPr>
          <w:rFonts w:ascii="Sylfaen" w:hAnsi="Sylfaen" w:cs="Sylfaen"/>
          <w:noProof/>
          <w:szCs w:val="28"/>
        </w:rPr>
        <w:t xml:space="preserve"> ათასი ლარი, რაც </w:t>
      </w:r>
      <w:r w:rsidR="00490368" w:rsidRPr="00525A1F">
        <w:rPr>
          <w:rFonts w:ascii="Sylfaen" w:hAnsi="Sylfaen" w:cs="Sylfaen"/>
          <w:noProof/>
          <w:szCs w:val="28"/>
        </w:rPr>
        <w:t>2023 წლის შესაბამის</w:t>
      </w:r>
      <w:r w:rsidR="0099001B" w:rsidRPr="00525A1F">
        <w:rPr>
          <w:rFonts w:ascii="Sylfaen" w:hAnsi="Sylfaen" w:cs="Sylfaen"/>
          <w:noProof/>
          <w:szCs w:val="28"/>
        </w:rPr>
        <w:t xml:space="preserve"> მაჩვენებელზე</w:t>
      </w:r>
      <w:r w:rsidRPr="00525A1F">
        <w:rPr>
          <w:rFonts w:ascii="Sylfaen" w:hAnsi="Sylfaen" w:cs="Sylfaen"/>
          <w:noProof/>
          <w:szCs w:val="28"/>
        </w:rPr>
        <w:t xml:space="preserve"> </w:t>
      </w:r>
      <w:r w:rsidR="00525A1F">
        <w:rPr>
          <w:rFonts w:ascii="Sylfaen" w:eastAsia="Times New Roman" w:hAnsi="Sylfaen" w:cs="Calibri"/>
          <w:color w:val="000000"/>
        </w:rPr>
        <w:t>47.</w:t>
      </w:r>
      <w:r w:rsidR="002718B9" w:rsidRPr="002718B9">
        <w:rPr>
          <w:rFonts w:ascii="Sylfaen" w:eastAsia="Times New Roman" w:hAnsi="Sylfaen" w:cs="Calibri"/>
          <w:color w:val="000000"/>
        </w:rPr>
        <w:t>1</w:t>
      </w:r>
      <w:r w:rsidR="00525A1F">
        <w:rPr>
          <w:rFonts w:ascii="Sylfaen" w:eastAsia="Times New Roman" w:hAnsi="Sylfaen" w:cs="Calibri"/>
          <w:color w:val="000000"/>
          <w:lang w:val="ka-GE"/>
        </w:rPr>
        <w:t xml:space="preserve"> </w:t>
      </w:r>
      <w:r w:rsidRPr="0091088F">
        <w:rPr>
          <w:rFonts w:ascii="Sylfaen" w:hAnsi="Sylfaen" w:cs="Sylfaen"/>
          <w:noProof/>
          <w:szCs w:val="28"/>
        </w:rPr>
        <w:t xml:space="preserve">ათასი ლარით </w:t>
      </w:r>
      <w:r w:rsidRPr="0091088F">
        <w:rPr>
          <w:rFonts w:ascii="Sylfaen" w:hAnsi="Sylfaen" w:cs="Sylfaen"/>
          <w:noProof/>
          <w:szCs w:val="28"/>
          <w:lang w:val="ka-GE"/>
        </w:rPr>
        <w:t>მეტია</w:t>
      </w:r>
      <w:r w:rsidRPr="0091088F">
        <w:rPr>
          <w:rFonts w:ascii="Sylfaen" w:hAnsi="Sylfaen" w:cs="Sylfaen"/>
          <w:noProof/>
          <w:szCs w:val="28"/>
        </w:rPr>
        <w:t>.</w:t>
      </w:r>
    </w:p>
    <w:p w:rsidR="00B47B91" w:rsidRPr="0091088F"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1088F">
        <w:rPr>
          <w:rFonts w:ascii="Sylfaen" w:hAnsi="Sylfaen"/>
          <w:i/>
          <w:noProof/>
          <w:sz w:val="16"/>
          <w:szCs w:val="16"/>
        </w:rPr>
        <w:br/>
        <w:t xml:space="preserve"> </w:t>
      </w:r>
      <w:r w:rsidR="00B47B91" w:rsidRPr="0091088F">
        <w:rPr>
          <w:rFonts w:ascii="Sylfaen" w:hAnsi="Sylfaen" w:cs="Sylfaen"/>
          <w:i/>
          <w:noProof/>
          <w:sz w:val="16"/>
          <w:szCs w:val="16"/>
        </w:rPr>
        <w:t>დაზუსტებული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ასიგნებები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ფაქტიური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დაფინანსება</w:t>
      </w:r>
    </w:p>
    <w:p w:rsidR="00426530" w:rsidRPr="0091088F" w:rsidRDefault="00A35FD5" w:rsidP="00D83153">
      <w:pPr>
        <w:spacing w:line="240" w:lineRule="auto"/>
        <w:jc w:val="center"/>
        <w:rPr>
          <w:rFonts w:ascii="Sylfaen" w:hAnsi="Sylfaen" w:cs="Sylfaen"/>
          <w:b/>
          <w:i/>
          <w:noProof/>
          <w:sz w:val="16"/>
          <w:szCs w:val="16"/>
        </w:rPr>
      </w:pPr>
      <w:r>
        <w:rPr>
          <w:noProof/>
        </w:rPr>
        <w:drawing>
          <wp:inline distT="0" distB="0" distL="0" distR="0" wp14:anchorId="7CDF30ED" wp14:editId="32E7D072">
            <wp:extent cx="5943600" cy="2040941"/>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B3C" w:rsidRPr="005C3B15" w:rsidRDefault="00CD7AE4" w:rsidP="00D83153">
      <w:pPr>
        <w:spacing w:line="240" w:lineRule="auto"/>
        <w:ind w:firstLine="720"/>
        <w:jc w:val="both"/>
        <w:rPr>
          <w:rFonts w:ascii="Sylfaen" w:hAnsi="Sylfaen" w:cs="Sylfaen"/>
          <w:noProof/>
          <w:szCs w:val="28"/>
        </w:rPr>
      </w:pPr>
      <w:r w:rsidRPr="0091088F">
        <w:rPr>
          <w:rFonts w:ascii="Sylfaen" w:hAnsi="Sylfaen" w:cs="Sylfaen"/>
          <w:noProof/>
          <w:szCs w:val="28"/>
        </w:rPr>
        <w:t>საქართველოს ბიზნესომბუდსმენის აპარატისათვი</w:t>
      </w:r>
      <w:r w:rsidR="00BD03E6">
        <w:rPr>
          <w:rFonts w:ascii="Sylfaen" w:hAnsi="Sylfaen" w:cs="Sylfaen"/>
          <w:noProof/>
          <w:szCs w:val="28"/>
          <w:lang w:val="ka-GE"/>
        </w:rPr>
        <w:t>ს</w:t>
      </w:r>
      <w:r w:rsidRPr="0091088F">
        <w:rPr>
          <w:rFonts w:ascii="Sylfaen" w:hAnsi="Sylfaen" w:cs="Sylfaen"/>
          <w:noProof/>
          <w:szCs w:val="28"/>
        </w:rPr>
        <w:t xml:space="preserve"> გამოყოფილ სახსრებში „ხარჯების“ მუხლის საკასო შესრულებამ შეადგინა </w:t>
      </w:r>
      <w:r w:rsidR="005C3B15">
        <w:rPr>
          <w:rFonts w:ascii="Sylfaen" w:hAnsi="Sylfaen" w:cs="Sylfaen"/>
          <w:noProof/>
          <w:szCs w:val="28"/>
        </w:rPr>
        <w:t>99.</w:t>
      </w:r>
      <w:r w:rsidR="005C3B15" w:rsidRPr="005C3B15">
        <w:rPr>
          <w:rFonts w:ascii="Sylfaen" w:hAnsi="Sylfaen" w:cs="Sylfaen"/>
          <w:noProof/>
          <w:szCs w:val="28"/>
        </w:rPr>
        <w:t>3%</w:t>
      </w:r>
      <w:r w:rsidR="00A220DE" w:rsidRPr="0091088F">
        <w:rPr>
          <w:rFonts w:ascii="Sylfaen" w:hAnsi="Sylfaen" w:cs="Sylfaen"/>
          <w:noProof/>
          <w:szCs w:val="28"/>
        </w:rPr>
        <w:t>,</w:t>
      </w:r>
      <w:r w:rsidRPr="0091088F">
        <w:rPr>
          <w:rFonts w:ascii="Sylfaen" w:hAnsi="Sylfaen" w:cs="Sylfaen"/>
          <w:noProof/>
          <w:szCs w:val="28"/>
        </w:rPr>
        <w:t xml:space="preserve"> ხოლო „არაფინანსური აქტივების ზრდის“ მუხლის - </w:t>
      </w:r>
      <w:r w:rsidR="005C3B15">
        <w:rPr>
          <w:rFonts w:ascii="Sylfaen" w:hAnsi="Sylfaen" w:cs="Sylfaen"/>
          <w:noProof/>
          <w:szCs w:val="28"/>
        </w:rPr>
        <w:t>0.</w:t>
      </w:r>
      <w:r w:rsidR="005C3B15" w:rsidRPr="005C3B15">
        <w:rPr>
          <w:rFonts w:ascii="Sylfaen" w:hAnsi="Sylfaen" w:cs="Sylfaen"/>
          <w:noProof/>
          <w:szCs w:val="28"/>
        </w:rPr>
        <w:t>7%</w:t>
      </w:r>
      <w:r w:rsidR="00A220DE" w:rsidRPr="0091088F">
        <w:rPr>
          <w:rFonts w:ascii="Sylfaen" w:hAnsi="Sylfaen" w:cs="Sylfaen"/>
          <w:noProof/>
          <w:szCs w:val="28"/>
        </w:rPr>
        <w:t>.</w:t>
      </w:r>
    </w:p>
    <w:p w:rsidR="00A97071" w:rsidRDefault="00A97071" w:rsidP="00D83153">
      <w:pPr>
        <w:spacing w:line="240" w:lineRule="auto"/>
        <w:jc w:val="center"/>
        <w:rPr>
          <w:rFonts w:ascii="Sylfaen" w:hAnsi="Sylfaen" w:cs="Sylfaen"/>
          <w:b/>
          <w:noProof/>
          <w:szCs w:val="28"/>
        </w:rPr>
      </w:pPr>
    </w:p>
    <w:p w:rsidR="00525A1F" w:rsidRPr="0091088F" w:rsidRDefault="00426530" w:rsidP="00D83153">
      <w:pPr>
        <w:spacing w:line="240" w:lineRule="auto"/>
        <w:jc w:val="center"/>
        <w:rPr>
          <w:rFonts w:ascii="Sylfaen" w:hAnsi="Sylfaen" w:cs="Sylfaen"/>
          <w:b/>
          <w:noProof/>
          <w:szCs w:val="28"/>
          <w:lang w:val="ka-GE"/>
        </w:rPr>
      </w:pPr>
      <w:r w:rsidRPr="0091088F">
        <w:rPr>
          <w:rFonts w:ascii="Sylfaen" w:hAnsi="Sylfaen" w:cs="Sylfaen"/>
          <w:b/>
          <w:noProof/>
          <w:szCs w:val="28"/>
        </w:rPr>
        <w:t xml:space="preserve">საქართველოს მთავრობის </w:t>
      </w:r>
      <w:r w:rsidRPr="0091088F">
        <w:rPr>
          <w:rFonts w:ascii="Sylfaen" w:hAnsi="Sylfaen" w:cs="Sylfaen"/>
          <w:b/>
          <w:noProof/>
          <w:szCs w:val="28"/>
          <w:lang w:val="ka-GE"/>
        </w:rPr>
        <w:t>ადმინისტრაცია</w:t>
      </w:r>
    </w:p>
    <w:p w:rsidR="00426530" w:rsidRPr="00525A1F" w:rsidRDefault="00426530" w:rsidP="00D83153">
      <w:pPr>
        <w:spacing w:line="240" w:lineRule="auto"/>
        <w:jc w:val="both"/>
        <w:rPr>
          <w:rFonts w:ascii="Sylfaen" w:eastAsia="Times New Roman" w:hAnsi="Sylfaen" w:cs="Calibri"/>
          <w:color w:val="000000"/>
        </w:rPr>
      </w:pPr>
      <w:r w:rsidRPr="0091088F">
        <w:rPr>
          <w:rFonts w:ascii="Sylfaen" w:hAnsi="Sylfaen"/>
          <w:noProof/>
          <w:szCs w:val="28"/>
        </w:rPr>
        <w:tab/>
      </w:r>
      <w:r w:rsidRPr="0091088F">
        <w:rPr>
          <w:rFonts w:ascii="Sylfaen" w:hAnsi="Sylfaen" w:cs="Sylfaen"/>
          <w:noProof/>
          <w:szCs w:val="28"/>
        </w:rPr>
        <w:t>საქართველოს</w:t>
      </w:r>
      <w:r w:rsidRPr="0091088F">
        <w:rPr>
          <w:rFonts w:ascii="Sylfaen" w:hAnsi="Sylfaen"/>
          <w:noProof/>
          <w:szCs w:val="28"/>
        </w:rPr>
        <w:t xml:space="preserve"> </w:t>
      </w:r>
      <w:r w:rsidRPr="0091088F">
        <w:rPr>
          <w:rFonts w:ascii="Sylfaen" w:hAnsi="Sylfaen" w:cs="Sylfaen"/>
          <w:noProof/>
          <w:szCs w:val="28"/>
        </w:rPr>
        <w:t>მთავრობის</w:t>
      </w:r>
      <w:r w:rsidRPr="0091088F">
        <w:rPr>
          <w:rFonts w:ascii="Sylfaen" w:hAnsi="Sylfaen"/>
          <w:noProof/>
          <w:szCs w:val="28"/>
        </w:rPr>
        <w:t xml:space="preserve"> </w:t>
      </w:r>
      <w:r w:rsidRPr="0091088F">
        <w:rPr>
          <w:rFonts w:ascii="Sylfaen" w:hAnsi="Sylfaen" w:cs="Sylfaen"/>
          <w:noProof/>
          <w:szCs w:val="28"/>
          <w:lang w:val="ka-GE"/>
        </w:rPr>
        <w:t>ადმინისტრაციისათვის</w:t>
      </w:r>
      <w:r w:rsidR="00BE1304" w:rsidRPr="0091088F">
        <w:rPr>
          <w:rFonts w:ascii="Sylfaen" w:hAnsi="Sylfaen"/>
          <w:noProof/>
          <w:szCs w:val="28"/>
        </w:rPr>
        <w:t xml:space="preserve"> </w:t>
      </w:r>
      <w:r w:rsidR="00BC790D">
        <w:rPr>
          <w:rFonts w:ascii="Sylfaen" w:hAnsi="Sylfaen"/>
          <w:noProof/>
          <w:szCs w:val="28"/>
        </w:rPr>
        <w:t>2024 წლის 12 თვეში</w:t>
      </w:r>
      <w:r w:rsidR="002B07CD" w:rsidRPr="0091088F">
        <w:rPr>
          <w:rFonts w:ascii="Sylfaen" w:hAnsi="Sylfaen"/>
          <w:noProof/>
          <w:szCs w:val="28"/>
        </w:rPr>
        <w:t xml:space="preserve"> სახელმწიფო ბიუჯეტით გამოყოფილმა დაზუსტებულმა ასიგნებებმა</w:t>
      </w:r>
      <w:r w:rsidRPr="0091088F">
        <w:rPr>
          <w:rFonts w:ascii="Sylfaen" w:hAnsi="Sylfaen"/>
          <w:noProof/>
          <w:szCs w:val="28"/>
        </w:rPr>
        <w:t xml:space="preserve"> </w:t>
      </w:r>
      <w:r w:rsidRPr="00525A1F">
        <w:rPr>
          <w:rFonts w:ascii="Sylfaen" w:hAnsi="Sylfaen" w:cs="Sylfaen"/>
          <w:noProof/>
          <w:szCs w:val="28"/>
        </w:rPr>
        <w:t xml:space="preserve">შეადგინა </w:t>
      </w:r>
      <w:r w:rsidR="00525A1F" w:rsidRPr="00525A1F">
        <w:rPr>
          <w:rFonts w:ascii="Sylfaen" w:eastAsia="Times New Roman" w:hAnsi="Sylfaen" w:cs="Calibri"/>
          <w:bCs/>
          <w:color w:val="000000"/>
        </w:rPr>
        <w:t>55 864.9</w:t>
      </w:r>
      <w:r w:rsidRPr="00525A1F">
        <w:rPr>
          <w:rFonts w:ascii="Sylfaen" w:hAnsi="Sylfaen"/>
          <w:noProof/>
          <w:szCs w:val="28"/>
        </w:rPr>
        <w:t xml:space="preserve"> </w:t>
      </w:r>
      <w:r w:rsidRPr="00525A1F">
        <w:rPr>
          <w:rFonts w:ascii="Sylfaen" w:hAnsi="Sylfaen" w:cs="Sylfaen"/>
          <w:noProof/>
          <w:szCs w:val="28"/>
        </w:rPr>
        <w:t>ათასი</w:t>
      </w:r>
      <w:r w:rsidRPr="00525A1F">
        <w:rPr>
          <w:rFonts w:ascii="Sylfaen" w:hAnsi="Sylfaen"/>
          <w:noProof/>
          <w:szCs w:val="28"/>
        </w:rPr>
        <w:t xml:space="preserve"> </w:t>
      </w:r>
      <w:r w:rsidRPr="00525A1F">
        <w:rPr>
          <w:rFonts w:ascii="Sylfaen" w:hAnsi="Sylfaen" w:cs="Sylfaen"/>
          <w:noProof/>
          <w:szCs w:val="28"/>
        </w:rPr>
        <w:t>ლარი</w:t>
      </w:r>
      <w:r w:rsidRPr="00525A1F">
        <w:rPr>
          <w:rFonts w:ascii="Sylfaen" w:hAnsi="Sylfaen"/>
          <w:noProof/>
          <w:szCs w:val="28"/>
        </w:rPr>
        <w:t xml:space="preserve">, </w:t>
      </w:r>
      <w:r w:rsidRPr="00525A1F">
        <w:rPr>
          <w:rFonts w:ascii="Sylfaen" w:hAnsi="Sylfaen" w:cs="Sylfaen"/>
          <w:noProof/>
          <w:szCs w:val="28"/>
        </w:rPr>
        <w:t>ხოლო</w:t>
      </w:r>
      <w:r w:rsidRPr="00525A1F">
        <w:rPr>
          <w:rFonts w:ascii="Sylfaen" w:hAnsi="Sylfaen"/>
          <w:noProof/>
          <w:szCs w:val="28"/>
        </w:rPr>
        <w:t xml:space="preserve"> </w:t>
      </w:r>
      <w:r w:rsidRPr="00525A1F">
        <w:rPr>
          <w:rFonts w:ascii="Sylfaen" w:hAnsi="Sylfaen" w:cs="Sylfaen"/>
          <w:noProof/>
          <w:szCs w:val="28"/>
        </w:rPr>
        <w:t>ფაქტიურმა</w:t>
      </w:r>
      <w:r w:rsidRPr="00525A1F">
        <w:rPr>
          <w:rFonts w:ascii="Sylfaen" w:hAnsi="Sylfaen"/>
          <w:noProof/>
          <w:szCs w:val="28"/>
        </w:rPr>
        <w:t xml:space="preserve"> </w:t>
      </w:r>
      <w:r w:rsidRPr="00525A1F">
        <w:rPr>
          <w:rFonts w:ascii="Sylfaen" w:hAnsi="Sylfaen" w:cs="Sylfaen"/>
          <w:noProof/>
          <w:szCs w:val="28"/>
        </w:rPr>
        <w:t>დაფინანსებამ</w:t>
      </w:r>
      <w:r w:rsidRPr="00525A1F">
        <w:rPr>
          <w:rFonts w:ascii="Sylfaen" w:hAnsi="Sylfaen"/>
          <w:noProof/>
          <w:szCs w:val="28"/>
        </w:rPr>
        <w:t xml:space="preserve"> - </w:t>
      </w:r>
      <w:r w:rsidR="00525A1F" w:rsidRPr="00525A1F">
        <w:rPr>
          <w:rFonts w:ascii="Sylfaen" w:eastAsia="Times New Roman" w:hAnsi="Sylfaen" w:cs="Calibri"/>
          <w:bCs/>
          <w:color w:val="000000"/>
        </w:rPr>
        <w:t>51 502.4</w:t>
      </w:r>
      <w:r w:rsidR="007255CB" w:rsidRPr="00525A1F">
        <w:rPr>
          <w:rFonts w:ascii="Sylfaen" w:eastAsia="Times New Roman" w:hAnsi="Sylfaen"/>
          <w:color w:val="000000"/>
          <w:lang w:val="ka-GE"/>
        </w:rPr>
        <w:t xml:space="preserve"> </w:t>
      </w:r>
      <w:r w:rsidRPr="00525A1F">
        <w:rPr>
          <w:rFonts w:ascii="Sylfaen" w:hAnsi="Sylfaen" w:cs="Sylfaen"/>
          <w:noProof/>
          <w:szCs w:val="28"/>
        </w:rPr>
        <w:t>ათასი</w:t>
      </w:r>
      <w:r w:rsidRPr="00525A1F">
        <w:rPr>
          <w:rFonts w:ascii="Sylfaen" w:hAnsi="Sylfaen"/>
          <w:noProof/>
          <w:szCs w:val="28"/>
        </w:rPr>
        <w:t xml:space="preserve"> </w:t>
      </w:r>
      <w:r w:rsidRPr="00525A1F">
        <w:rPr>
          <w:rFonts w:ascii="Sylfaen" w:hAnsi="Sylfaen" w:cs="Sylfaen"/>
          <w:noProof/>
          <w:szCs w:val="28"/>
        </w:rPr>
        <w:t>ლარი</w:t>
      </w:r>
      <w:r w:rsidRPr="00525A1F">
        <w:rPr>
          <w:rFonts w:ascii="Sylfaen" w:hAnsi="Sylfaen"/>
          <w:noProof/>
          <w:szCs w:val="28"/>
        </w:rPr>
        <w:t xml:space="preserve">, </w:t>
      </w:r>
      <w:r w:rsidRPr="00525A1F">
        <w:rPr>
          <w:rFonts w:ascii="Sylfaen" w:hAnsi="Sylfaen" w:cs="Sylfaen"/>
          <w:noProof/>
          <w:szCs w:val="28"/>
        </w:rPr>
        <w:t xml:space="preserve">რაც </w:t>
      </w:r>
      <w:r w:rsidR="00490368" w:rsidRPr="00525A1F">
        <w:rPr>
          <w:rFonts w:ascii="Sylfaen" w:hAnsi="Sylfaen" w:cs="Sylfaen"/>
          <w:noProof/>
          <w:szCs w:val="28"/>
        </w:rPr>
        <w:t>2023 წლის შესაბამის</w:t>
      </w:r>
      <w:r w:rsidR="0099001B" w:rsidRPr="0091088F">
        <w:rPr>
          <w:rFonts w:ascii="Sylfaen" w:hAnsi="Sylfaen" w:cs="Sylfaen"/>
          <w:noProof/>
          <w:szCs w:val="28"/>
        </w:rPr>
        <w:t xml:space="preserve"> მაჩვენებელზე</w:t>
      </w:r>
      <w:r w:rsidRPr="0091088F">
        <w:rPr>
          <w:rFonts w:ascii="Sylfaen" w:hAnsi="Sylfaen" w:cs="Sylfaen"/>
          <w:noProof/>
          <w:szCs w:val="28"/>
        </w:rPr>
        <w:t xml:space="preserve"> </w:t>
      </w:r>
      <w:r w:rsidR="00652A90">
        <w:rPr>
          <w:rFonts w:ascii="Sylfaen" w:eastAsia="Times New Roman" w:hAnsi="Sylfaen" w:cs="Calibri"/>
          <w:color w:val="000000"/>
        </w:rPr>
        <w:t>19 808.</w:t>
      </w:r>
      <w:r w:rsidR="00525A1F" w:rsidRPr="00525A1F">
        <w:rPr>
          <w:rFonts w:ascii="Sylfaen" w:eastAsia="Times New Roman" w:hAnsi="Sylfaen" w:cs="Calibri"/>
          <w:color w:val="000000"/>
        </w:rPr>
        <w:t>2</w:t>
      </w:r>
      <w:r w:rsidR="007255CB" w:rsidRPr="0091088F">
        <w:rPr>
          <w:rFonts w:ascii="Sylfaen" w:hAnsi="Sylfaen" w:cs="Sylfaen"/>
          <w:noProof/>
          <w:szCs w:val="28"/>
        </w:rPr>
        <w:t xml:space="preserve"> </w:t>
      </w:r>
      <w:r w:rsidRPr="0091088F">
        <w:rPr>
          <w:rFonts w:ascii="Sylfaen" w:hAnsi="Sylfaen" w:cs="Sylfaen"/>
          <w:noProof/>
          <w:szCs w:val="28"/>
        </w:rPr>
        <w:t>ათასი</w:t>
      </w:r>
      <w:r w:rsidRPr="0091088F">
        <w:rPr>
          <w:rFonts w:ascii="Sylfaen" w:hAnsi="Sylfaen"/>
          <w:noProof/>
          <w:szCs w:val="28"/>
        </w:rPr>
        <w:t xml:space="preserve"> </w:t>
      </w:r>
      <w:r w:rsidRPr="0091088F">
        <w:rPr>
          <w:rFonts w:ascii="Sylfaen" w:hAnsi="Sylfaen" w:cs="Sylfaen"/>
          <w:noProof/>
          <w:szCs w:val="28"/>
        </w:rPr>
        <w:t>ლარით</w:t>
      </w:r>
      <w:r w:rsidRPr="0091088F">
        <w:rPr>
          <w:rFonts w:ascii="Sylfaen" w:hAnsi="Sylfaen"/>
          <w:noProof/>
          <w:szCs w:val="28"/>
        </w:rPr>
        <w:t xml:space="preserve"> </w:t>
      </w:r>
      <w:r w:rsidR="00392837" w:rsidRPr="0091088F">
        <w:rPr>
          <w:rFonts w:ascii="Sylfaen" w:hAnsi="Sylfaen" w:cs="Sylfaen"/>
          <w:noProof/>
          <w:szCs w:val="28"/>
          <w:lang w:val="ka-GE"/>
        </w:rPr>
        <w:t>ნაკლებია</w:t>
      </w:r>
      <w:r w:rsidRPr="0091088F">
        <w:rPr>
          <w:rFonts w:ascii="Sylfaen" w:hAnsi="Sylfaen" w:cs="Sylfaen"/>
          <w:noProof/>
          <w:szCs w:val="28"/>
          <w:lang w:val="ka-GE"/>
        </w:rPr>
        <w:t>.</w:t>
      </w:r>
      <w:r w:rsidR="007255CB" w:rsidRPr="0091088F">
        <w:rPr>
          <w:rFonts w:ascii="Sylfaen" w:hAnsi="Sylfaen" w:cs="Sylfaen"/>
          <w:noProof/>
          <w:szCs w:val="28"/>
        </w:rPr>
        <w:t xml:space="preserve"> </w:t>
      </w:r>
    </w:p>
    <w:p w:rsidR="00B47B91" w:rsidRPr="0091088F"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1088F">
        <w:rPr>
          <w:rFonts w:ascii="Sylfaen" w:hAnsi="Sylfaen"/>
          <w:i/>
          <w:noProof/>
          <w:sz w:val="16"/>
          <w:szCs w:val="16"/>
        </w:rPr>
        <w:br/>
        <w:t xml:space="preserve"> </w:t>
      </w:r>
      <w:r w:rsidR="00B47B91" w:rsidRPr="0091088F">
        <w:rPr>
          <w:rFonts w:ascii="Sylfaen" w:hAnsi="Sylfaen" w:cs="Sylfaen"/>
          <w:i/>
          <w:noProof/>
          <w:sz w:val="16"/>
          <w:szCs w:val="16"/>
        </w:rPr>
        <w:t>დაზუსტებული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ასიგნებები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ფაქტიური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დაფინანსება</w:t>
      </w:r>
    </w:p>
    <w:p w:rsidR="00426530" w:rsidRPr="0091088F" w:rsidRDefault="00525A1F" w:rsidP="00D83153">
      <w:pPr>
        <w:spacing w:line="240" w:lineRule="auto"/>
        <w:jc w:val="center"/>
        <w:rPr>
          <w:rFonts w:ascii="Sylfaen" w:hAnsi="Sylfaen" w:cs="Sylfaen"/>
          <w:i/>
          <w:noProof/>
          <w:sz w:val="16"/>
          <w:szCs w:val="16"/>
        </w:rPr>
      </w:pPr>
      <w:r>
        <w:rPr>
          <w:noProof/>
        </w:rPr>
        <w:drawing>
          <wp:inline distT="0" distB="0" distL="0" distR="0" wp14:anchorId="462C37B1" wp14:editId="3811B71C">
            <wp:extent cx="5943600" cy="1876567"/>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6530" w:rsidRPr="0091088F" w:rsidRDefault="00426530" w:rsidP="00D83153">
      <w:pPr>
        <w:spacing w:line="240" w:lineRule="auto"/>
        <w:ind w:firstLine="720"/>
        <w:jc w:val="both"/>
        <w:rPr>
          <w:rFonts w:ascii="Sylfaen" w:hAnsi="Sylfaen" w:cs="Sylfaen"/>
          <w:noProof/>
          <w:szCs w:val="28"/>
          <w:lang w:val="ka-GE"/>
        </w:rPr>
      </w:pPr>
      <w:r w:rsidRPr="0091088F">
        <w:rPr>
          <w:rFonts w:ascii="Sylfaen" w:hAnsi="Sylfaen" w:cs="Sylfaen"/>
          <w:noProof/>
          <w:szCs w:val="28"/>
        </w:rPr>
        <w:t>საქართველოს</w:t>
      </w:r>
      <w:r w:rsidRPr="0091088F">
        <w:rPr>
          <w:rFonts w:ascii="Sylfaen" w:hAnsi="Sylfaen"/>
          <w:noProof/>
          <w:szCs w:val="28"/>
        </w:rPr>
        <w:t xml:space="preserve"> </w:t>
      </w:r>
      <w:r w:rsidRPr="0091088F">
        <w:rPr>
          <w:rFonts w:ascii="Sylfaen" w:hAnsi="Sylfaen" w:cs="Sylfaen"/>
          <w:noProof/>
          <w:szCs w:val="28"/>
          <w:lang w:val="ka-GE"/>
        </w:rPr>
        <w:t xml:space="preserve">მთავრობის ადმინისტრაციისათვის გამოყოფილ სახსრებში „ხარჯების“ მუხლის საკასო შესრულებამ შეადგინა </w:t>
      </w:r>
      <w:r w:rsidR="005C3B15">
        <w:rPr>
          <w:rFonts w:ascii="Sylfaen" w:hAnsi="Sylfaen" w:cs="Sylfaen"/>
          <w:noProof/>
          <w:szCs w:val="28"/>
          <w:lang w:val="ka-GE"/>
        </w:rPr>
        <w:t>93.1</w:t>
      </w:r>
      <w:r w:rsidR="00AD704C" w:rsidRPr="0091088F">
        <w:rPr>
          <w:rFonts w:ascii="Sylfaen" w:hAnsi="Sylfaen" w:cs="Sylfaen"/>
          <w:noProof/>
          <w:szCs w:val="28"/>
          <w:lang w:val="ka-GE"/>
        </w:rPr>
        <w:t>%</w:t>
      </w:r>
      <w:r w:rsidR="007255CB" w:rsidRPr="0091088F">
        <w:rPr>
          <w:rFonts w:ascii="Sylfaen" w:hAnsi="Sylfaen" w:cs="Sylfaen"/>
          <w:noProof/>
          <w:szCs w:val="28"/>
          <w:lang w:val="ka-GE"/>
        </w:rPr>
        <w:t xml:space="preserve">, </w:t>
      </w:r>
      <w:r w:rsidRPr="0091088F">
        <w:rPr>
          <w:rFonts w:ascii="Sylfaen" w:hAnsi="Sylfaen" w:cs="Sylfaen"/>
          <w:noProof/>
          <w:szCs w:val="28"/>
          <w:lang w:val="ka-GE"/>
        </w:rPr>
        <w:t xml:space="preserve">ხოლო „არაფინანსური აქტივების ზრდის“ მუხლის - </w:t>
      </w:r>
      <w:r w:rsidR="005C3B15">
        <w:rPr>
          <w:rFonts w:ascii="Sylfaen" w:hAnsi="Sylfaen" w:cs="Sylfaen"/>
          <w:noProof/>
          <w:szCs w:val="28"/>
          <w:lang w:val="ka-GE"/>
        </w:rPr>
        <w:t>6.9</w:t>
      </w:r>
      <w:r w:rsidR="00AD704C" w:rsidRPr="0091088F">
        <w:rPr>
          <w:rFonts w:ascii="Sylfaen" w:hAnsi="Sylfaen" w:cs="Sylfaen"/>
          <w:noProof/>
          <w:szCs w:val="28"/>
          <w:lang w:val="ka-GE"/>
        </w:rPr>
        <w:t>%</w:t>
      </w:r>
      <w:r w:rsidR="007255CB" w:rsidRPr="0091088F">
        <w:rPr>
          <w:rFonts w:ascii="Sylfaen" w:hAnsi="Sylfaen" w:cs="Sylfaen"/>
          <w:noProof/>
          <w:szCs w:val="28"/>
          <w:lang w:val="ka-GE"/>
        </w:rPr>
        <w:t>.</w:t>
      </w:r>
    </w:p>
    <w:p w:rsidR="00525A1F" w:rsidRPr="0091088F" w:rsidRDefault="00426530" w:rsidP="00D83153">
      <w:pPr>
        <w:spacing w:line="240" w:lineRule="auto"/>
        <w:jc w:val="center"/>
        <w:rPr>
          <w:rFonts w:ascii="Sylfaen" w:hAnsi="Sylfaen" w:cs="Sylfaen"/>
          <w:b/>
          <w:noProof/>
          <w:szCs w:val="28"/>
        </w:rPr>
      </w:pPr>
      <w:r w:rsidRPr="0091088F">
        <w:rPr>
          <w:rFonts w:ascii="Sylfaen" w:hAnsi="Sylfaen" w:cs="Sylfaen"/>
          <w:b/>
          <w:noProof/>
          <w:szCs w:val="28"/>
        </w:rPr>
        <w:lastRenderedPageBreak/>
        <w:t>სახელმწიფო აუდიტის სამსახური</w:t>
      </w:r>
    </w:p>
    <w:p w:rsidR="00426530" w:rsidRPr="00525A1F" w:rsidRDefault="00426530" w:rsidP="00794324">
      <w:pPr>
        <w:spacing w:line="240" w:lineRule="auto"/>
        <w:jc w:val="both"/>
        <w:rPr>
          <w:rFonts w:ascii="Sylfaen" w:eastAsia="Times New Roman" w:hAnsi="Sylfaen" w:cs="Calibri"/>
          <w:color w:val="000000"/>
        </w:rPr>
      </w:pPr>
      <w:r w:rsidRPr="0091088F">
        <w:rPr>
          <w:rFonts w:ascii="Sylfaen" w:hAnsi="Sylfaen"/>
          <w:noProof/>
          <w:szCs w:val="28"/>
        </w:rPr>
        <w:tab/>
      </w:r>
      <w:r w:rsidRPr="0091088F">
        <w:rPr>
          <w:rFonts w:ascii="Sylfaen" w:hAnsi="Sylfaen" w:cs="Sylfaen"/>
          <w:noProof/>
          <w:szCs w:val="28"/>
          <w:lang w:val="ka-GE"/>
        </w:rPr>
        <w:t>სახელმწიფო აუდიტის სამსახურისათვის</w:t>
      </w:r>
      <w:r w:rsidR="00BE1304" w:rsidRPr="0091088F">
        <w:rPr>
          <w:rFonts w:ascii="Sylfaen" w:hAnsi="Sylfaen" w:cs="Sylfaen"/>
          <w:noProof/>
          <w:szCs w:val="28"/>
          <w:lang w:val="ka-GE"/>
        </w:rPr>
        <w:t xml:space="preserve"> </w:t>
      </w:r>
      <w:r w:rsidR="00BC790D">
        <w:rPr>
          <w:rFonts w:ascii="Sylfaen" w:hAnsi="Sylfaen" w:cs="Sylfaen"/>
          <w:noProof/>
          <w:szCs w:val="28"/>
          <w:lang w:val="ka-GE"/>
        </w:rPr>
        <w:t>2024 წლის 12 თვეში</w:t>
      </w:r>
      <w:r w:rsidR="002B07CD" w:rsidRPr="0091088F">
        <w:rPr>
          <w:rFonts w:ascii="Sylfaen" w:hAnsi="Sylfaen" w:cs="Sylfaen"/>
          <w:noProof/>
          <w:szCs w:val="28"/>
          <w:lang w:val="ka-GE"/>
        </w:rPr>
        <w:t xml:space="preserve"> სახელმწიფო ბიუჯეტით გამოყოფილმა დაზუსტებულმა ასიგნებებმა</w:t>
      </w:r>
      <w:r w:rsidRPr="0091088F">
        <w:rPr>
          <w:rFonts w:ascii="Sylfaen" w:hAnsi="Sylfaen"/>
          <w:noProof/>
          <w:szCs w:val="28"/>
        </w:rPr>
        <w:t xml:space="preserve"> </w:t>
      </w:r>
      <w:r w:rsidRPr="00525A1F">
        <w:rPr>
          <w:rFonts w:ascii="Sylfaen" w:hAnsi="Sylfaen" w:cs="Sylfaen"/>
          <w:noProof/>
          <w:szCs w:val="28"/>
        </w:rPr>
        <w:t xml:space="preserve">შეადგინა </w:t>
      </w:r>
      <w:r w:rsidR="00525A1F" w:rsidRPr="00525A1F">
        <w:rPr>
          <w:rFonts w:ascii="Sylfaen" w:eastAsia="Times New Roman" w:hAnsi="Sylfaen" w:cs="Calibri"/>
          <w:bCs/>
          <w:color w:val="000000"/>
        </w:rPr>
        <w:t>23 290.7</w:t>
      </w:r>
      <w:r w:rsidR="007255CB" w:rsidRPr="00525A1F">
        <w:rPr>
          <w:rFonts w:ascii="Sylfaen" w:eastAsia="Times New Roman" w:hAnsi="Sylfaen"/>
          <w:color w:val="000000"/>
          <w:lang w:val="ka-GE"/>
        </w:rPr>
        <w:t xml:space="preserve"> </w:t>
      </w:r>
      <w:r w:rsidRPr="00525A1F">
        <w:rPr>
          <w:rFonts w:ascii="Sylfaen" w:hAnsi="Sylfaen" w:cs="Sylfaen"/>
          <w:noProof/>
          <w:szCs w:val="28"/>
        </w:rPr>
        <w:t>ათასი</w:t>
      </w:r>
      <w:r w:rsidRPr="00525A1F">
        <w:rPr>
          <w:rFonts w:ascii="Sylfaen" w:hAnsi="Sylfaen"/>
          <w:noProof/>
          <w:szCs w:val="28"/>
        </w:rPr>
        <w:t xml:space="preserve"> </w:t>
      </w:r>
      <w:r w:rsidRPr="00525A1F">
        <w:rPr>
          <w:rFonts w:ascii="Sylfaen" w:hAnsi="Sylfaen" w:cs="Sylfaen"/>
          <w:noProof/>
          <w:szCs w:val="28"/>
        </w:rPr>
        <w:t>ლარი</w:t>
      </w:r>
      <w:r w:rsidRPr="00525A1F">
        <w:rPr>
          <w:rFonts w:ascii="Sylfaen" w:hAnsi="Sylfaen"/>
          <w:noProof/>
          <w:szCs w:val="28"/>
        </w:rPr>
        <w:t xml:space="preserve">, </w:t>
      </w:r>
      <w:r w:rsidRPr="00525A1F">
        <w:rPr>
          <w:rFonts w:ascii="Sylfaen" w:hAnsi="Sylfaen" w:cs="Sylfaen"/>
          <w:noProof/>
          <w:szCs w:val="28"/>
        </w:rPr>
        <w:t>ხოლო</w:t>
      </w:r>
      <w:r w:rsidRPr="00525A1F">
        <w:rPr>
          <w:rFonts w:ascii="Sylfaen" w:hAnsi="Sylfaen"/>
          <w:noProof/>
          <w:szCs w:val="28"/>
        </w:rPr>
        <w:t xml:space="preserve"> </w:t>
      </w:r>
      <w:r w:rsidRPr="00525A1F">
        <w:rPr>
          <w:rFonts w:ascii="Sylfaen" w:hAnsi="Sylfaen" w:cs="Sylfaen"/>
          <w:noProof/>
          <w:szCs w:val="28"/>
        </w:rPr>
        <w:t>ფაქტიურმა</w:t>
      </w:r>
      <w:r w:rsidRPr="00525A1F">
        <w:rPr>
          <w:rFonts w:ascii="Sylfaen" w:hAnsi="Sylfaen"/>
          <w:noProof/>
          <w:szCs w:val="28"/>
        </w:rPr>
        <w:t xml:space="preserve"> </w:t>
      </w:r>
      <w:r w:rsidRPr="00525A1F">
        <w:rPr>
          <w:rFonts w:ascii="Sylfaen" w:hAnsi="Sylfaen" w:cs="Sylfaen"/>
          <w:noProof/>
          <w:szCs w:val="28"/>
        </w:rPr>
        <w:t>დაფინანსებამ</w:t>
      </w:r>
      <w:r w:rsidRPr="00525A1F">
        <w:rPr>
          <w:rFonts w:ascii="Sylfaen" w:hAnsi="Sylfaen"/>
          <w:noProof/>
          <w:szCs w:val="28"/>
        </w:rPr>
        <w:t xml:space="preserve"> - </w:t>
      </w:r>
      <w:r w:rsidR="00525A1F" w:rsidRPr="00525A1F">
        <w:rPr>
          <w:rFonts w:ascii="Sylfaen" w:eastAsia="Times New Roman" w:hAnsi="Sylfaen" w:cs="Calibri"/>
          <w:bCs/>
          <w:color w:val="000000"/>
        </w:rPr>
        <w:t>22 613.1</w:t>
      </w:r>
      <w:r w:rsidR="007255CB" w:rsidRPr="00525A1F">
        <w:rPr>
          <w:rFonts w:ascii="Sylfaen" w:hAnsi="Sylfaen"/>
          <w:noProof/>
          <w:szCs w:val="28"/>
          <w:lang w:val="ka-GE"/>
        </w:rPr>
        <w:t xml:space="preserve"> </w:t>
      </w:r>
      <w:r w:rsidRPr="00525A1F">
        <w:rPr>
          <w:rFonts w:ascii="Sylfaen" w:hAnsi="Sylfaen" w:cs="Sylfaen"/>
          <w:noProof/>
          <w:szCs w:val="28"/>
        </w:rPr>
        <w:t>ლარი</w:t>
      </w:r>
      <w:r w:rsidRPr="00525A1F">
        <w:rPr>
          <w:rFonts w:ascii="Sylfaen" w:hAnsi="Sylfaen"/>
          <w:noProof/>
          <w:szCs w:val="28"/>
        </w:rPr>
        <w:t xml:space="preserve">, </w:t>
      </w:r>
      <w:r w:rsidRPr="00525A1F">
        <w:rPr>
          <w:rFonts w:ascii="Sylfaen" w:hAnsi="Sylfaen" w:cs="Sylfaen"/>
          <w:noProof/>
          <w:szCs w:val="28"/>
        </w:rPr>
        <w:t xml:space="preserve">რაც </w:t>
      </w:r>
      <w:r w:rsidR="00490368" w:rsidRPr="00525A1F">
        <w:rPr>
          <w:rFonts w:ascii="Sylfaen" w:hAnsi="Sylfaen" w:cs="Sylfaen"/>
          <w:noProof/>
          <w:szCs w:val="28"/>
        </w:rPr>
        <w:t>2023 წლის შესაბამის</w:t>
      </w:r>
      <w:r w:rsidR="0099001B" w:rsidRPr="00525A1F">
        <w:rPr>
          <w:rFonts w:ascii="Sylfaen" w:hAnsi="Sylfaen" w:cs="Sylfaen"/>
          <w:noProof/>
          <w:szCs w:val="28"/>
        </w:rPr>
        <w:t xml:space="preserve"> მაჩვენებელზე</w:t>
      </w:r>
      <w:r w:rsidRPr="0091088F">
        <w:rPr>
          <w:rFonts w:ascii="Sylfaen" w:hAnsi="Sylfaen" w:cs="Sylfaen"/>
          <w:noProof/>
          <w:szCs w:val="28"/>
        </w:rPr>
        <w:t xml:space="preserve"> </w:t>
      </w:r>
      <w:r w:rsidR="00525A1F">
        <w:rPr>
          <w:rFonts w:ascii="Sylfaen" w:eastAsia="Times New Roman" w:hAnsi="Sylfaen" w:cs="Calibri"/>
          <w:color w:val="000000"/>
        </w:rPr>
        <w:t>1 706.</w:t>
      </w:r>
      <w:r w:rsidR="00C05D59" w:rsidRPr="00C05D59">
        <w:rPr>
          <w:rFonts w:ascii="Sylfaen" w:eastAsia="Times New Roman" w:hAnsi="Sylfaen" w:cs="Calibri"/>
          <w:color w:val="000000"/>
          <w:lang w:val="ka-GE"/>
        </w:rPr>
        <w:t>2</w:t>
      </w:r>
      <w:r w:rsidRPr="0091088F">
        <w:rPr>
          <w:rFonts w:ascii="Sylfaen" w:hAnsi="Sylfaen" w:cs="Sylfaen"/>
          <w:noProof/>
          <w:szCs w:val="28"/>
        </w:rPr>
        <w:t xml:space="preserve"> ათასი</w:t>
      </w:r>
      <w:r w:rsidRPr="0091088F">
        <w:rPr>
          <w:rFonts w:ascii="Sylfaen" w:hAnsi="Sylfaen"/>
          <w:noProof/>
          <w:szCs w:val="28"/>
        </w:rPr>
        <w:t xml:space="preserve"> </w:t>
      </w:r>
      <w:r w:rsidRPr="0091088F">
        <w:rPr>
          <w:rFonts w:ascii="Sylfaen" w:hAnsi="Sylfaen" w:cs="Sylfaen"/>
          <w:noProof/>
          <w:szCs w:val="28"/>
        </w:rPr>
        <w:t>ლარით</w:t>
      </w:r>
      <w:r w:rsidRPr="0091088F">
        <w:rPr>
          <w:rFonts w:ascii="Sylfaen" w:hAnsi="Sylfaen"/>
          <w:noProof/>
          <w:szCs w:val="28"/>
        </w:rPr>
        <w:t xml:space="preserve"> </w:t>
      </w:r>
      <w:r w:rsidRPr="0091088F">
        <w:rPr>
          <w:rFonts w:ascii="Sylfaen" w:hAnsi="Sylfaen" w:cs="Sylfaen"/>
          <w:noProof/>
          <w:szCs w:val="28"/>
          <w:lang w:val="ka-GE"/>
        </w:rPr>
        <w:t>მეტია</w:t>
      </w:r>
      <w:r w:rsidRPr="0091088F">
        <w:rPr>
          <w:rFonts w:ascii="Sylfaen" w:hAnsi="Sylfaen"/>
          <w:noProof/>
          <w:szCs w:val="28"/>
        </w:rPr>
        <w:t>.</w:t>
      </w:r>
    </w:p>
    <w:p w:rsidR="00B47B91" w:rsidRPr="0091088F"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1088F">
        <w:rPr>
          <w:rFonts w:ascii="Sylfaen" w:hAnsi="Sylfaen"/>
          <w:i/>
          <w:noProof/>
          <w:sz w:val="16"/>
          <w:szCs w:val="16"/>
        </w:rPr>
        <w:br/>
        <w:t xml:space="preserve"> </w:t>
      </w:r>
      <w:r w:rsidR="00B47B91" w:rsidRPr="0091088F">
        <w:rPr>
          <w:rFonts w:ascii="Sylfaen" w:hAnsi="Sylfaen" w:cs="Sylfaen"/>
          <w:i/>
          <w:noProof/>
          <w:sz w:val="16"/>
          <w:szCs w:val="16"/>
        </w:rPr>
        <w:t>დაზუსტებული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ასიგნებები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ფაქტიური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დაფინანსება</w:t>
      </w:r>
    </w:p>
    <w:p w:rsidR="00426530" w:rsidRPr="0091088F" w:rsidRDefault="00525A1F" w:rsidP="00D83153">
      <w:pPr>
        <w:spacing w:after="0" w:line="240" w:lineRule="auto"/>
        <w:jc w:val="center"/>
        <w:rPr>
          <w:rFonts w:ascii="Sylfaen" w:hAnsi="Sylfaen" w:cs="Sylfaen"/>
          <w:i/>
          <w:noProof/>
          <w:sz w:val="16"/>
          <w:szCs w:val="16"/>
        </w:rPr>
      </w:pPr>
      <w:r>
        <w:rPr>
          <w:noProof/>
        </w:rPr>
        <w:drawing>
          <wp:inline distT="0" distB="0" distL="0" distR="0" wp14:anchorId="67A18885" wp14:editId="52255AF1">
            <wp:extent cx="5943600" cy="2040941"/>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6530" w:rsidRPr="0091088F" w:rsidRDefault="00426530" w:rsidP="00D83153">
      <w:pPr>
        <w:spacing w:line="240" w:lineRule="auto"/>
        <w:ind w:firstLine="720"/>
        <w:jc w:val="both"/>
        <w:rPr>
          <w:rFonts w:ascii="Sylfaen" w:hAnsi="Sylfaen" w:cs="Sylfaen"/>
          <w:noProof/>
          <w:szCs w:val="28"/>
          <w:lang w:val="ka-GE"/>
        </w:rPr>
      </w:pPr>
      <w:r w:rsidRPr="0091088F">
        <w:rPr>
          <w:rFonts w:ascii="Sylfaen" w:hAnsi="Sylfaen" w:cs="Sylfaen"/>
          <w:noProof/>
          <w:szCs w:val="28"/>
          <w:lang w:val="ka-GE"/>
        </w:rPr>
        <w:t xml:space="preserve">სახელმწიფო აუდიტის სამსახურისათვის გამოყოფილ სახსრებში „ხარჯების“ მუხლის საკასო შესრულებამ შეადგინა </w:t>
      </w:r>
      <w:r w:rsidR="005C3B15">
        <w:rPr>
          <w:rFonts w:ascii="Sylfaen" w:hAnsi="Sylfaen" w:cs="Sylfaen"/>
          <w:noProof/>
          <w:szCs w:val="28"/>
          <w:lang w:val="ka-GE"/>
        </w:rPr>
        <w:t>94.0</w:t>
      </w:r>
      <w:r w:rsidR="00AD704C" w:rsidRPr="0091088F">
        <w:rPr>
          <w:rFonts w:ascii="Sylfaen" w:hAnsi="Sylfaen" w:cs="Sylfaen"/>
          <w:noProof/>
          <w:szCs w:val="28"/>
          <w:lang w:val="ka-GE"/>
        </w:rPr>
        <w:t>%</w:t>
      </w:r>
      <w:r w:rsidR="00AD704C" w:rsidRPr="0091088F">
        <w:rPr>
          <w:rFonts w:ascii="Sylfaen" w:hAnsi="Sylfaen" w:cs="Sylfaen"/>
          <w:noProof/>
          <w:szCs w:val="28"/>
        </w:rPr>
        <w:t>,</w:t>
      </w:r>
      <w:r w:rsidR="007255CB" w:rsidRPr="0091088F">
        <w:rPr>
          <w:rFonts w:ascii="Sylfaen" w:hAnsi="Sylfaen" w:cs="Sylfaen"/>
          <w:noProof/>
          <w:szCs w:val="28"/>
          <w:lang w:val="ka-GE"/>
        </w:rPr>
        <w:t xml:space="preserve"> </w:t>
      </w:r>
      <w:r w:rsidRPr="0091088F">
        <w:rPr>
          <w:rFonts w:ascii="Sylfaen" w:hAnsi="Sylfaen" w:cs="Sylfaen"/>
          <w:noProof/>
          <w:szCs w:val="28"/>
          <w:lang w:val="ka-GE"/>
        </w:rPr>
        <w:t xml:space="preserve">ხოლო „არაფინანსური აქტივების ზრდის“ მუხლის - </w:t>
      </w:r>
      <w:r w:rsidR="005C3B15">
        <w:rPr>
          <w:rFonts w:ascii="Sylfaen" w:hAnsi="Sylfaen" w:cs="Sylfaen"/>
          <w:noProof/>
          <w:szCs w:val="28"/>
          <w:lang w:val="ka-GE"/>
        </w:rPr>
        <w:t>6.0</w:t>
      </w:r>
      <w:r w:rsidR="00AD704C" w:rsidRPr="0091088F">
        <w:rPr>
          <w:rFonts w:ascii="Sylfaen" w:hAnsi="Sylfaen" w:cs="Sylfaen"/>
          <w:noProof/>
          <w:szCs w:val="28"/>
          <w:lang w:val="ka-GE"/>
        </w:rPr>
        <w:t>%.</w:t>
      </w:r>
    </w:p>
    <w:p w:rsidR="00741C90" w:rsidRDefault="00741C90" w:rsidP="00D83153">
      <w:pPr>
        <w:spacing w:line="240" w:lineRule="auto"/>
        <w:jc w:val="center"/>
        <w:rPr>
          <w:rFonts w:ascii="Sylfaen" w:hAnsi="Sylfaen" w:cs="Sylfaen"/>
          <w:b/>
          <w:noProof/>
          <w:szCs w:val="28"/>
        </w:rPr>
      </w:pPr>
    </w:p>
    <w:p w:rsidR="005C3B15" w:rsidRPr="00741C90" w:rsidRDefault="00426530" w:rsidP="00D83153">
      <w:pPr>
        <w:spacing w:line="240" w:lineRule="auto"/>
        <w:jc w:val="center"/>
        <w:rPr>
          <w:rFonts w:ascii="Sylfaen" w:hAnsi="Sylfaen" w:cs="Sylfaen"/>
          <w:b/>
          <w:noProof/>
          <w:szCs w:val="28"/>
        </w:rPr>
      </w:pPr>
      <w:r w:rsidRPr="0091088F">
        <w:rPr>
          <w:rFonts w:ascii="Sylfaen" w:hAnsi="Sylfaen" w:cs="Sylfaen"/>
          <w:b/>
          <w:noProof/>
          <w:szCs w:val="28"/>
        </w:rPr>
        <w:t>საქართველოს</w:t>
      </w:r>
      <w:r w:rsidRPr="0091088F">
        <w:rPr>
          <w:rFonts w:ascii="Sylfaen" w:hAnsi="Sylfaen"/>
          <w:noProof/>
          <w:szCs w:val="28"/>
          <w:lang w:val="es-ES"/>
        </w:rPr>
        <w:t xml:space="preserve"> </w:t>
      </w:r>
      <w:r w:rsidRPr="0091088F">
        <w:rPr>
          <w:rFonts w:ascii="Sylfaen" w:hAnsi="Sylfaen" w:cs="Sylfaen"/>
          <w:b/>
          <w:noProof/>
          <w:szCs w:val="28"/>
        </w:rPr>
        <w:t>ცენტრალური</w:t>
      </w:r>
      <w:r w:rsidRPr="0091088F">
        <w:rPr>
          <w:rFonts w:ascii="Sylfaen" w:hAnsi="Sylfaen"/>
          <w:noProof/>
          <w:szCs w:val="28"/>
          <w:lang w:val="es-ES"/>
        </w:rPr>
        <w:t xml:space="preserve"> </w:t>
      </w:r>
      <w:r w:rsidRPr="0091088F">
        <w:rPr>
          <w:rFonts w:ascii="Sylfaen" w:hAnsi="Sylfaen" w:cs="Sylfaen"/>
          <w:b/>
          <w:noProof/>
          <w:szCs w:val="28"/>
        </w:rPr>
        <w:t>საარჩევნო</w:t>
      </w:r>
      <w:r w:rsidRPr="0091088F">
        <w:rPr>
          <w:rFonts w:ascii="Sylfaen" w:hAnsi="Sylfaen"/>
          <w:noProof/>
          <w:szCs w:val="28"/>
          <w:lang w:val="es-ES"/>
        </w:rPr>
        <w:t xml:space="preserve"> </w:t>
      </w:r>
      <w:r w:rsidRPr="0091088F">
        <w:rPr>
          <w:rFonts w:ascii="Sylfaen" w:hAnsi="Sylfaen" w:cs="Sylfaen"/>
          <w:b/>
          <w:noProof/>
          <w:szCs w:val="28"/>
        </w:rPr>
        <w:t>კომისია</w:t>
      </w:r>
    </w:p>
    <w:p w:rsidR="00426530" w:rsidRPr="00525A1F" w:rsidRDefault="00426530" w:rsidP="00D83153">
      <w:pPr>
        <w:spacing w:line="240" w:lineRule="auto"/>
        <w:ind w:firstLine="720"/>
        <w:jc w:val="both"/>
        <w:rPr>
          <w:rFonts w:ascii="Sylfaen" w:eastAsia="Times New Roman" w:hAnsi="Sylfaen" w:cs="Calibri"/>
          <w:color w:val="000000"/>
        </w:rPr>
      </w:pPr>
      <w:r w:rsidRPr="0091088F">
        <w:rPr>
          <w:rFonts w:ascii="Sylfaen" w:hAnsi="Sylfaen" w:cs="Sylfaen"/>
          <w:noProof/>
          <w:szCs w:val="28"/>
          <w:lang w:val="es-ES"/>
        </w:rPr>
        <w:t>საქართველოს</w:t>
      </w:r>
      <w:r w:rsidRPr="0091088F">
        <w:rPr>
          <w:rFonts w:ascii="Sylfaen" w:hAnsi="Sylfaen"/>
          <w:noProof/>
          <w:szCs w:val="28"/>
          <w:lang w:val="es-ES"/>
        </w:rPr>
        <w:t xml:space="preserve"> </w:t>
      </w:r>
      <w:r w:rsidRPr="0091088F">
        <w:rPr>
          <w:rFonts w:ascii="Sylfaen" w:hAnsi="Sylfaen" w:cs="Sylfaen"/>
          <w:noProof/>
          <w:szCs w:val="28"/>
          <w:lang w:val="es-ES"/>
        </w:rPr>
        <w:t>ცენტრალური</w:t>
      </w:r>
      <w:r w:rsidRPr="0091088F">
        <w:rPr>
          <w:rFonts w:ascii="Sylfaen" w:hAnsi="Sylfaen"/>
          <w:noProof/>
          <w:szCs w:val="28"/>
          <w:lang w:val="es-ES"/>
        </w:rPr>
        <w:t xml:space="preserve"> </w:t>
      </w:r>
      <w:r w:rsidRPr="0091088F">
        <w:rPr>
          <w:rFonts w:ascii="Sylfaen" w:hAnsi="Sylfaen" w:cs="Sylfaen"/>
          <w:noProof/>
          <w:szCs w:val="28"/>
          <w:lang w:val="es-ES"/>
        </w:rPr>
        <w:t>საარჩევნო</w:t>
      </w:r>
      <w:r w:rsidRPr="0091088F">
        <w:rPr>
          <w:rFonts w:ascii="Sylfaen" w:hAnsi="Sylfaen"/>
          <w:noProof/>
          <w:szCs w:val="28"/>
          <w:lang w:val="es-ES"/>
        </w:rPr>
        <w:t xml:space="preserve"> </w:t>
      </w:r>
      <w:r w:rsidRPr="0091088F">
        <w:rPr>
          <w:rFonts w:ascii="Sylfaen" w:hAnsi="Sylfaen" w:cs="Sylfaen"/>
          <w:noProof/>
          <w:szCs w:val="28"/>
          <w:lang w:val="es-ES"/>
        </w:rPr>
        <w:t>კომისიისათვის</w:t>
      </w:r>
      <w:r w:rsidR="00BE1304" w:rsidRPr="0091088F">
        <w:rPr>
          <w:rFonts w:ascii="Sylfaen" w:hAnsi="Sylfaen"/>
          <w:noProof/>
          <w:szCs w:val="28"/>
          <w:lang w:val="es-ES"/>
        </w:rPr>
        <w:t xml:space="preserve"> </w:t>
      </w:r>
      <w:r w:rsidR="00BC790D">
        <w:rPr>
          <w:rFonts w:ascii="Sylfaen" w:hAnsi="Sylfaen"/>
          <w:noProof/>
          <w:szCs w:val="28"/>
          <w:lang w:val="es-ES"/>
        </w:rPr>
        <w:t>2024 წლის 12 თვეში</w:t>
      </w:r>
      <w:r w:rsidR="002B07CD" w:rsidRPr="0091088F">
        <w:rPr>
          <w:rFonts w:ascii="Sylfaen" w:hAnsi="Sylfaen"/>
          <w:noProof/>
          <w:szCs w:val="28"/>
          <w:lang w:val="es-ES"/>
        </w:rPr>
        <w:t xml:space="preserve"> სახელმწიფო ბიუჯეტით გამოყოფილმა დაზუსტებულმა ასიგნებებმა</w:t>
      </w:r>
      <w:r w:rsidRPr="0091088F">
        <w:rPr>
          <w:rFonts w:ascii="Sylfaen" w:hAnsi="Sylfaen"/>
          <w:noProof/>
          <w:szCs w:val="28"/>
          <w:lang w:val="es-ES"/>
        </w:rPr>
        <w:t xml:space="preserve"> </w:t>
      </w:r>
      <w:r w:rsidRPr="00525A1F">
        <w:rPr>
          <w:rFonts w:ascii="Sylfaen" w:hAnsi="Sylfaen" w:cs="Sylfaen"/>
          <w:noProof/>
          <w:szCs w:val="28"/>
          <w:lang w:val="es-ES"/>
        </w:rPr>
        <w:t xml:space="preserve">შეადგინა </w:t>
      </w:r>
      <w:r w:rsidR="00525A1F" w:rsidRPr="00525A1F">
        <w:rPr>
          <w:rFonts w:ascii="Sylfaen" w:eastAsia="Times New Roman" w:hAnsi="Sylfaen" w:cs="Calibri"/>
          <w:bCs/>
          <w:color w:val="000000"/>
        </w:rPr>
        <w:t>184 469.0</w:t>
      </w:r>
      <w:r w:rsidR="007255CB" w:rsidRPr="00525A1F">
        <w:rPr>
          <w:rFonts w:ascii="Sylfaen" w:hAnsi="Sylfaen" w:cs="Sylfaen"/>
          <w:noProof/>
          <w:szCs w:val="28"/>
          <w:lang w:val="ka-GE"/>
        </w:rPr>
        <w:t xml:space="preserve"> </w:t>
      </w:r>
      <w:r w:rsidRPr="00525A1F">
        <w:rPr>
          <w:rFonts w:ascii="Sylfaen" w:hAnsi="Sylfaen" w:cs="Sylfaen"/>
          <w:noProof/>
          <w:szCs w:val="28"/>
          <w:lang w:val="es-ES"/>
        </w:rPr>
        <w:t>ათასი</w:t>
      </w:r>
      <w:r w:rsidRPr="00525A1F">
        <w:rPr>
          <w:rFonts w:ascii="Sylfaen" w:hAnsi="Sylfaen"/>
          <w:noProof/>
          <w:szCs w:val="28"/>
          <w:lang w:val="es-ES"/>
        </w:rPr>
        <w:t xml:space="preserve"> </w:t>
      </w:r>
      <w:r w:rsidRPr="00525A1F">
        <w:rPr>
          <w:rFonts w:ascii="Sylfaen" w:hAnsi="Sylfaen" w:cs="Sylfaen"/>
          <w:noProof/>
          <w:szCs w:val="28"/>
          <w:lang w:val="es-ES"/>
        </w:rPr>
        <w:t>ლარი</w:t>
      </w:r>
      <w:r w:rsidRPr="00525A1F">
        <w:rPr>
          <w:rFonts w:ascii="Sylfaen" w:hAnsi="Sylfaen"/>
          <w:noProof/>
          <w:szCs w:val="28"/>
          <w:lang w:val="es-ES"/>
        </w:rPr>
        <w:t xml:space="preserve">, </w:t>
      </w:r>
      <w:r w:rsidRPr="00525A1F">
        <w:rPr>
          <w:rFonts w:ascii="Sylfaen" w:hAnsi="Sylfaen" w:cs="Sylfaen"/>
          <w:noProof/>
          <w:szCs w:val="28"/>
          <w:lang w:val="es-ES"/>
        </w:rPr>
        <w:t>ხოლო</w:t>
      </w:r>
      <w:r w:rsidRPr="00525A1F">
        <w:rPr>
          <w:rFonts w:ascii="Sylfaen" w:hAnsi="Sylfaen"/>
          <w:noProof/>
          <w:szCs w:val="28"/>
          <w:lang w:val="es-ES"/>
        </w:rPr>
        <w:t xml:space="preserve"> </w:t>
      </w:r>
      <w:r w:rsidRPr="00525A1F">
        <w:rPr>
          <w:rFonts w:ascii="Sylfaen" w:hAnsi="Sylfaen" w:cs="Sylfaen"/>
          <w:noProof/>
          <w:szCs w:val="28"/>
          <w:lang w:val="es-ES"/>
        </w:rPr>
        <w:t>ფაქტიურმა</w:t>
      </w:r>
      <w:r w:rsidRPr="00525A1F">
        <w:rPr>
          <w:rFonts w:ascii="Sylfaen" w:hAnsi="Sylfaen"/>
          <w:noProof/>
          <w:szCs w:val="28"/>
          <w:lang w:val="es-ES"/>
        </w:rPr>
        <w:t xml:space="preserve"> </w:t>
      </w:r>
      <w:r w:rsidRPr="00525A1F">
        <w:rPr>
          <w:rFonts w:ascii="Sylfaen" w:hAnsi="Sylfaen" w:cs="Sylfaen"/>
          <w:noProof/>
          <w:szCs w:val="28"/>
          <w:lang w:val="es-ES"/>
        </w:rPr>
        <w:t>დაფინანსებამ</w:t>
      </w:r>
      <w:r w:rsidRPr="00525A1F">
        <w:rPr>
          <w:rFonts w:ascii="Sylfaen" w:hAnsi="Sylfaen"/>
          <w:noProof/>
          <w:szCs w:val="28"/>
          <w:lang w:val="es-ES"/>
        </w:rPr>
        <w:t xml:space="preserve"> - </w:t>
      </w:r>
      <w:r w:rsidR="00525A1F" w:rsidRPr="00525A1F">
        <w:rPr>
          <w:rFonts w:ascii="Sylfaen" w:eastAsia="Times New Roman" w:hAnsi="Sylfaen" w:cs="Calibri"/>
          <w:bCs/>
          <w:color w:val="000000"/>
        </w:rPr>
        <w:t>183 298.7</w:t>
      </w:r>
      <w:r w:rsidR="007255CB" w:rsidRPr="00525A1F">
        <w:rPr>
          <w:rFonts w:ascii="Sylfaen" w:hAnsi="Sylfaen"/>
          <w:noProof/>
          <w:szCs w:val="28"/>
          <w:lang w:val="ka-GE"/>
        </w:rPr>
        <w:t xml:space="preserve"> </w:t>
      </w:r>
      <w:r w:rsidRPr="00525A1F">
        <w:rPr>
          <w:rFonts w:ascii="Sylfaen" w:hAnsi="Sylfaen" w:cs="Sylfaen"/>
          <w:noProof/>
          <w:szCs w:val="28"/>
          <w:lang w:val="es-ES"/>
        </w:rPr>
        <w:t xml:space="preserve">ათასი ლარი, რაც </w:t>
      </w:r>
      <w:r w:rsidR="00490368" w:rsidRPr="00525A1F">
        <w:rPr>
          <w:rFonts w:ascii="Sylfaen" w:hAnsi="Sylfaen" w:cs="Sylfaen"/>
          <w:noProof/>
          <w:szCs w:val="28"/>
          <w:lang w:val="es-ES"/>
        </w:rPr>
        <w:t>2023 წლის შესაბამის</w:t>
      </w:r>
      <w:r w:rsidR="0099001B" w:rsidRPr="00525A1F">
        <w:rPr>
          <w:rFonts w:ascii="Sylfaen" w:hAnsi="Sylfaen" w:cs="Sylfaen"/>
          <w:noProof/>
          <w:szCs w:val="28"/>
          <w:lang w:val="es-ES"/>
        </w:rPr>
        <w:t xml:space="preserve"> მაჩვენებელზე</w:t>
      </w:r>
      <w:r w:rsidRPr="0091088F">
        <w:rPr>
          <w:rFonts w:ascii="Sylfaen" w:hAnsi="Sylfaen" w:cs="Sylfaen"/>
          <w:noProof/>
          <w:szCs w:val="28"/>
          <w:lang w:val="es-ES"/>
        </w:rPr>
        <w:t xml:space="preserve"> </w:t>
      </w:r>
      <w:r w:rsidR="00525A1F">
        <w:rPr>
          <w:rFonts w:ascii="Sylfaen" w:eastAsia="Times New Roman" w:hAnsi="Sylfaen" w:cs="Calibri"/>
          <w:color w:val="000000"/>
        </w:rPr>
        <w:t>91 773</w:t>
      </w:r>
      <w:r w:rsidR="00525A1F" w:rsidRPr="00C05D59">
        <w:rPr>
          <w:rFonts w:ascii="Sylfaen" w:eastAsia="Times New Roman" w:hAnsi="Sylfaen" w:cs="Calibri"/>
          <w:color w:val="000000"/>
        </w:rPr>
        <w:t>.4</w:t>
      </w:r>
      <w:r w:rsidR="007255CB" w:rsidRPr="0091088F">
        <w:rPr>
          <w:rFonts w:ascii="Sylfaen" w:hAnsi="Sylfaen" w:cs="Sylfaen"/>
          <w:noProof/>
          <w:szCs w:val="28"/>
          <w:lang w:val="es-ES"/>
        </w:rPr>
        <w:t xml:space="preserve"> </w:t>
      </w:r>
      <w:r w:rsidRPr="0091088F">
        <w:rPr>
          <w:rFonts w:ascii="Sylfaen" w:hAnsi="Sylfaen" w:cs="Sylfaen"/>
          <w:noProof/>
          <w:szCs w:val="28"/>
          <w:lang w:val="es-ES"/>
        </w:rPr>
        <w:t xml:space="preserve">ათასი ლარით </w:t>
      </w:r>
      <w:r w:rsidR="004F15A5" w:rsidRPr="0091088F">
        <w:rPr>
          <w:rFonts w:ascii="Sylfaen" w:hAnsi="Sylfaen" w:cs="Sylfaen"/>
          <w:noProof/>
          <w:szCs w:val="28"/>
          <w:lang w:val="ka-GE"/>
        </w:rPr>
        <w:t>მეტია</w:t>
      </w:r>
      <w:r w:rsidRPr="0091088F">
        <w:rPr>
          <w:rFonts w:ascii="Sylfaen" w:hAnsi="Sylfaen" w:cs="Sylfaen"/>
          <w:noProof/>
          <w:szCs w:val="28"/>
          <w:lang w:val="ka-GE"/>
        </w:rPr>
        <w:t>.</w:t>
      </w:r>
    </w:p>
    <w:p w:rsidR="00B47B91" w:rsidRPr="0091088F"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1088F">
        <w:rPr>
          <w:rFonts w:ascii="Sylfaen" w:hAnsi="Sylfaen"/>
          <w:i/>
          <w:noProof/>
          <w:sz w:val="16"/>
          <w:szCs w:val="16"/>
        </w:rPr>
        <w:br/>
        <w:t xml:space="preserve"> </w:t>
      </w:r>
      <w:r w:rsidR="00B47B91" w:rsidRPr="0091088F">
        <w:rPr>
          <w:rFonts w:ascii="Sylfaen" w:hAnsi="Sylfaen" w:cs="Sylfaen"/>
          <w:i/>
          <w:noProof/>
          <w:sz w:val="16"/>
          <w:szCs w:val="16"/>
        </w:rPr>
        <w:t>დაზუსტებული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ასიგნებები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ფაქტიური</w:t>
      </w:r>
      <w:r w:rsidR="00B47B91" w:rsidRPr="0091088F">
        <w:rPr>
          <w:rFonts w:ascii="Sylfaen" w:hAnsi="Sylfaen"/>
          <w:i/>
          <w:noProof/>
          <w:sz w:val="16"/>
          <w:szCs w:val="16"/>
        </w:rPr>
        <w:t xml:space="preserve"> </w:t>
      </w:r>
      <w:r w:rsidR="00B47B91" w:rsidRPr="0091088F">
        <w:rPr>
          <w:rFonts w:ascii="Sylfaen" w:hAnsi="Sylfaen" w:cs="Sylfaen"/>
          <w:i/>
          <w:noProof/>
          <w:sz w:val="16"/>
          <w:szCs w:val="16"/>
        </w:rPr>
        <w:t>დაფინანსება</w:t>
      </w:r>
    </w:p>
    <w:p w:rsidR="00426530" w:rsidRPr="0091088F" w:rsidRDefault="00525A1F" w:rsidP="00D83153">
      <w:pPr>
        <w:spacing w:line="240" w:lineRule="auto"/>
        <w:jc w:val="center"/>
        <w:rPr>
          <w:rFonts w:ascii="Sylfaen" w:hAnsi="Sylfaen"/>
          <w:i/>
          <w:noProof/>
          <w:sz w:val="16"/>
          <w:szCs w:val="16"/>
          <w:lang w:val="ka-GE"/>
        </w:rPr>
      </w:pPr>
      <w:r>
        <w:rPr>
          <w:noProof/>
        </w:rPr>
        <w:drawing>
          <wp:inline distT="0" distB="0" distL="0" distR="0" wp14:anchorId="68E91376" wp14:editId="072BE1B6">
            <wp:extent cx="5943600" cy="2121408"/>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6530" w:rsidRPr="005C3B15" w:rsidRDefault="00426530" w:rsidP="00D83153">
      <w:pPr>
        <w:spacing w:line="240" w:lineRule="auto"/>
        <w:ind w:firstLine="720"/>
        <w:jc w:val="both"/>
        <w:rPr>
          <w:rFonts w:ascii="Sylfaen" w:hAnsi="Sylfaen" w:cs="Sylfaen"/>
          <w:noProof/>
          <w:szCs w:val="28"/>
          <w:lang w:val="es-ES"/>
        </w:rPr>
      </w:pPr>
      <w:r w:rsidRPr="0091088F">
        <w:rPr>
          <w:rFonts w:ascii="Sylfaen" w:hAnsi="Sylfaen" w:cs="Sylfaen"/>
          <w:noProof/>
          <w:szCs w:val="28"/>
          <w:lang w:val="es-ES"/>
        </w:rPr>
        <w:t xml:space="preserve">საქართველოს ცენტრალური საარჩევნო კომისიისათვის გამოყოფილ სახსრებში „ხარჯების“ მუხლის საკასო შესრულებამ შეადგინა </w:t>
      </w:r>
      <w:r w:rsidR="005C3B15">
        <w:rPr>
          <w:rFonts w:ascii="Sylfaen" w:hAnsi="Sylfaen" w:cs="Sylfaen"/>
          <w:noProof/>
          <w:szCs w:val="28"/>
          <w:lang w:val="es-ES"/>
        </w:rPr>
        <w:t>63.5</w:t>
      </w:r>
      <w:r w:rsidR="00E4435A" w:rsidRPr="0091088F">
        <w:rPr>
          <w:rFonts w:ascii="Sylfaen" w:hAnsi="Sylfaen" w:cs="Sylfaen"/>
          <w:noProof/>
          <w:szCs w:val="28"/>
          <w:lang w:val="es-ES"/>
        </w:rPr>
        <w:t>%</w:t>
      </w:r>
      <w:r w:rsidR="007255CB" w:rsidRPr="0091088F">
        <w:rPr>
          <w:rFonts w:ascii="Sylfaen" w:hAnsi="Sylfaen" w:cs="Sylfaen"/>
          <w:noProof/>
          <w:szCs w:val="28"/>
          <w:lang w:val="es-ES"/>
        </w:rPr>
        <w:t xml:space="preserve">, </w:t>
      </w:r>
      <w:r w:rsidRPr="0091088F">
        <w:rPr>
          <w:rFonts w:ascii="Sylfaen" w:hAnsi="Sylfaen" w:cs="Sylfaen"/>
          <w:noProof/>
          <w:szCs w:val="28"/>
          <w:lang w:val="es-ES"/>
        </w:rPr>
        <w:t xml:space="preserve">ხოლო „არაფინანსური აქტივების ზრდის“ მუხლით - </w:t>
      </w:r>
      <w:r w:rsidR="005C3B15">
        <w:rPr>
          <w:rFonts w:ascii="Sylfaen" w:hAnsi="Sylfaen" w:cs="Sylfaen"/>
          <w:noProof/>
          <w:szCs w:val="28"/>
          <w:lang w:val="es-ES"/>
        </w:rPr>
        <w:t>36.</w:t>
      </w:r>
      <w:r w:rsidR="005C3B15" w:rsidRPr="005C3B15">
        <w:rPr>
          <w:rFonts w:ascii="Sylfaen" w:hAnsi="Sylfaen" w:cs="Sylfaen"/>
          <w:noProof/>
          <w:szCs w:val="28"/>
          <w:lang w:val="es-ES"/>
        </w:rPr>
        <w:t>5</w:t>
      </w:r>
      <w:r w:rsidR="00E4435A" w:rsidRPr="0091088F">
        <w:rPr>
          <w:rFonts w:ascii="Sylfaen" w:hAnsi="Sylfaen" w:cs="Sylfaen"/>
          <w:noProof/>
          <w:szCs w:val="28"/>
          <w:lang w:val="es-ES"/>
        </w:rPr>
        <w:t>%.</w:t>
      </w:r>
    </w:p>
    <w:p w:rsidR="00426530" w:rsidRPr="00A57BD6" w:rsidRDefault="00426530" w:rsidP="00D83153">
      <w:pPr>
        <w:spacing w:line="240" w:lineRule="auto"/>
        <w:jc w:val="center"/>
        <w:rPr>
          <w:rFonts w:ascii="Sylfaen" w:hAnsi="Sylfaen" w:cs="Sylfaen"/>
          <w:b/>
          <w:noProof/>
          <w:szCs w:val="28"/>
        </w:rPr>
      </w:pPr>
      <w:r w:rsidRPr="00A57BD6">
        <w:rPr>
          <w:rFonts w:ascii="Sylfaen" w:hAnsi="Sylfaen" w:cs="Sylfaen"/>
          <w:b/>
          <w:noProof/>
          <w:szCs w:val="28"/>
        </w:rPr>
        <w:lastRenderedPageBreak/>
        <w:t>საქართველოს</w:t>
      </w:r>
      <w:r w:rsidRPr="00A57BD6">
        <w:rPr>
          <w:rFonts w:ascii="Sylfaen" w:hAnsi="Sylfaen"/>
          <w:b/>
          <w:noProof/>
          <w:szCs w:val="28"/>
        </w:rPr>
        <w:t xml:space="preserve"> </w:t>
      </w:r>
      <w:r w:rsidRPr="00A57BD6">
        <w:rPr>
          <w:rFonts w:ascii="Sylfaen" w:hAnsi="Sylfaen" w:cs="Sylfaen"/>
          <w:b/>
          <w:noProof/>
          <w:szCs w:val="28"/>
        </w:rPr>
        <w:t>საკონსტიტუციო</w:t>
      </w:r>
      <w:r w:rsidRPr="00A57BD6">
        <w:rPr>
          <w:rFonts w:ascii="Sylfaen" w:hAnsi="Sylfaen"/>
          <w:b/>
          <w:noProof/>
          <w:szCs w:val="28"/>
        </w:rPr>
        <w:t xml:space="preserve"> </w:t>
      </w:r>
      <w:r w:rsidRPr="00A57BD6">
        <w:rPr>
          <w:rFonts w:ascii="Sylfaen" w:hAnsi="Sylfaen" w:cs="Sylfaen"/>
          <w:b/>
          <w:noProof/>
          <w:szCs w:val="28"/>
        </w:rPr>
        <w:t>სასამართლო</w:t>
      </w:r>
    </w:p>
    <w:p w:rsidR="00426530" w:rsidRPr="00525A1F" w:rsidRDefault="00426530" w:rsidP="00D83153">
      <w:pPr>
        <w:spacing w:line="240" w:lineRule="auto"/>
        <w:ind w:firstLine="720"/>
        <w:jc w:val="both"/>
        <w:rPr>
          <w:rFonts w:ascii="Sylfaen" w:eastAsia="Times New Roman" w:hAnsi="Sylfaen" w:cs="Calibri"/>
          <w:color w:val="000000"/>
        </w:rPr>
      </w:pPr>
      <w:r w:rsidRPr="00A57BD6">
        <w:rPr>
          <w:rFonts w:ascii="Sylfaen" w:hAnsi="Sylfaen" w:cs="Sylfaen"/>
          <w:noProof/>
          <w:szCs w:val="28"/>
        </w:rPr>
        <w:t>საქართველოს</w:t>
      </w:r>
      <w:r w:rsidRPr="00A57BD6">
        <w:rPr>
          <w:rFonts w:ascii="Sylfaen" w:hAnsi="Sylfaen"/>
          <w:noProof/>
          <w:szCs w:val="28"/>
        </w:rPr>
        <w:t xml:space="preserve"> </w:t>
      </w:r>
      <w:r w:rsidRPr="00A57BD6">
        <w:rPr>
          <w:rFonts w:ascii="Sylfaen" w:hAnsi="Sylfaen" w:cs="Sylfaen"/>
          <w:noProof/>
          <w:szCs w:val="28"/>
        </w:rPr>
        <w:t>საკონსტიტუციო</w:t>
      </w:r>
      <w:r w:rsidRPr="00A57BD6">
        <w:rPr>
          <w:rFonts w:ascii="Sylfaen" w:hAnsi="Sylfaen"/>
          <w:noProof/>
          <w:szCs w:val="28"/>
        </w:rPr>
        <w:t xml:space="preserve"> </w:t>
      </w:r>
      <w:r w:rsidRPr="00A57BD6">
        <w:rPr>
          <w:rFonts w:ascii="Sylfaen" w:hAnsi="Sylfaen" w:cs="Sylfaen"/>
          <w:noProof/>
          <w:szCs w:val="28"/>
        </w:rPr>
        <w:t>სასამართლოს</w:t>
      </w:r>
      <w:r w:rsidR="00BE1304" w:rsidRPr="00A57BD6">
        <w:rPr>
          <w:rFonts w:ascii="Sylfaen" w:hAnsi="Sylfaen"/>
          <w:noProof/>
          <w:szCs w:val="28"/>
        </w:rPr>
        <w:t xml:space="preserve"> </w:t>
      </w:r>
      <w:r w:rsidR="00BC790D">
        <w:rPr>
          <w:rFonts w:ascii="Sylfaen" w:hAnsi="Sylfaen"/>
          <w:noProof/>
          <w:szCs w:val="28"/>
        </w:rPr>
        <w:t>2024 წლის 12 თვეში</w:t>
      </w:r>
      <w:r w:rsidR="002B07CD" w:rsidRPr="00A57BD6">
        <w:rPr>
          <w:rFonts w:ascii="Sylfaen" w:hAnsi="Sylfaen"/>
          <w:noProof/>
          <w:szCs w:val="28"/>
        </w:rPr>
        <w:t xml:space="preserve"> სახელმწიფო ბიუჯეტით გამოყოფილმა დაზუსტებულმა ასიგნებებმა</w:t>
      </w:r>
      <w:r w:rsidRPr="00A57BD6">
        <w:rPr>
          <w:rFonts w:ascii="Sylfaen" w:hAnsi="Sylfaen"/>
          <w:noProof/>
          <w:szCs w:val="28"/>
        </w:rPr>
        <w:t xml:space="preserve"> </w:t>
      </w:r>
      <w:r w:rsidRPr="00A57BD6">
        <w:rPr>
          <w:rFonts w:ascii="Sylfaen" w:hAnsi="Sylfaen" w:cs="Sylfaen"/>
          <w:noProof/>
          <w:szCs w:val="28"/>
        </w:rPr>
        <w:t xml:space="preserve">შეადგინა </w:t>
      </w:r>
      <w:r w:rsidR="00525A1F" w:rsidRPr="00525A1F">
        <w:rPr>
          <w:rFonts w:ascii="Sylfaen" w:eastAsia="Times New Roman" w:hAnsi="Sylfaen" w:cs="Calibri"/>
          <w:bCs/>
          <w:color w:val="000000"/>
        </w:rPr>
        <w:t>6 200.0</w:t>
      </w:r>
      <w:r w:rsidR="001653F0" w:rsidRPr="00525A1F">
        <w:rPr>
          <w:rFonts w:ascii="Sylfaen" w:eastAsia="Times New Roman" w:hAnsi="Sylfaen"/>
          <w:color w:val="000000"/>
          <w:lang w:val="ka-GE"/>
        </w:rPr>
        <w:t xml:space="preserve"> </w:t>
      </w:r>
      <w:r w:rsidRPr="00525A1F">
        <w:rPr>
          <w:rFonts w:ascii="Sylfaen" w:hAnsi="Sylfaen" w:cs="Sylfaen"/>
          <w:noProof/>
          <w:szCs w:val="28"/>
        </w:rPr>
        <w:t>ათასი</w:t>
      </w:r>
      <w:r w:rsidRPr="00525A1F">
        <w:rPr>
          <w:rFonts w:ascii="Sylfaen" w:hAnsi="Sylfaen"/>
          <w:noProof/>
          <w:szCs w:val="28"/>
        </w:rPr>
        <w:t xml:space="preserve"> </w:t>
      </w:r>
      <w:r w:rsidRPr="00525A1F">
        <w:rPr>
          <w:rFonts w:ascii="Sylfaen" w:hAnsi="Sylfaen" w:cs="Sylfaen"/>
          <w:noProof/>
          <w:szCs w:val="28"/>
        </w:rPr>
        <w:t>ლარი</w:t>
      </w:r>
      <w:r w:rsidRPr="00525A1F">
        <w:rPr>
          <w:rFonts w:ascii="Sylfaen" w:hAnsi="Sylfaen"/>
          <w:noProof/>
          <w:szCs w:val="28"/>
        </w:rPr>
        <w:t xml:space="preserve">, </w:t>
      </w:r>
      <w:r w:rsidRPr="00525A1F">
        <w:rPr>
          <w:rFonts w:ascii="Sylfaen" w:hAnsi="Sylfaen" w:cs="Sylfaen"/>
          <w:noProof/>
          <w:szCs w:val="28"/>
        </w:rPr>
        <w:t>ხოლო</w:t>
      </w:r>
      <w:r w:rsidRPr="00525A1F">
        <w:rPr>
          <w:rFonts w:ascii="Sylfaen" w:hAnsi="Sylfaen"/>
          <w:noProof/>
          <w:szCs w:val="28"/>
        </w:rPr>
        <w:t xml:space="preserve"> </w:t>
      </w:r>
      <w:r w:rsidRPr="00525A1F">
        <w:rPr>
          <w:rFonts w:ascii="Sylfaen" w:hAnsi="Sylfaen" w:cs="Sylfaen"/>
          <w:noProof/>
          <w:szCs w:val="28"/>
        </w:rPr>
        <w:t>ფაქტიურმა</w:t>
      </w:r>
      <w:r w:rsidRPr="00525A1F">
        <w:rPr>
          <w:rFonts w:ascii="Sylfaen" w:hAnsi="Sylfaen"/>
          <w:noProof/>
          <w:szCs w:val="28"/>
        </w:rPr>
        <w:t xml:space="preserve"> </w:t>
      </w:r>
      <w:r w:rsidRPr="00525A1F">
        <w:rPr>
          <w:rFonts w:ascii="Sylfaen" w:hAnsi="Sylfaen" w:cs="Sylfaen"/>
          <w:noProof/>
          <w:szCs w:val="28"/>
        </w:rPr>
        <w:t>დაფინა</w:t>
      </w:r>
      <w:r w:rsidR="004317C0">
        <w:rPr>
          <w:rFonts w:ascii="Sylfaen" w:hAnsi="Sylfaen" w:cs="Sylfaen"/>
          <w:noProof/>
          <w:szCs w:val="28"/>
          <w:lang w:val="ka-GE"/>
        </w:rPr>
        <w:t>ნ</w:t>
      </w:r>
      <w:r w:rsidRPr="00525A1F">
        <w:rPr>
          <w:rFonts w:ascii="Sylfaen" w:hAnsi="Sylfaen" w:cs="Sylfaen"/>
          <w:noProof/>
          <w:szCs w:val="28"/>
        </w:rPr>
        <w:t>სებამ</w:t>
      </w:r>
      <w:r w:rsidRPr="00525A1F">
        <w:rPr>
          <w:rFonts w:ascii="Sylfaen" w:hAnsi="Sylfaen" w:cs="Sylfaen"/>
          <w:noProof/>
          <w:szCs w:val="28"/>
          <w:lang w:val="ka-GE"/>
        </w:rPr>
        <w:t xml:space="preserve"> </w:t>
      </w:r>
      <w:r w:rsidRPr="00525A1F">
        <w:rPr>
          <w:rFonts w:ascii="Sylfaen" w:hAnsi="Sylfaen" w:cs="Sylfaen"/>
          <w:noProof/>
          <w:szCs w:val="28"/>
        </w:rPr>
        <w:t>-</w:t>
      </w:r>
      <w:r w:rsidRPr="00525A1F">
        <w:rPr>
          <w:rFonts w:ascii="Sylfaen" w:hAnsi="Sylfaen" w:cs="Sylfaen"/>
          <w:noProof/>
          <w:szCs w:val="28"/>
          <w:lang w:val="ka-GE"/>
        </w:rPr>
        <w:t xml:space="preserve"> </w:t>
      </w:r>
      <w:r w:rsidR="00525A1F">
        <w:rPr>
          <w:rFonts w:ascii="Sylfaen" w:eastAsia="Times New Roman" w:hAnsi="Sylfaen" w:cs="Calibri"/>
          <w:bCs/>
          <w:color w:val="000000"/>
        </w:rPr>
        <w:t>5 370.</w:t>
      </w:r>
      <w:r w:rsidR="00525A1F" w:rsidRPr="00525A1F">
        <w:rPr>
          <w:rFonts w:ascii="Sylfaen" w:eastAsia="Times New Roman" w:hAnsi="Sylfaen" w:cs="Calibri"/>
          <w:bCs/>
          <w:color w:val="000000"/>
        </w:rPr>
        <w:t>8</w:t>
      </w:r>
      <w:r w:rsidRPr="00525A1F">
        <w:rPr>
          <w:rFonts w:ascii="Sylfaen" w:eastAsia="Times New Roman" w:hAnsi="Sylfaen"/>
          <w:color w:val="000000"/>
          <w:lang w:val="ka-GE"/>
        </w:rPr>
        <w:t xml:space="preserve"> </w:t>
      </w:r>
      <w:r w:rsidRPr="00525A1F">
        <w:rPr>
          <w:rFonts w:ascii="Sylfaen" w:hAnsi="Sylfaen" w:cs="Sylfaen"/>
          <w:noProof/>
          <w:szCs w:val="28"/>
        </w:rPr>
        <w:t>ათასი</w:t>
      </w:r>
      <w:r w:rsidRPr="00525A1F">
        <w:rPr>
          <w:rFonts w:ascii="Sylfaen" w:hAnsi="Sylfaen"/>
          <w:noProof/>
          <w:szCs w:val="28"/>
        </w:rPr>
        <w:t xml:space="preserve"> </w:t>
      </w:r>
      <w:r w:rsidRPr="00525A1F">
        <w:rPr>
          <w:rFonts w:ascii="Sylfaen" w:hAnsi="Sylfaen" w:cs="Sylfaen"/>
          <w:noProof/>
          <w:szCs w:val="28"/>
        </w:rPr>
        <w:t>ლარი</w:t>
      </w:r>
      <w:r w:rsidRPr="00525A1F">
        <w:rPr>
          <w:rFonts w:ascii="Sylfaen" w:hAnsi="Sylfaen"/>
          <w:noProof/>
          <w:szCs w:val="28"/>
        </w:rPr>
        <w:t xml:space="preserve">, </w:t>
      </w:r>
      <w:r w:rsidRPr="00525A1F">
        <w:rPr>
          <w:rFonts w:ascii="Sylfaen" w:hAnsi="Sylfaen" w:cs="Sylfaen"/>
          <w:noProof/>
          <w:szCs w:val="28"/>
        </w:rPr>
        <w:t xml:space="preserve">რაც </w:t>
      </w:r>
      <w:r w:rsidR="00490368" w:rsidRPr="00525A1F">
        <w:rPr>
          <w:rFonts w:ascii="Sylfaen" w:hAnsi="Sylfaen" w:cs="Sylfaen"/>
          <w:noProof/>
          <w:szCs w:val="28"/>
        </w:rPr>
        <w:t>2023 წლის შესაბამის</w:t>
      </w:r>
      <w:r w:rsidR="0099001B" w:rsidRPr="00525A1F">
        <w:rPr>
          <w:rFonts w:ascii="Sylfaen" w:hAnsi="Sylfaen" w:cs="Sylfaen"/>
          <w:noProof/>
          <w:szCs w:val="28"/>
        </w:rPr>
        <w:t xml:space="preserve"> მაჩვენებელზე</w:t>
      </w:r>
      <w:r w:rsidRPr="00525A1F">
        <w:rPr>
          <w:rFonts w:ascii="Sylfaen" w:hAnsi="Sylfaen" w:cs="Sylfaen"/>
          <w:noProof/>
          <w:szCs w:val="28"/>
        </w:rPr>
        <w:t xml:space="preserve"> </w:t>
      </w:r>
      <w:r w:rsidR="00525A1F" w:rsidRPr="00525A1F">
        <w:rPr>
          <w:rFonts w:ascii="Sylfaen" w:eastAsia="Times New Roman" w:hAnsi="Sylfaen" w:cs="Calibri"/>
          <w:color w:val="000000"/>
        </w:rPr>
        <w:t>159</w:t>
      </w:r>
      <w:r w:rsidR="00A62657">
        <w:rPr>
          <w:rFonts w:ascii="Sylfaen" w:eastAsia="Times New Roman" w:hAnsi="Sylfaen" w:cs="Calibri"/>
          <w:color w:val="000000"/>
        </w:rPr>
        <w:t>.</w:t>
      </w:r>
      <w:r w:rsidR="00525A1F" w:rsidRPr="00525A1F">
        <w:rPr>
          <w:rFonts w:ascii="Sylfaen" w:eastAsia="Times New Roman" w:hAnsi="Sylfaen" w:cs="Calibri"/>
          <w:color w:val="000000"/>
        </w:rPr>
        <w:t>3</w:t>
      </w:r>
      <w:r w:rsidRPr="00525A1F">
        <w:rPr>
          <w:rFonts w:ascii="Sylfaen" w:hAnsi="Sylfaen" w:cs="Sylfaen"/>
          <w:noProof/>
          <w:szCs w:val="28"/>
        </w:rPr>
        <w:t xml:space="preserve"> ათასი</w:t>
      </w:r>
      <w:r w:rsidRPr="00525A1F">
        <w:rPr>
          <w:rFonts w:ascii="Sylfaen" w:hAnsi="Sylfaen"/>
          <w:noProof/>
          <w:szCs w:val="28"/>
        </w:rPr>
        <w:t xml:space="preserve"> </w:t>
      </w:r>
      <w:r w:rsidRPr="00525A1F">
        <w:rPr>
          <w:rFonts w:ascii="Sylfaen" w:hAnsi="Sylfaen" w:cs="Sylfaen"/>
          <w:noProof/>
          <w:szCs w:val="28"/>
        </w:rPr>
        <w:t>ლარით</w:t>
      </w:r>
      <w:r w:rsidRPr="00525A1F">
        <w:rPr>
          <w:rFonts w:ascii="Sylfaen" w:hAnsi="Sylfaen"/>
          <w:noProof/>
          <w:szCs w:val="28"/>
        </w:rPr>
        <w:t xml:space="preserve"> </w:t>
      </w:r>
      <w:r w:rsidRPr="00525A1F">
        <w:rPr>
          <w:rFonts w:ascii="Sylfaen" w:hAnsi="Sylfaen" w:cs="Sylfaen"/>
          <w:noProof/>
          <w:szCs w:val="28"/>
          <w:lang w:val="ka-GE"/>
        </w:rPr>
        <w:t>მეტია</w:t>
      </w:r>
      <w:r w:rsidRPr="00525A1F">
        <w:rPr>
          <w:rFonts w:ascii="Sylfaen" w:hAnsi="Sylfaen"/>
          <w:noProof/>
          <w:szCs w:val="28"/>
        </w:rPr>
        <w:t>.</w:t>
      </w:r>
    </w:p>
    <w:p w:rsidR="00B47B91" w:rsidRPr="00A57BD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A57BD6">
        <w:rPr>
          <w:rFonts w:ascii="Sylfaen" w:hAnsi="Sylfaen"/>
          <w:i/>
          <w:noProof/>
          <w:sz w:val="16"/>
          <w:szCs w:val="16"/>
        </w:rPr>
        <w:br/>
        <w:t xml:space="preserve"> </w:t>
      </w:r>
      <w:r w:rsidR="00B47B91" w:rsidRPr="00A57BD6">
        <w:rPr>
          <w:rFonts w:ascii="Sylfaen" w:hAnsi="Sylfaen" w:cs="Sylfaen"/>
          <w:i/>
          <w:noProof/>
          <w:sz w:val="16"/>
          <w:szCs w:val="16"/>
        </w:rPr>
        <w:t>დაზუსტებული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ასიგნებები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ფაქტიური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დაფინანსება</w:t>
      </w:r>
    </w:p>
    <w:p w:rsidR="00426530" w:rsidRPr="00A57BD6" w:rsidRDefault="00525A1F" w:rsidP="00D83153">
      <w:pPr>
        <w:spacing w:after="0" w:line="240" w:lineRule="auto"/>
        <w:jc w:val="center"/>
        <w:rPr>
          <w:rFonts w:ascii="Sylfaen" w:hAnsi="Sylfaen"/>
          <w:i/>
          <w:noProof/>
          <w:sz w:val="16"/>
          <w:szCs w:val="16"/>
        </w:rPr>
      </w:pPr>
      <w:r>
        <w:rPr>
          <w:noProof/>
        </w:rPr>
        <w:drawing>
          <wp:inline distT="0" distB="0" distL="0" distR="0" wp14:anchorId="614C0A93" wp14:editId="62CDC60C">
            <wp:extent cx="5943600" cy="217261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653F0" w:rsidRPr="00525A1F" w:rsidRDefault="004B25E7" w:rsidP="00D83153">
      <w:pPr>
        <w:spacing w:line="240" w:lineRule="auto"/>
        <w:ind w:firstLine="720"/>
        <w:jc w:val="both"/>
        <w:rPr>
          <w:rFonts w:ascii="Sylfaen" w:hAnsi="Sylfaen" w:cs="Sylfaen"/>
          <w:noProof/>
          <w:szCs w:val="28"/>
        </w:rPr>
      </w:pPr>
      <w:r w:rsidRPr="00A57BD6">
        <w:rPr>
          <w:rFonts w:ascii="Sylfaen" w:hAnsi="Sylfaen" w:cs="Sylfaen"/>
          <w:noProof/>
          <w:szCs w:val="28"/>
        </w:rPr>
        <w:t>საქართველოს</w:t>
      </w:r>
      <w:r w:rsidRPr="00A57BD6">
        <w:rPr>
          <w:rFonts w:ascii="Sylfaen" w:hAnsi="Sylfaen"/>
          <w:noProof/>
          <w:szCs w:val="28"/>
        </w:rPr>
        <w:t xml:space="preserve"> </w:t>
      </w:r>
      <w:r w:rsidRPr="00A57BD6">
        <w:rPr>
          <w:rFonts w:ascii="Sylfaen" w:hAnsi="Sylfaen" w:cs="Sylfaen"/>
          <w:noProof/>
          <w:szCs w:val="28"/>
        </w:rPr>
        <w:t xml:space="preserve">საკონსტიტუციო სასამართლოსათვის </w:t>
      </w:r>
      <w:r w:rsidR="00F01C3F" w:rsidRPr="00A57BD6">
        <w:rPr>
          <w:rFonts w:ascii="Sylfaen" w:hAnsi="Sylfaen" w:cs="Sylfaen"/>
          <w:noProof/>
          <w:szCs w:val="28"/>
        </w:rPr>
        <w:t xml:space="preserve">გამოყოფილ სახსრებში „ხარჯების“ მუხლის საკასო შესრულებამ შეადგინა - </w:t>
      </w:r>
      <w:r w:rsidR="005C3B15">
        <w:rPr>
          <w:rFonts w:ascii="Sylfaen" w:hAnsi="Sylfaen" w:cs="Sylfaen"/>
          <w:noProof/>
          <w:szCs w:val="28"/>
        </w:rPr>
        <w:t>99.6</w:t>
      </w:r>
      <w:r w:rsidR="00E4435A" w:rsidRPr="00A57BD6">
        <w:rPr>
          <w:rFonts w:ascii="Sylfaen" w:hAnsi="Sylfaen" w:cs="Sylfaen"/>
          <w:noProof/>
          <w:szCs w:val="28"/>
        </w:rPr>
        <w:t>%,</w:t>
      </w:r>
      <w:r w:rsidR="001653F0" w:rsidRPr="00A57BD6">
        <w:rPr>
          <w:rFonts w:ascii="Sylfaen" w:hAnsi="Sylfaen" w:cs="Sylfaen"/>
          <w:noProof/>
          <w:szCs w:val="28"/>
        </w:rPr>
        <w:t xml:space="preserve"> </w:t>
      </w:r>
      <w:r w:rsidR="00F01C3F" w:rsidRPr="00A57BD6">
        <w:rPr>
          <w:rFonts w:ascii="Sylfaen" w:hAnsi="Sylfaen" w:cs="Sylfaen"/>
          <w:noProof/>
          <w:szCs w:val="28"/>
        </w:rPr>
        <w:t xml:space="preserve">ხოლო „არაფინანსური აქტივების ზრდის“ მუხლით - </w:t>
      </w:r>
      <w:r w:rsidR="005C3B15">
        <w:rPr>
          <w:rFonts w:ascii="Sylfaen" w:hAnsi="Sylfaen" w:cs="Sylfaen"/>
          <w:noProof/>
          <w:szCs w:val="28"/>
        </w:rPr>
        <w:t>0.4</w:t>
      </w:r>
      <w:r w:rsidR="00E4435A" w:rsidRPr="00A57BD6">
        <w:rPr>
          <w:rFonts w:ascii="Sylfaen" w:hAnsi="Sylfaen" w:cs="Sylfaen"/>
          <w:noProof/>
          <w:szCs w:val="28"/>
        </w:rPr>
        <w:t>%.</w:t>
      </w:r>
    </w:p>
    <w:p w:rsidR="00741C90" w:rsidRDefault="00741C90" w:rsidP="00D83153">
      <w:pPr>
        <w:spacing w:line="240" w:lineRule="auto"/>
        <w:jc w:val="center"/>
        <w:rPr>
          <w:rFonts w:ascii="Sylfaen" w:hAnsi="Sylfaen" w:cs="Sylfaen"/>
          <w:b/>
          <w:noProof/>
          <w:szCs w:val="28"/>
        </w:rPr>
      </w:pPr>
    </w:p>
    <w:p w:rsidR="00525A1F" w:rsidRPr="00741C90" w:rsidRDefault="00426530" w:rsidP="00D83153">
      <w:pPr>
        <w:spacing w:line="240" w:lineRule="auto"/>
        <w:jc w:val="center"/>
        <w:rPr>
          <w:rFonts w:ascii="Sylfaen" w:hAnsi="Sylfaen" w:cs="Sylfaen"/>
          <w:b/>
          <w:noProof/>
          <w:szCs w:val="28"/>
        </w:rPr>
      </w:pPr>
      <w:r w:rsidRPr="00A57BD6">
        <w:rPr>
          <w:rFonts w:ascii="Sylfaen" w:hAnsi="Sylfaen" w:cs="Sylfaen"/>
          <w:b/>
          <w:noProof/>
          <w:szCs w:val="28"/>
        </w:rPr>
        <w:t>საქართველოს</w:t>
      </w:r>
      <w:r w:rsidRPr="00A57BD6">
        <w:rPr>
          <w:rFonts w:ascii="Sylfaen" w:hAnsi="Sylfaen"/>
          <w:b/>
          <w:noProof/>
          <w:szCs w:val="28"/>
        </w:rPr>
        <w:t xml:space="preserve"> </w:t>
      </w:r>
      <w:r w:rsidRPr="00A57BD6">
        <w:rPr>
          <w:rFonts w:ascii="Sylfaen" w:hAnsi="Sylfaen" w:cs="Sylfaen"/>
          <w:b/>
          <w:noProof/>
          <w:szCs w:val="28"/>
        </w:rPr>
        <w:t>უზენაესი</w:t>
      </w:r>
      <w:r w:rsidRPr="00A57BD6">
        <w:rPr>
          <w:rFonts w:ascii="Sylfaen" w:hAnsi="Sylfaen"/>
          <w:b/>
          <w:noProof/>
          <w:szCs w:val="28"/>
        </w:rPr>
        <w:t xml:space="preserve"> </w:t>
      </w:r>
      <w:r w:rsidRPr="00A57BD6">
        <w:rPr>
          <w:rFonts w:ascii="Sylfaen" w:hAnsi="Sylfaen" w:cs="Sylfaen"/>
          <w:b/>
          <w:noProof/>
          <w:szCs w:val="28"/>
        </w:rPr>
        <w:t>სასამართლო</w:t>
      </w:r>
    </w:p>
    <w:p w:rsidR="00426530" w:rsidRPr="009F48FC" w:rsidRDefault="00426530" w:rsidP="00D83153">
      <w:pPr>
        <w:spacing w:line="240" w:lineRule="auto"/>
        <w:ind w:firstLine="720"/>
        <w:jc w:val="both"/>
        <w:rPr>
          <w:rFonts w:ascii="Sylfaen" w:eastAsia="Times New Roman" w:hAnsi="Sylfaen" w:cs="Calibri"/>
          <w:color w:val="000000"/>
        </w:rPr>
      </w:pPr>
      <w:r w:rsidRPr="00A57BD6">
        <w:rPr>
          <w:rFonts w:ascii="Sylfaen" w:hAnsi="Sylfaen" w:cs="Sylfaen"/>
          <w:noProof/>
          <w:szCs w:val="28"/>
        </w:rPr>
        <w:t>საქართველოს</w:t>
      </w:r>
      <w:r w:rsidRPr="00A57BD6">
        <w:rPr>
          <w:rFonts w:ascii="Sylfaen" w:hAnsi="Sylfaen"/>
          <w:noProof/>
          <w:szCs w:val="28"/>
        </w:rPr>
        <w:t xml:space="preserve"> </w:t>
      </w:r>
      <w:r w:rsidRPr="00A57BD6">
        <w:rPr>
          <w:rFonts w:ascii="Sylfaen" w:hAnsi="Sylfaen" w:cs="Sylfaen"/>
          <w:bCs/>
          <w:noProof/>
          <w:szCs w:val="28"/>
        </w:rPr>
        <w:t>უზენაესი</w:t>
      </w:r>
      <w:r w:rsidRPr="00A57BD6">
        <w:rPr>
          <w:rFonts w:ascii="Sylfaen" w:hAnsi="Sylfaen" w:cs="Arial"/>
          <w:bCs/>
          <w:noProof/>
          <w:szCs w:val="28"/>
        </w:rPr>
        <w:t xml:space="preserve"> </w:t>
      </w:r>
      <w:r w:rsidRPr="009F48FC">
        <w:rPr>
          <w:rFonts w:ascii="Sylfaen" w:hAnsi="Sylfaen" w:cs="Sylfaen"/>
          <w:bCs/>
          <w:noProof/>
          <w:szCs w:val="28"/>
        </w:rPr>
        <w:t>სასამართლოსათვის</w:t>
      </w:r>
      <w:r w:rsidR="00BE1304" w:rsidRPr="009F48FC">
        <w:rPr>
          <w:rFonts w:ascii="Sylfaen" w:hAnsi="Sylfaen"/>
          <w:noProof/>
          <w:szCs w:val="28"/>
        </w:rPr>
        <w:t xml:space="preserve"> </w:t>
      </w:r>
      <w:r w:rsidR="00BC790D" w:rsidRPr="009F48FC">
        <w:rPr>
          <w:rFonts w:ascii="Sylfaen" w:hAnsi="Sylfaen"/>
          <w:noProof/>
          <w:szCs w:val="28"/>
        </w:rPr>
        <w:t>2024 წლის 12 თვეში</w:t>
      </w:r>
      <w:r w:rsidR="002B07CD" w:rsidRPr="009F48FC">
        <w:rPr>
          <w:rFonts w:ascii="Sylfaen" w:hAnsi="Sylfaen"/>
          <w:noProof/>
          <w:szCs w:val="28"/>
        </w:rPr>
        <w:t xml:space="preserve"> სახელმწიფო ბიუჯეტით გამოყოფილმა დაზუსტებულმა ასიგნებებმა</w:t>
      </w:r>
      <w:r w:rsidRPr="009F48FC">
        <w:rPr>
          <w:rFonts w:ascii="Sylfaen" w:hAnsi="Sylfaen"/>
          <w:noProof/>
          <w:szCs w:val="28"/>
        </w:rPr>
        <w:t xml:space="preserve"> </w:t>
      </w:r>
      <w:r w:rsidRPr="009F48FC">
        <w:rPr>
          <w:rFonts w:ascii="Sylfaen" w:hAnsi="Sylfaen" w:cs="Sylfaen"/>
          <w:noProof/>
          <w:szCs w:val="28"/>
        </w:rPr>
        <w:t>შეადგინა</w:t>
      </w:r>
      <w:r w:rsidRPr="009F48FC">
        <w:rPr>
          <w:rFonts w:ascii="Sylfaen" w:hAnsi="Sylfaen"/>
          <w:noProof/>
          <w:szCs w:val="28"/>
        </w:rPr>
        <w:t xml:space="preserve"> </w:t>
      </w:r>
      <w:r w:rsidR="009F48FC" w:rsidRPr="009F48FC">
        <w:rPr>
          <w:rFonts w:ascii="Sylfaen" w:eastAsia="Times New Roman" w:hAnsi="Sylfaen" w:cs="Calibri"/>
          <w:bCs/>
          <w:color w:val="000000"/>
        </w:rPr>
        <w:t>17 400.0</w:t>
      </w:r>
      <w:r w:rsidR="001653F0" w:rsidRPr="009F48FC">
        <w:rPr>
          <w:rFonts w:ascii="Sylfaen" w:eastAsia="Times New Roman" w:hAnsi="Sylfaen"/>
          <w:color w:val="000000"/>
          <w:lang w:val="ka-GE"/>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ხოლო</w:t>
      </w:r>
      <w:r w:rsidRPr="009F48FC">
        <w:rPr>
          <w:rFonts w:ascii="Sylfaen" w:hAnsi="Sylfaen"/>
          <w:noProof/>
          <w:szCs w:val="28"/>
        </w:rPr>
        <w:t xml:space="preserve"> </w:t>
      </w:r>
      <w:r w:rsidRPr="009F48FC">
        <w:rPr>
          <w:rFonts w:ascii="Sylfaen" w:hAnsi="Sylfaen" w:cs="Sylfaen"/>
          <w:noProof/>
          <w:szCs w:val="28"/>
        </w:rPr>
        <w:t>ფაქტიურმა</w:t>
      </w:r>
      <w:r w:rsidRPr="009F48FC">
        <w:rPr>
          <w:rFonts w:ascii="Sylfaen" w:hAnsi="Sylfaen"/>
          <w:noProof/>
          <w:szCs w:val="28"/>
        </w:rPr>
        <w:t xml:space="preserve"> </w:t>
      </w:r>
      <w:r w:rsidRPr="009F48FC">
        <w:rPr>
          <w:rFonts w:ascii="Sylfaen" w:hAnsi="Sylfaen" w:cs="Sylfaen"/>
          <w:noProof/>
          <w:szCs w:val="28"/>
        </w:rPr>
        <w:t>დაფინასებამ</w:t>
      </w:r>
      <w:r w:rsidR="001653F0" w:rsidRPr="009F48FC">
        <w:rPr>
          <w:rFonts w:ascii="Sylfaen" w:hAnsi="Sylfaen"/>
          <w:noProof/>
          <w:szCs w:val="28"/>
        </w:rPr>
        <w:t xml:space="preserve"> </w:t>
      </w:r>
      <w:r w:rsidR="009F48FC" w:rsidRPr="009F48FC">
        <w:rPr>
          <w:rFonts w:ascii="Sylfaen" w:eastAsia="Times New Roman" w:hAnsi="Sylfaen" w:cs="Calibri"/>
          <w:bCs/>
          <w:color w:val="000000"/>
        </w:rPr>
        <w:t>17 101.3</w:t>
      </w:r>
      <w:r w:rsidRPr="009F48FC">
        <w:rPr>
          <w:rFonts w:ascii="Sylfaen" w:hAnsi="Sylfaen"/>
          <w:noProof/>
          <w:szCs w:val="28"/>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 xml:space="preserve">რაც </w:t>
      </w:r>
      <w:r w:rsidR="00490368" w:rsidRPr="009F48FC">
        <w:rPr>
          <w:rFonts w:ascii="Sylfaen" w:hAnsi="Sylfaen" w:cs="Sylfaen"/>
          <w:noProof/>
          <w:szCs w:val="28"/>
        </w:rPr>
        <w:t>2023 წლის შესაბამის</w:t>
      </w:r>
      <w:r w:rsidR="0099001B" w:rsidRPr="009F48FC">
        <w:rPr>
          <w:rFonts w:ascii="Sylfaen" w:hAnsi="Sylfaen" w:cs="Sylfaen"/>
          <w:noProof/>
          <w:szCs w:val="28"/>
        </w:rPr>
        <w:t xml:space="preserve"> მაჩვენებელზე</w:t>
      </w:r>
      <w:r w:rsidRPr="009F48FC">
        <w:rPr>
          <w:rFonts w:ascii="Sylfaen" w:hAnsi="Sylfaen" w:cs="Sylfaen"/>
          <w:noProof/>
          <w:szCs w:val="28"/>
        </w:rPr>
        <w:t xml:space="preserve"> </w:t>
      </w:r>
      <w:r w:rsidR="009F48FC" w:rsidRPr="009F48FC">
        <w:rPr>
          <w:rFonts w:ascii="Sylfaen" w:eastAsia="Times New Roman" w:hAnsi="Sylfaen" w:cs="Calibri"/>
          <w:color w:val="000000"/>
        </w:rPr>
        <w:t>1 462.</w:t>
      </w:r>
      <w:r w:rsidR="00F91FD6">
        <w:rPr>
          <w:rFonts w:ascii="Sylfaen" w:eastAsia="Times New Roman" w:hAnsi="Sylfaen" w:cs="Calibri"/>
          <w:color w:val="000000"/>
        </w:rPr>
        <w:t>1</w:t>
      </w:r>
      <w:r w:rsidR="001653F0" w:rsidRPr="009F48FC">
        <w:rPr>
          <w:rFonts w:ascii="Sylfaen" w:hAnsi="Sylfaen" w:cs="Sylfaen"/>
          <w:noProof/>
          <w:szCs w:val="28"/>
        </w:rPr>
        <w:t xml:space="preserve"> </w:t>
      </w:r>
      <w:r w:rsidRPr="009F48FC">
        <w:rPr>
          <w:rFonts w:ascii="Sylfaen" w:hAnsi="Sylfaen" w:cs="Sylfaen"/>
          <w:noProof/>
          <w:szCs w:val="28"/>
        </w:rPr>
        <w:t>ათასი ლარით</w:t>
      </w:r>
      <w:r w:rsidRPr="009F48FC">
        <w:rPr>
          <w:rFonts w:ascii="Sylfaen" w:hAnsi="Sylfaen" w:cs="Sylfaen"/>
          <w:noProof/>
          <w:szCs w:val="28"/>
          <w:lang w:val="ka-GE"/>
        </w:rPr>
        <w:t xml:space="preserve"> </w:t>
      </w:r>
      <w:r w:rsidR="00000B3C" w:rsidRPr="00A57BD6">
        <w:rPr>
          <w:rFonts w:ascii="Sylfaen" w:hAnsi="Sylfaen" w:cs="Sylfaen"/>
          <w:noProof/>
          <w:szCs w:val="28"/>
          <w:lang w:val="ka-GE"/>
        </w:rPr>
        <w:t>მეტია</w:t>
      </w:r>
      <w:r w:rsidRPr="00A57BD6">
        <w:rPr>
          <w:rFonts w:ascii="Sylfaen" w:hAnsi="Sylfaen"/>
          <w:noProof/>
          <w:szCs w:val="28"/>
        </w:rPr>
        <w:t>.</w:t>
      </w:r>
    </w:p>
    <w:p w:rsidR="00B47B91" w:rsidRPr="00A57BD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A57BD6">
        <w:rPr>
          <w:rFonts w:ascii="Sylfaen" w:hAnsi="Sylfaen"/>
          <w:i/>
          <w:noProof/>
          <w:sz w:val="16"/>
          <w:szCs w:val="16"/>
        </w:rPr>
        <w:br/>
        <w:t xml:space="preserve"> </w:t>
      </w:r>
      <w:r w:rsidR="00B47B91" w:rsidRPr="00A57BD6">
        <w:rPr>
          <w:rFonts w:ascii="Sylfaen" w:hAnsi="Sylfaen" w:cs="Sylfaen"/>
          <w:i/>
          <w:noProof/>
          <w:sz w:val="16"/>
          <w:szCs w:val="16"/>
        </w:rPr>
        <w:t>დაზუსტებული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ასიგნებები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ფაქტიური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დაფინანსება</w:t>
      </w:r>
    </w:p>
    <w:p w:rsidR="00426530" w:rsidRPr="00A57BD6" w:rsidRDefault="00525A1F" w:rsidP="00D83153">
      <w:pPr>
        <w:spacing w:line="240" w:lineRule="auto"/>
        <w:jc w:val="center"/>
        <w:rPr>
          <w:rFonts w:ascii="Sylfaen" w:hAnsi="Sylfaen" w:cs="Sylfaen"/>
          <w:noProof/>
          <w:sz w:val="16"/>
          <w:szCs w:val="16"/>
        </w:rPr>
      </w:pPr>
      <w:r>
        <w:rPr>
          <w:noProof/>
        </w:rPr>
        <w:drawing>
          <wp:inline distT="0" distB="0" distL="0" distR="0" wp14:anchorId="425D9BDB" wp14:editId="088F9A28">
            <wp:extent cx="5943600" cy="2006221"/>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2399" w:rsidRDefault="00D82399" w:rsidP="00D83153">
      <w:pPr>
        <w:spacing w:line="240" w:lineRule="auto"/>
        <w:ind w:firstLine="720"/>
        <w:jc w:val="both"/>
        <w:rPr>
          <w:rFonts w:ascii="Sylfaen" w:hAnsi="Sylfaen" w:cs="Sylfaen"/>
          <w:noProof/>
          <w:szCs w:val="28"/>
          <w:lang w:val="ka-GE"/>
        </w:rPr>
      </w:pPr>
      <w:r w:rsidRPr="00A57BD6">
        <w:rPr>
          <w:rFonts w:ascii="Sylfaen" w:hAnsi="Sylfaen" w:cs="Sylfaen"/>
          <w:noProof/>
          <w:szCs w:val="28"/>
          <w:lang w:val="ka-GE"/>
        </w:rPr>
        <w:t xml:space="preserve">საქართველოს უზენაესი სასამართლოებისთვის გამოყოფილ სახსრებში „ხარჯების“ მუხლის საკასო შესრულებამ შეადგინა </w:t>
      </w:r>
      <w:r w:rsidR="00364E6A">
        <w:rPr>
          <w:rFonts w:ascii="Sylfaen" w:hAnsi="Sylfaen" w:cs="Sylfaen"/>
          <w:noProof/>
          <w:szCs w:val="28"/>
          <w:lang w:val="ka-GE"/>
        </w:rPr>
        <w:t>99.0</w:t>
      </w:r>
      <w:r w:rsidR="00E4435A" w:rsidRPr="00A57BD6">
        <w:rPr>
          <w:rFonts w:ascii="Sylfaen" w:hAnsi="Sylfaen" w:cs="Sylfaen"/>
          <w:noProof/>
          <w:szCs w:val="28"/>
          <w:lang w:val="ka-GE"/>
        </w:rPr>
        <w:t>%</w:t>
      </w:r>
      <w:r w:rsidRPr="00A57BD6">
        <w:rPr>
          <w:rFonts w:ascii="Sylfaen" w:hAnsi="Sylfaen" w:cs="Sylfaen"/>
          <w:noProof/>
          <w:szCs w:val="28"/>
          <w:lang w:val="ka-GE"/>
        </w:rPr>
        <w:t xml:space="preserve">, ხოლო „არაფინანსური აქტივების ზრდის“ მუხლით - </w:t>
      </w:r>
      <w:r w:rsidR="00364E6A">
        <w:rPr>
          <w:rFonts w:ascii="Sylfaen" w:hAnsi="Sylfaen" w:cs="Sylfaen"/>
          <w:noProof/>
          <w:szCs w:val="28"/>
          <w:lang w:val="ka-GE"/>
        </w:rPr>
        <w:t>1.0</w:t>
      </w:r>
      <w:r w:rsidR="00E4435A" w:rsidRPr="00A57BD6">
        <w:rPr>
          <w:rFonts w:ascii="Sylfaen" w:hAnsi="Sylfaen" w:cs="Sylfaen"/>
          <w:noProof/>
          <w:szCs w:val="28"/>
          <w:lang w:val="ka-GE"/>
        </w:rPr>
        <w:t>%.</w:t>
      </w:r>
    </w:p>
    <w:p w:rsidR="009F48FC" w:rsidRPr="00741C90" w:rsidRDefault="00426530" w:rsidP="00D83153">
      <w:pPr>
        <w:spacing w:line="240" w:lineRule="auto"/>
        <w:jc w:val="center"/>
        <w:rPr>
          <w:rFonts w:ascii="Sylfaen" w:hAnsi="Sylfaen" w:cs="Sylfaen"/>
          <w:b/>
          <w:noProof/>
          <w:szCs w:val="28"/>
        </w:rPr>
      </w:pPr>
      <w:r w:rsidRPr="00A57BD6">
        <w:rPr>
          <w:rFonts w:ascii="Sylfaen" w:hAnsi="Sylfaen" w:cs="Sylfaen"/>
          <w:b/>
          <w:noProof/>
          <w:szCs w:val="28"/>
        </w:rPr>
        <w:lastRenderedPageBreak/>
        <w:t>საერთო</w:t>
      </w:r>
      <w:r w:rsidRPr="00A57BD6">
        <w:rPr>
          <w:rFonts w:ascii="Sylfaen" w:hAnsi="Sylfaen"/>
          <w:b/>
          <w:noProof/>
          <w:szCs w:val="28"/>
        </w:rPr>
        <w:t xml:space="preserve"> </w:t>
      </w:r>
      <w:r w:rsidRPr="00A57BD6">
        <w:rPr>
          <w:rFonts w:ascii="Sylfaen" w:hAnsi="Sylfaen" w:cs="Sylfaen"/>
          <w:b/>
          <w:noProof/>
          <w:szCs w:val="28"/>
        </w:rPr>
        <w:t>სასამართლოები</w:t>
      </w:r>
    </w:p>
    <w:p w:rsidR="00426530" w:rsidRPr="009F48FC" w:rsidRDefault="00426530" w:rsidP="00D83153">
      <w:pPr>
        <w:spacing w:line="240" w:lineRule="auto"/>
        <w:ind w:firstLine="720"/>
        <w:jc w:val="both"/>
        <w:rPr>
          <w:rFonts w:ascii="Sylfaen" w:eastAsia="Times New Roman" w:hAnsi="Sylfaen" w:cs="Calibri"/>
          <w:color w:val="000000"/>
        </w:rPr>
      </w:pPr>
      <w:r w:rsidRPr="00A57BD6">
        <w:rPr>
          <w:rFonts w:ascii="Sylfaen" w:hAnsi="Sylfaen" w:cs="Sylfaen"/>
          <w:noProof/>
          <w:szCs w:val="28"/>
        </w:rPr>
        <w:t>საერთო</w:t>
      </w:r>
      <w:r w:rsidRPr="00A57BD6">
        <w:rPr>
          <w:rFonts w:ascii="Sylfaen" w:hAnsi="Sylfaen"/>
          <w:noProof/>
          <w:szCs w:val="28"/>
        </w:rPr>
        <w:t xml:space="preserve"> </w:t>
      </w:r>
      <w:r w:rsidRPr="00A57BD6">
        <w:rPr>
          <w:rFonts w:ascii="Sylfaen" w:hAnsi="Sylfaen" w:cs="Sylfaen"/>
          <w:noProof/>
          <w:szCs w:val="28"/>
        </w:rPr>
        <w:t>სასამართლოებისათვის</w:t>
      </w:r>
      <w:r w:rsidR="00BE1304" w:rsidRPr="00A57BD6">
        <w:rPr>
          <w:rFonts w:ascii="Sylfaen" w:hAnsi="Sylfaen"/>
          <w:noProof/>
          <w:szCs w:val="28"/>
        </w:rPr>
        <w:t xml:space="preserve"> </w:t>
      </w:r>
      <w:r w:rsidR="00BC790D">
        <w:rPr>
          <w:rFonts w:ascii="Sylfaen" w:hAnsi="Sylfaen"/>
          <w:noProof/>
          <w:szCs w:val="28"/>
        </w:rPr>
        <w:t>2024 წლის 12 თვეში</w:t>
      </w:r>
      <w:r w:rsidR="002B07CD" w:rsidRPr="00A57BD6">
        <w:rPr>
          <w:rFonts w:ascii="Sylfaen" w:hAnsi="Sylfaen"/>
          <w:noProof/>
          <w:szCs w:val="28"/>
        </w:rPr>
        <w:t xml:space="preserve"> სახელმწიფო ბიუჯეტით გამოყოფილმა დაზუსტებულმა ასიგნებებმა</w:t>
      </w:r>
      <w:r w:rsidRPr="00A57BD6">
        <w:rPr>
          <w:rFonts w:ascii="Sylfaen" w:hAnsi="Sylfaen"/>
          <w:noProof/>
          <w:szCs w:val="28"/>
        </w:rPr>
        <w:t xml:space="preserve"> </w:t>
      </w:r>
      <w:r w:rsidRPr="00A57BD6">
        <w:rPr>
          <w:rFonts w:ascii="Sylfaen" w:hAnsi="Sylfaen" w:cs="Sylfaen"/>
          <w:noProof/>
          <w:szCs w:val="28"/>
        </w:rPr>
        <w:t xml:space="preserve">შეადგინა </w:t>
      </w:r>
      <w:r w:rsidR="009F48FC" w:rsidRPr="009F48FC">
        <w:rPr>
          <w:rFonts w:ascii="Sylfaen" w:eastAsia="Times New Roman" w:hAnsi="Sylfaen" w:cs="Calibri"/>
          <w:bCs/>
          <w:color w:val="000000"/>
        </w:rPr>
        <w:t>111 500.0</w:t>
      </w:r>
      <w:r w:rsidR="001653F0" w:rsidRPr="009F48FC">
        <w:rPr>
          <w:rFonts w:ascii="Sylfaen" w:eastAsia="Times New Roman" w:hAnsi="Sylfaen"/>
          <w:color w:val="000000"/>
          <w:lang w:val="ka-GE"/>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ხოლო</w:t>
      </w:r>
      <w:r w:rsidRPr="009F48FC">
        <w:rPr>
          <w:rFonts w:ascii="Sylfaen" w:hAnsi="Sylfaen"/>
          <w:noProof/>
          <w:szCs w:val="28"/>
        </w:rPr>
        <w:t xml:space="preserve"> </w:t>
      </w:r>
      <w:r w:rsidRPr="009F48FC">
        <w:rPr>
          <w:rFonts w:ascii="Sylfaen" w:hAnsi="Sylfaen" w:cs="Sylfaen"/>
          <w:noProof/>
          <w:szCs w:val="28"/>
        </w:rPr>
        <w:t>ფაქტიურმა</w:t>
      </w:r>
      <w:r w:rsidRPr="009F48FC">
        <w:rPr>
          <w:rFonts w:ascii="Sylfaen" w:hAnsi="Sylfaen"/>
          <w:noProof/>
          <w:szCs w:val="28"/>
        </w:rPr>
        <w:t xml:space="preserve"> </w:t>
      </w:r>
      <w:r w:rsidRPr="009F48FC">
        <w:rPr>
          <w:rFonts w:ascii="Sylfaen" w:hAnsi="Sylfaen" w:cs="Sylfaen"/>
          <w:noProof/>
          <w:szCs w:val="28"/>
        </w:rPr>
        <w:t>დაფინა</w:t>
      </w:r>
      <w:r w:rsidR="004317C0">
        <w:rPr>
          <w:rFonts w:ascii="Sylfaen" w:hAnsi="Sylfaen" w:cs="Sylfaen"/>
          <w:noProof/>
          <w:szCs w:val="28"/>
          <w:lang w:val="ka-GE"/>
        </w:rPr>
        <w:t>ნ</w:t>
      </w:r>
      <w:r w:rsidRPr="009F48FC">
        <w:rPr>
          <w:rFonts w:ascii="Sylfaen" w:hAnsi="Sylfaen" w:cs="Sylfaen"/>
          <w:noProof/>
          <w:szCs w:val="28"/>
        </w:rPr>
        <w:t>სებამ</w:t>
      </w:r>
      <w:r w:rsidRPr="009F48FC">
        <w:rPr>
          <w:rFonts w:ascii="Sylfaen" w:hAnsi="Sylfaen"/>
          <w:noProof/>
          <w:szCs w:val="28"/>
        </w:rPr>
        <w:t xml:space="preserve"> - </w:t>
      </w:r>
      <w:r w:rsidR="009F48FC" w:rsidRPr="009F48FC">
        <w:rPr>
          <w:rFonts w:ascii="Sylfaen" w:eastAsia="Times New Roman" w:hAnsi="Sylfaen" w:cs="Calibri"/>
          <w:bCs/>
          <w:color w:val="000000"/>
        </w:rPr>
        <w:t>108 295.0</w:t>
      </w:r>
      <w:r w:rsidR="0041301A" w:rsidRPr="009F48FC">
        <w:rPr>
          <w:rFonts w:ascii="Sylfaen" w:eastAsia="Times New Roman" w:hAnsi="Sylfaen"/>
          <w:color w:val="000000"/>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 xml:space="preserve">რაც </w:t>
      </w:r>
      <w:r w:rsidR="00490368" w:rsidRPr="009F48FC">
        <w:rPr>
          <w:rFonts w:ascii="Sylfaen" w:hAnsi="Sylfaen" w:cs="Sylfaen"/>
          <w:noProof/>
          <w:szCs w:val="28"/>
        </w:rPr>
        <w:t>2023 წლის შესაბამის</w:t>
      </w:r>
      <w:r w:rsidR="0099001B" w:rsidRPr="009F48FC">
        <w:rPr>
          <w:rFonts w:ascii="Sylfaen" w:hAnsi="Sylfaen" w:cs="Sylfaen"/>
          <w:noProof/>
          <w:szCs w:val="28"/>
        </w:rPr>
        <w:t xml:space="preserve"> მაჩვენებელზე</w:t>
      </w:r>
      <w:r w:rsidRPr="009F48FC">
        <w:rPr>
          <w:rFonts w:ascii="Sylfaen" w:hAnsi="Sylfaen" w:cs="Sylfaen"/>
          <w:noProof/>
          <w:szCs w:val="28"/>
        </w:rPr>
        <w:t xml:space="preserve"> </w:t>
      </w:r>
      <w:r w:rsidR="00652A90">
        <w:rPr>
          <w:rFonts w:ascii="Sylfaen" w:eastAsia="Times New Roman" w:hAnsi="Sylfaen" w:cs="Calibri"/>
          <w:color w:val="000000"/>
        </w:rPr>
        <w:t>7 532.</w:t>
      </w:r>
      <w:r w:rsidR="00F91FD6" w:rsidRPr="00F91FD6">
        <w:rPr>
          <w:rFonts w:ascii="Sylfaen" w:eastAsia="Times New Roman" w:hAnsi="Sylfaen" w:cs="Calibri"/>
          <w:color w:val="000000"/>
        </w:rPr>
        <w:t>8</w:t>
      </w:r>
      <w:r w:rsidR="009F48FC" w:rsidRPr="00F91FD6">
        <w:rPr>
          <w:rFonts w:ascii="Sylfaen" w:eastAsia="Times New Roman" w:hAnsi="Sylfaen" w:cs="Calibri"/>
          <w:color w:val="000000"/>
          <w:lang w:val="ka-GE"/>
        </w:rPr>
        <w:t xml:space="preserve"> </w:t>
      </w:r>
      <w:r w:rsidRPr="00F91FD6">
        <w:rPr>
          <w:rFonts w:ascii="Sylfaen" w:hAnsi="Sylfaen" w:cs="Sylfaen"/>
          <w:noProof/>
          <w:szCs w:val="28"/>
        </w:rPr>
        <w:t>ა</w:t>
      </w:r>
      <w:r w:rsidRPr="009F48FC">
        <w:rPr>
          <w:rFonts w:ascii="Sylfaen" w:hAnsi="Sylfaen" w:cs="Sylfaen"/>
          <w:noProof/>
          <w:szCs w:val="28"/>
        </w:rPr>
        <w:t>თასი ლარით</w:t>
      </w:r>
      <w:r w:rsidRPr="009F48FC">
        <w:rPr>
          <w:rFonts w:ascii="Sylfaen" w:hAnsi="Sylfaen"/>
          <w:noProof/>
          <w:szCs w:val="28"/>
        </w:rPr>
        <w:t xml:space="preserve"> </w:t>
      </w:r>
      <w:r w:rsidRPr="009F48FC">
        <w:rPr>
          <w:rFonts w:ascii="Sylfaen" w:hAnsi="Sylfaen" w:cs="Sylfaen"/>
          <w:noProof/>
          <w:szCs w:val="28"/>
          <w:lang w:val="ka-GE"/>
        </w:rPr>
        <w:t>მეტია</w:t>
      </w:r>
      <w:r w:rsidRPr="009F48FC">
        <w:rPr>
          <w:rFonts w:ascii="Sylfaen" w:hAnsi="Sylfaen"/>
          <w:noProof/>
          <w:szCs w:val="28"/>
        </w:rPr>
        <w:t>.</w:t>
      </w:r>
    </w:p>
    <w:p w:rsidR="00B47B91" w:rsidRPr="00A57BD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A57BD6">
        <w:rPr>
          <w:rFonts w:ascii="Sylfaen" w:hAnsi="Sylfaen"/>
          <w:i/>
          <w:noProof/>
          <w:sz w:val="16"/>
          <w:szCs w:val="16"/>
        </w:rPr>
        <w:br/>
        <w:t xml:space="preserve"> </w:t>
      </w:r>
      <w:r w:rsidR="00B47B91" w:rsidRPr="00A57BD6">
        <w:rPr>
          <w:rFonts w:ascii="Sylfaen" w:hAnsi="Sylfaen" w:cs="Sylfaen"/>
          <w:i/>
          <w:noProof/>
          <w:sz w:val="16"/>
          <w:szCs w:val="16"/>
        </w:rPr>
        <w:t>დაზუსტებული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ასიგნებები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ფაქტიური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დაფინანსება</w:t>
      </w:r>
    </w:p>
    <w:p w:rsidR="00426530" w:rsidRPr="00A57BD6" w:rsidRDefault="009F48FC" w:rsidP="00D83153">
      <w:pPr>
        <w:spacing w:after="0" w:line="240" w:lineRule="auto"/>
        <w:jc w:val="center"/>
        <w:rPr>
          <w:rFonts w:ascii="Sylfaen" w:hAnsi="Sylfaen" w:cs="Sylfaen"/>
          <w:noProof/>
          <w:szCs w:val="28"/>
        </w:rPr>
      </w:pPr>
      <w:r>
        <w:rPr>
          <w:noProof/>
        </w:rPr>
        <w:drawing>
          <wp:inline distT="0" distB="0" distL="0" distR="0" wp14:anchorId="35B86A4C" wp14:editId="78B34523">
            <wp:extent cx="5943600" cy="2169994"/>
            <wp:effectExtent l="0" t="0" r="0" b="19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38C4" w:rsidRPr="00364E6A" w:rsidRDefault="00426530" w:rsidP="00D83153">
      <w:pPr>
        <w:spacing w:line="240" w:lineRule="auto"/>
        <w:ind w:firstLine="720"/>
        <w:jc w:val="both"/>
        <w:rPr>
          <w:rFonts w:ascii="Sylfaen" w:hAnsi="Sylfaen" w:cs="Sylfaen"/>
          <w:noProof/>
          <w:szCs w:val="28"/>
        </w:rPr>
      </w:pPr>
      <w:r w:rsidRPr="00A57BD6">
        <w:rPr>
          <w:rFonts w:ascii="Sylfaen" w:hAnsi="Sylfaen" w:cs="Sylfaen"/>
          <w:noProof/>
          <w:szCs w:val="28"/>
        </w:rPr>
        <w:t>საერთო</w:t>
      </w:r>
      <w:r w:rsidRPr="00A57BD6">
        <w:rPr>
          <w:rFonts w:ascii="Sylfaen" w:hAnsi="Sylfaen"/>
          <w:noProof/>
          <w:szCs w:val="28"/>
        </w:rPr>
        <w:t xml:space="preserve"> </w:t>
      </w:r>
      <w:r w:rsidRPr="00A57BD6">
        <w:rPr>
          <w:rFonts w:ascii="Sylfaen" w:hAnsi="Sylfaen" w:cs="Sylfaen"/>
          <w:noProof/>
          <w:szCs w:val="28"/>
        </w:rPr>
        <w:t xml:space="preserve">სასამართლოებისათვის გამოყოფილ სახსრებში „ხარჯების“ მუხლის საკასო შესრულებამ შეადგინა - </w:t>
      </w:r>
      <w:r w:rsidR="00364E6A">
        <w:rPr>
          <w:rFonts w:ascii="Sylfaen" w:hAnsi="Sylfaen" w:cs="Sylfaen"/>
          <w:noProof/>
          <w:szCs w:val="28"/>
        </w:rPr>
        <w:t>98.</w:t>
      </w:r>
      <w:r w:rsidR="00364E6A" w:rsidRPr="00364E6A">
        <w:rPr>
          <w:rFonts w:ascii="Sylfaen" w:hAnsi="Sylfaen" w:cs="Sylfaen"/>
          <w:noProof/>
          <w:szCs w:val="28"/>
        </w:rPr>
        <w:t>3%</w:t>
      </w:r>
      <w:r w:rsidRPr="00A57BD6">
        <w:rPr>
          <w:rFonts w:ascii="Sylfaen" w:hAnsi="Sylfaen" w:cs="Sylfaen"/>
          <w:noProof/>
          <w:szCs w:val="28"/>
        </w:rPr>
        <w:t xml:space="preserve">, ხოლო „არაფინანსური აქტივების ზრდის“ მუხლით - </w:t>
      </w:r>
      <w:r w:rsidR="00364E6A">
        <w:rPr>
          <w:rFonts w:ascii="Sylfaen" w:hAnsi="Sylfaen" w:cs="Sylfaen"/>
          <w:noProof/>
          <w:szCs w:val="28"/>
        </w:rPr>
        <w:t>1.</w:t>
      </w:r>
      <w:r w:rsidR="00364E6A" w:rsidRPr="00364E6A">
        <w:rPr>
          <w:rFonts w:ascii="Sylfaen" w:hAnsi="Sylfaen" w:cs="Sylfaen"/>
          <w:noProof/>
          <w:szCs w:val="28"/>
        </w:rPr>
        <w:t>7%</w:t>
      </w:r>
      <w:r w:rsidR="009F48FC">
        <w:rPr>
          <w:rFonts w:ascii="Sylfaen" w:hAnsi="Sylfaen" w:cs="Sylfaen"/>
          <w:noProof/>
          <w:szCs w:val="28"/>
        </w:rPr>
        <w:t>.</w:t>
      </w:r>
    </w:p>
    <w:p w:rsidR="00741C90" w:rsidRDefault="00741C90" w:rsidP="00D83153">
      <w:pPr>
        <w:spacing w:after="0" w:line="240" w:lineRule="auto"/>
        <w:ind w:firstLine="720"/>
        <w:jc w:val="center"/>
        <w:rPr>
          <w:rFonts w:ascii="Sylfaen" w:hAnsi="Sylfaen" w:cs="Sylfaen"/>
          <w:b/>
          <w:noProof/>
          <w:szCs w:val="28"/>
        </w:rPr>
      </w:pPr>
    </w:p>
    <w:p w:rsidR="00C17DE6" w:rsidRDefault="00426530" w:rsidP="00D83153">
      <w:pPr>
        <w:spacing w:after="0" w:line="240" w:lineRule="auto"/>
        <w:ind w:firstLine="720"/>
        <w:jc w:val="center"/>
        <w:rPr>
          <w:rFonts w:ascii="Sylfaen" w:hAnsi="Sylfaen" w:cs="Sylfaen"/>
          <w:b/>
          <w:noProof/>
          <w:szCs w:val="28"/>
        </w:rPr>
      </w:pPr>
      <w:r w:rsidRPr="00A57BD6">
        <w:rPr>
          <w:rFonts w:ascii="Sylfaen" w:hAnsi="Sylfaen" w:cs="Sylfaen"/>
          <w:b/>
          <w:noProof/>
          <w:szCs w:val="28"/>
        </w:rPr>
        <w:t>საქართველოს</w:t>
      </w:r>
      <w:r w:rsidRPr="00A57BD6">
        <w:rPr>
          <w:rFonts w:ascii="Sylfaen" w:hAnsi="Sylfaen"/>
          <w:b/>
          <w:noProof/>
          <w:szCs w:val="28"/>
        </w:rPr>
        <w:t xml:space="preserve"> </w:t>
      </w:r>
      <w:r w:rsidRPr="00A57BD6">
        <w:rPr>
          <w:rFonts w:ascii="Sylfaen" w:hAnsi="Sylfaen" w:cs="Sylfaen"/>
          <w:b/>
          <w:noProof/>
          <w:szCs w:val="28"/>
        </w:rPr>
        <w:t>იუსტიციის</w:t>
      </w:r>
      <w:r w:rsidRPr="00A57BD6">
        <w:rPr>
          <w:rFonts w:ascii="Sylfaen" w:hAnsi="Sylfaen"/>
          <w:b/>
          <w:noProof/>
          <w:szCs w:val="28"/>
        </w:rPr>
        <w:t xml:space="preserve"> </w:t>
      </w:r>
      <w:r w:rsidRPr="00A57BD6">
        <w:rPr>
          <w:rFonts w:ascii="Sylfaen" w:hAnsi="Sylfaen" w:cs="Sylfaen"/>
          <w:b/>
          <w:noProof/>
          <w:szCs w:val="28"/>
        </w:rPr>
        <w:t>უმაღლესი</w:t>
      </w:r>
      <w:r w:rsidRPr="00A57BD6">
        <w:rPr>
          <w:rFonts w:ascii="Sylfaen" w:hAnsi="Sylfaen"/>
          <w:b/>
          <w:noProof/>
          <w:szCs w:val="28"/>
        </w:rPr>
        <w:t xml:space="preserve"> </w:t>
      </w:r>
      <w:r w:rsidRPr="00A57BD6">
        <w:rPr>
          <w:rFonts w:ascii="Sylfaen" w:hAnsi="Sylfaen" w:cs="Sylfaen"/>
          <w:b/>
          <w:noProof/>
          <w:szCs w:val="28"/>
        </w:rPr>
        <w:t>საბჭო</w:t>
      </w:r>
    </w:p>
    <w:p w:rsidR="00211997" w:rsidRPr="00741C90" w:rsidRDefault="00211997" w:rsidP="00D83153">
      <w:pPr>
        <w:spacing w:after="0" w:line="240" w:lineRule="auto"/>
        <w:ind w:firstLine="720"/>
        <w:jc w:val="center"/>
        <w:rPr>
          <w:rFonts w:ascii="Sylfaen" w:hAnsi="Sylfaen" w:cs="Sylfaen"/>
          <w:b/>
          <w:noProof/>
          <w:szCs w:val="28"/>
        </w:rPr>
      </w:pPr>
    </w:p>
    <w:p w:rsidR="00426530" w:rsidRPr="009F48FC" w:rsidRDefault="00426530" w:rsidP="00D83153">
      <w:pPr>
        <w:spacing w:line="240" w:lineRule="auto"/>
        <w:ind w:firstLine="720"/>
        <w:jc w:val="both"/>
        <w:rPr>
          <w:rFonts w:ascii="Sylfaen" w:eastAsia="Times New Roman" w:hAnsi="Sylfaen" w:cs="Calibri"/>
          <w:color w:val="000000"/>
        </w:rPr>
      </w:pPr>
      <w:r w:rsidRPr="00A57BD6">
        <w:rPr>
          <w:rFonts w:ascii="Sylfaen" w:hAnsi="Sylfaen" w:cs="Sylfaen"/>
          <w:bCs/>
          <w:noProof/>
          <w:szCs w:val="28"/>
        </w:rPr>
        <w:t>საქართველოს</w:t>
      </w:r>
      <w:r w:rsidRPr="00A57BD6">
        <w:rPr>
          <w:rFonts w:ascii="Sylfaen" w:hAnsi="Sylfaen" w:cs="Arial"/>
          <w:bCs/>
          <w:noProof/>
          <w:szCs w:val="28"/>
        </w:rPr>
        <w:t xml:space="preserve"> </w:t>
      </w:r>
      <w:r w:rsidRPr="00A57BD6">
        <w:rPr>
          <w:rFonts w:ascii="Sylfaen" w:hAnsi="Sylfaen" w:cs="Sylfaen"/>
          <w:bCs/>
          <w:noProof/>
          <w:szCs w:val="28"/>
        </w:rPr>
        <w:t>იუსტიციის</w:t>
      </w:r>
      <w:r w:rsidRPr="00A57BD6">
        <w:rPr>
          <w:rFonts w:ascii="Sylfaen" w:hAnsi="Sylfaen" w:cs="Arial"/>
          <w:bCs/>
          <w:noProof/>
          <w:szCs w:val="28"/>
        </w:rPr>
        <w:t xml:space="preserve"> </w:t>
      </w:r>
      <w:r w:rsidRPr="00A57BD6">
        <w:rPr>
          <w:rFonts w:ascii="Sylfaen" w:hAnsi="Sylfaen" w:cs="Sylfaen"/>
          <w:bCs/>
          <w:noProof/>
          <w:szCs w:val="28"/>
        </w:rPr>
        <w:t>უმაღლესი</w:t>
      </w:r>
      <w:r w:rsidRPr="00A57BD6">
        <w:rPr>
          <w:rFonts w:ascii="Sylfaen" w:hAnsi="Sylfaen" w:cs="Arial"/>
          <w:bCs/>
          <w:noProof/>
          <w:szCs w:val="28"/>
        </w:rPr>
        <w:t xml:space="preserve"> </w:t>
      </w:r>
      <w:r w:rsidRPr="00A57BD6">
        <w:rPr>
          <w:rFonts w:ascii="Sylfaen" w:hAnsi="Sylfaen" w:cs="Sylfaen"/>
          <w:bCs/>
          <w:noProof/>
          <w:szCs w:val="28"/>
        </w:rPr>
        <w:t>საბჭოს</w:t>
      </w:r>
      <w:r w:rsidR="00BE1304" w:rsidRPr="00A57BD6">
        <w:rPr>
          <w:rFonts w:ascii="Sylfaen" w:hAnsi="Sylfaen"/>
          <w:noProof/>
          <w:szCs w:val="28"/>
        </w:rPr>
        <w:t xml:space="preserve"> </w:t>
      </w:r>
      <w:r w:rsidR="00BC790D">
        <w:rPr>
          <w:rFonts w:ascii="Sylfaen" w:hAnsi="Sylfaen"/>
          <w:noProof/>
          <w:szCs w:val="28"/>
        </w:rPr>
        <w:t>2024 წლის 12 თვეში</w:t>
      </w:r>
      <w:r w:rsidR="002B07CD" w:rsidRPr="00A57BD6">
        <w:rPr>
          <w:rFonts w:ascii="Sylfaen" w:hAnsi="Sylfaen"/>
          <w:noProof/>
          <w:szCs w:val="28"/>
        </w:rPr>
        <w:t xml:space="preserve"> სახელმწიფო ბიუჯეტით გამოყოფილმა დაზუსტებულმა ასიგნებებმა</w:t>
      </w:r>
      <w:r w:rsidRPr="00A57BD6">
        <w:rPr>
          <w:rFonts w:ascii="Sylfaen" w:hAnsi="Sylfaen"/>
          <w:noProof/>
          <w:szCs w:val="28"/>
        </w:rPr>
        <w:t xml:space="preserve"> </w:t>
      </w:r>
      <w:r w:rsidRPr="00A57BD6">
        <w:rPr>
          <w:rFonts w:ascii="Sylfaen" w:hAnsi="Sylfaen" w:cs="Sylfaen"/>
          <w:noProof/>
          <w:szCs w:val="28"/>
        </w:rPr>
        <w:t xml:space="preserve">შეადგინა </w:t>
      </w:r>
      <w:r w:rsidR="009F48FC" w:rsidRPr="009F48FC">
        <w:rPr>
          <w:rFonts w:ascii="Sylfaen" w:eastAsia="Times New Roman" w:hAnsi="Sylfaen" w:cs="Calibri"/>
          <w:bCs/>
          <w:color w:val="000000"/>
        </w:rPr>
        <w:t>10 560.0</w:t>
      </w:r>
      <w:r w:rsidR="006A691B" w:rsidRPr="009F48FC">
        <w:rPr>
          <w:rFonts w:ascii="Sylfaen" w:hAnsi="Sylfaen" w:cs="Sylfaen"/>
          <w:noProof/>
          <w:szCs w:val="28"/>
          <w:lang w:val="ka-GE"/>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ხოლო</w:t>
      </w:r>
      <w:r w:rsidRPr="009F48FC">
        <w:rPr>
          <w:rFonts w:ascii="Sylfaen" w:hAnsi="Sylfaen"/>
          <w:noProof/>
          <w:szCs w:val="28"/>
        </w:rPr>
        <w:t xml:space="preserve"> </w:t>
      </w:r>
      <w:r w:rsidRPr="009F48FC">
        <w:rPr>
          <w:rFonts w:ascii="Sylfaen" w:hAnsi="Sylfaen" w:cs="Sylfaen"/>
          <w:noProof/>
          <w:szCs w:val="28"/>
        </w:rPr>
        <w:t>ფაქტიურმა</w:t>
      </w:r>
      <w:r w:rsidRPr="009F48FC">
        <w:rPr>
          <w:rFonts w:ascii="Sylfaen" w:hAnsi="Sylfaen"/>
          <w:noProof/>
          <w:szCs w:val="28"/>
        </w:rPr>
        <w:t xml:space="preserve"> </w:t>
      </w:r>
      <w:r w:rsidRPr="009F48FC">
        <w:rPr>
          <w:rFonts w:ascii="Sylfaen" w:hAnsi="Sylfaen" w:cs="Sylfaen"/>
          <w:noProof/>
          <w:szCs w:val="28"/>
        </w:rPr>
        <w:t>დაფინა</w:t>
      </w:r>
      <w:r w:rsidR="004317C0">
        <w:rPr>
          <w:rFonts w:ascii="Sylfaen" w:hAnsi="Sylfaen" w:cs="Sylfaen"/>
          <w:noProof/>
          <w:szCs w:val="28"/>
          <w:lang w:val="ka-GE"/>
        </w:rPr>
        <w:t>ნ</w:t>
      </w:r>
      <w:r w:rsidRPr="009F48FC">
        <w:rPr>
          <w:rFonts w:ascii="Sylfaen" w:hAnsi="Sylfaen" w:cs="Sylfaen"/>
          <w:noProof/>
          <w:szCs w:val="28"/>
        </w:rPr>
        <w:t>სებამ</w:t>
      </w:r>
      <w:r w:rsidRPr="009F48FC">
        <w:rPr>
          <w:rFonts w:ascii="Sylfaen" w:hAnsi="Sylfaen"/>
          <w:noProof/>
          <w:szCs w:val="28"/>
        </w:rPr>
        <w:t xml:space="preserve"> -</w:t>
      </w:r>
      <w:r w:rsidRPr="009F48FC">
        <w:rPr>
          <w:rFonts w:ascii="Sylfaen" w:hAnsi="Sylfaen"/>
          <w:noProof/>
          <w:szCs w:val="28"/>
          <w:lang w:val="ka-GE"/>
        </w:rPr>
        <w:t xml:space="preserve"> </w:t>
      </w:r>
      <w:r w:rsidR="009F48FC" w:rsidRPr="009F48FC">
        <w:rPr>
          <w:rFonts w:ascii="Sylfaen" w:eastAsia="Times New Roman" w:hAnsi="Sylfaen" w:cs="Calibri"/>
          <w:bCs/>
          <w:color w:val="000000"/>
        </w:rPr>
        <w:t>6 327.4</w:t>
      </w:r>
      <w:r w:rsidRPr="009F48FC">
        <w:rPr>
          <w:rFonts w:ascii="Sylfaen" w:eastAsia="Times New Roman" w:hAnsi="Sylfaen"/>
          <w:color w:val="000000"/>
          <w:lang w:val="ka-GE"/>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 xml:space="preserve">რაც </w:t>
      </w:r>
      <w:r w:rsidR="00490368" w:rsidRPr="009F48FC">
        <w:rPr>
          <w:rFonts w:ascii="Sylfaen" w:hAnsi="Sylfaen" w:cs="Sylfaen"/>
          <w:noProof/>
          <w:szCs w:val="28"/>
        </w:rPr>
        <w:t>2023 წლის შესაბამის</w:t>
      </w:r>
      <w:r w:rsidR="0099001B" w:rsidRPr="009F48FC">
        <w:rPr>
          <w:rFonts w:ascii="Sylfaen" w:hAnsi="Sylfaen" w:cs="Sylfaen"/>
          <w:noProof/>
          <w:szCs w:val="28"/>
        </w:rPr>
        <w:t xml:space="preserve"> მაჩვენებელზე</w:t>
      </w:r>
      <w:r w:rsidRPr="009F48FC">
        <w:rPr>
          <w:rFonts w:ascii="Sylfaen" w:hAnsi="Sylfaen" w:cs="Sylfaen"/>
          <w:noProof/>
          <w:szCs w:val="28"/>
        </w:rPr>
        <w:t xml:space="preserve"> </w:t>
      </w:r>
      <w:r w:rsidR="009F48FC" w:rsidRPr="009F48FC">
        <w:rPr>
          <w:rFonts w:ascii="Sylfaen" w:eastAsia="Times New Roman" w:hAnsi="Sylfaen" w:cs="Calibri"/>
          <w:color w:val="000000"/>
        </w:rPr>
        <w:t>551.6</w:t>
      </w:r>
      <w:r w:rsidRPr="009F48FC">
        <w:rPr>
          <w:rFonts w:ascii="Sylfaen" w:hAnsi="Sylfaen" w:cs="Sylfaen"/>
          <w:noProof/>
          <w:szCs w:val="28"/>
        </w:rPr>
        <w:t xml:space="preserve"> ათასი</w:t>
      </w:r>
      <w:r w:rsidRPr="00A57BD6">
        <w:rPr>
          <w:rFonts w:ascii="Sylfaen" w:hAnsi="Sylfaen"/>
          <w:noProof/>
          <w:szCs w:val="28"/>
        </w:rPr>
        <w:t xml:space="preserve"> </w:t>
      </w:r>
      <w:r w:rsidRPr="00A57BD6">
        <w:rPr>
          <w:rFonts w:ascii="Sylfaen" w:hAnsi="Sylfaen" w:cs="Sylfaen"/>
          <w:noProof/>
          <w:szCs w:val="28"/>
        </w:rPr>
        <w:t>ლარით</w:t>
      </w:r>
      <w:r w:rsidRPr="00A57BD6">
        <w:rPr>
          <w:rFonts w:ascii="Sylfaen" w:hAnsi="Sylfaen"/>
          <w:noProof/>
          <w:szCs w:val="28"/>
        </w:rPr>
        <w:t xml:space="preserve"> </w:t>
      </w:r>
      <w:r w:rsidR="00AD621F" w:rsidRPr="00A57BD6">
        <w:rPr>
          <w:rFonts w:ascii="Sylfaen" w:hAnsi="Sylfaen" w:cs="Sylfaen"/>
          <w:noProof/>
          <w:szCs w:val="28"/>
          <w:lang w:val="ka-GE"/>
        </w:rPr>
        <w:t>მეტია.</w:t>
      </w:r>
      <w:r w:rsidRPr="00A57BD6">
        <w:rPr>
          <w:rFonts w:ascii="Sylfaen" w:hAnsi="Sylfaen"/>
          <w:noProof/>
          <w:szCs w:val="28"/>
        </w:rPr>
        <w:t xml:space="preserve"> </w:t>
      </w:r>
    </w:p>
    <w:p w:rsidR="00B47B91" w:rsidRPr="00A57BD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A57BD6">
        <w:rPr>
          <w:rFonts w:ascii="Sylfaen" w:hAnsi="Sylfaen"/>
          <w:i/>
          <w:noProof/>
          <w:sz w:val="16"/>
          <w:szCs w:val="16"/>
        </w:rPr>
        <w:br/>
        <w:t xml:space="preserve"> </w:t>
      </w:r>
      <w:r w:rsidR="00B47B91" w:rsidRPr="00A57BD6">
        <w:rPr>
          <w:rFonts w:ascii="Sylfaen" w:hAnsi="Sylfaen" w:cs="Sylfaen"/>
          <w:i/>
          <w:noProof/>
          <w:sz w:val="16"/>
          <w:szCs w:val="16"/>
        </w:rPr>
        <w:t>დაზუსტებული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ასიგნებები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ფაქტიური</w:t>
      </w:r>
      <w:r w:rsidR="00B47B91" w:rsidRPr="00A57BD6">
        <w:rPr>
          <w:rFonts w:ascii="Sylfaen" w:hAnsi="Sylfaen"/>
          <w:i/>
          <w:noProof/>
          <w:sz w:val="16"/>
          <w:szCs w:val="16"/>
        </w:rPr>
        <w:t xml:space="preserve"> </w:t>
      </w:r>
      <w:r w:rsidR="00B47B91" w:rsidRPr="00A57BD6">
        <w:rPr>
          <w:rFonts w:ascii="Sylfaen" w:hAnsi="Sylfaen" w:cs="Sylfaen"/>
          <w:i/>
          <w:noProof/>
          <w:sz w:val="16"/>
          <w:szCs w:val="16"/>
        </w:rPr>
        <w:t>დაფინანსება</w:t>
      </w:r>
    </w:p>
    <w:p w:rsidR="00426530" w:rsidRPr="00A57BD6" w:rsidRDefault="009F48FC" w:rsidP="00D83153">
      <w:pPr>
        <w:spacing w:line="240" w:lineRule="auto"/>
        <w:jc w:val="center"/>
        <w:rPr>
          <w:rFonts w:ascii="Sylfaen" w:hAnsi="Sylfaen" w:cs="Sylfaen"/>
          <w:noProof/>
          <w:szCs w:val="28"/>
        </w:rPr>
      </w:pPr>
      <w:r>
        <w:rPr>
          <w:noProof/>
        </w:rPr>
        <w:drawing>
          <wp:inline distT="0" distB="0" distL="0" distR="0" wp14:anchorId="5B5EABEB" wp14:editId="5841EFA5">
            <wp:extent cx="5793105" cy="2224585"/>
            <wp:effectExtent l="0" t="0" r="0" b="444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B25E7" w:rsidRPr="00364E6A" w:rsidRDefault="004B25E7" w:rsidP="00D83153">
      <w:pPr>
        <w:spacing w:line="240" w:lineRule="auto"/>
        <w:ind w:firstLine="720"/>
        <w:jc w:val="both"/>
        <w:rPr>
          <w:rFonts w:ascii="Sylfaen" w:hAnsi="Sylfaen" w:cs="Sylfaen"/>
          <w:bCs/>
          <w:noProof/>
          <w:szCs w:val="28"/>
        </w:rPr>
      </w:pPr>
      <w:r w:rsidRPr="00A57BD6">
        <w:rPr>
          <w:rFonts w:ascii="Sylfaen" w:hAnsi="Sylfaen" w:cs="Sylfaen"/>
          <w:bCs/>
          <w:noProof/>
          <w:szCs w:val="28"/>
        </w:rPr>
        <w:t>საქართველოს</w:t>
      </w:r>
      <w:r w:rsidRPr="00A57BD6">
        <w:rPr>
          <w:rFonts w:ascii="Sylfaen" w:hAnsi="Sylfaen" w:cs="Arial"/>
          <w:bCs/>
          <w:noProof/>
          <w:szCs w:val="28"/>
        </w:rPr>
        <w:t xml:space="preserve"> </w:t>
      </w:r>
      <w:r w:rsidRPr="00A57BD6">
        <w:rPr>
          <w:rFonts w:ascii="Sylfaen" w:hAnsi="Sylfaen" w:cs="Sylfaen"/>
          <w:bCs/>
          <w:noProof/>
          <w:szCs w:val="28"/>
        </w:rPr>
        <w:t>იუსტიციის</w:t>
      </w:r>
      <w:r w:rsidRPr="00A57BD6">
        <w:rPr>
          <w:rFonts w:ascii="Sylfaen" w:hAnsi="Sylfaen" w:cs="Arial"/>
          <w:bCs/>
          <w:noProof/>
          <w:szCs w:val="28"/>
        </w:rPr>
        <w:t xml:space="preserve"> </w:t>
      </w:r>
      <w:r w:rsidRPr="00A57BD6">
        <w:rPr>
          <w:rFonts w:ascii="Sylfaen" w:hAnsi="Sylfaen" w:cs="Sylfaen"/>
          <w:bCs/>
          <w:noProof/>
          <w:szCs w:val="28"/>
        </w:rPr>
        <w:t xml:space="preserve">უმაღლესი საბჭოსათვის გამოყოფილ სახსრებში „ხარჯების“ მუხლის საკასო შესრულებამ შეადგინა - </w:t>
      </w:r>
      <w:r w:rsidR="00364E6A">
        <w:rPr>
          <w:rFonts w:ascii="Sylfaen" w:hAnsi="Sylfaen" w:cs="Sylfaen"/>
          <w:bCs/>
          <w:noProof/>
          <w:szCs w:val="28"/>
        </w:rPr>
        <w:t>95.</w:t>
      </w:r>
      <w:r w:rsidR="00364E6A" w:rsidRPr="00364E6A">
        <w:rPr>
          <w:rFonts w:ascii="Sylfaen" w:hAnsi="Sylfaen" w:cs="Sylfaen"/>
          <w:bCs/>
          <w:noProof/>
          <w:szCs w:val="28"/>
        </w:rPr>
        <w:t>5%</w:t>
      </w:r>
      <w:r w:rsidR="006A691B" w:rsidRPr="00A57BD6">
        <w:rPr>
          <w:rFonts w:ascii="Sylfaen" w:hAnsi="Sylfaen" w:cs="Sylfaen"/>
          <w:bCs/>
          <w:noProof/>
          <w:szCs w:val="28"/>
        </w:rPr>
        <w:t xml:space="preserve">, </w:t>
      </w:r>
      <w:r w:rsidRPr="00A57BD6">
        <w:rPr>
          <w:rFonts w:ascii="Sylfaen" w:hAnsi="Sylfaen" w:cs="Sylfaen"/>
          <w:bCs/>
          <w:noProof/>
          <w:szCs w:val="28"/>
        </w:rPr>
        <w:t xml:space="preserve">ხოლო „არაფინანსური აქტივების ზრდის“ მუხლით </w:t>
      </w:r>
      <w:r w:rsidR="00364E6A" w:rsidRPr="00364E6A">
        <w:rPr>
          <w:rFonts w:ascii="Sylfaen" w:hAnsi="Sylfaen" w:cs="Sylfaen"/>
          <w:bCs/>
          <w:noProof/>
          <w:szCs w:val="28"/>
        </w:rPr>
        <w:t xml:space="preserve">- </w:t>
      </w:r>
      <w:r w:rsidR="00364E6A">
        <w:rPr>
          <w:rFonts w:ascii="Sylfaen" w:hAnsi="Sylfaen" w:cs="Sylfaen"/>
          <w:bCs/>
          <w:noProof/>
          <w:szCs w:val="28"/>
        </w:rPr>
        <w:t>4.</w:t>
      </w:r>
      <w:r w:rsidR="00364E6A" w:rsidRPr="00364E6A">
        <w:rPr>
          <w:rFonts w:ascii="Sylfaen" w:hAnsi="Sylfaen" w:cs="Sylfaen"/>
          <w:bCs/>
          <w:noProof/>
          <w:szCs w:val="28"/>
        </w:rPr>
        <w:t>5%.</w:t>
      </w:r>
    </w:p>
    <w:p w:rsidR="00F47C5F" w:rsidRDefault="00F47C5F" w:rsidP="00D83153">
      <w:pPr>
        <w:spacing w:after="0" w:line="240" w:lineRule="auto"/>
        <w:jc w:val="center"/>
        <w:rPr>
          <w:rFonts w:ascii="Sylfaen" w:hAnsi="Sylfaen" w:cs="Sylfaen"/>
          <w:b/>
          <w:noProof/>
        </w:rPr>
      </w:pPr>
    </w:p>
    <w:p w:rsidR="00426530" w:rsidRDefault="00426530" w:rsidP="00D83153">
      <w:pPr>
        <w:spacing w:after="0" w:line="240" w:lineRule="auto"/>
        <w:jc w:val="center"/>
        <w:rPr>
          <w:rFonts w:ascii="Sylfaen" w:hAnsi="Sylfaen" w:cs="Sylfaen"/>
          <w:b/>
          <w:noProof/>
        </w:rPr>
      </w:pPr>
      <w:r w:rsidRPr="00C31BB2">
        <w:rPr>
          <w:rFonts w:ascii="Sylfaen" w:hAnsi="Sylfaen" w:cs="Sylfaen"/>
          <w:b/>
          <w:noProof/>
        </w:rPr>
        <w:lastRenderedPageBreak/>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p w:rsidR="00F47C5F" w:rsidRPr="00C31BB2" w:rsidRDefault="00F47C5F" w:rsidP="00D83153">
      <w:pPr>
        <w:spacing w:after="0" w:line="240" w:lineRule="auto"/>
        <w:jc w:val="center"/>
        <w:rPr>
          <w:rFonts w:ascii="Sylfaen" w:hAnsi="Sylfaen" w:cs="Sylfaen"/>
          <w:b/>
          <w:noProof/>
        </w:rPr>
      </w:pPr>
    </w:p>
    <w:p w:rsidR="00426530" w:rsidRPr="009F48FC"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აბაშის</w:t>
      </w:r>
      <w:r w:rsidRPr="00C31BB2">
        <w:rPr>
          <w:rFonts w:ascii="Sylfaen" w:hAnsi="Sylfaen"/>
          <w:lang w:val="ka-GE"/>
        </w:rPr>
        <w:t>,</w:t>
      </w:r>
      <w:r w:rsidRPr="00C31BB2">
        <w:rPr>
          <w:rFonts w:ascii="Sylfaen" w:hAnsi="Sylfaen"/>
        </w:rPr>
        <w:t xml:space="preserve"> </w:t>
      </w:r>
      <w:r w:rsidRPr="00C31BB2">
        <w:rPr>
          <w:rFonts w:ascii="Sylfaen" w:hAnsi="Sylfaen" w:cs="Sylfaen"/>
        </w:rPr>
        <w:t>ზუგდიდის</w:t>
      </w:r>
      <w:r w:rsidRPr="00C31BB2">
        <w:rPr>
          <w:rFonts w:ascii="Sylfaen" w:hAnsi="Sylfaen"/>
        </w:rPr>
        <w:t xml:space="preserve">, </w:t>
      </w:r>
      <w:r w:rsidRPr="00C31BB2">
        <w:rPr>
          <w:rFonts w:ascii="Sylfaen" w:hAnsi="Sylfaen" w:cs="Sylfaen"/>
        </w:rPr>
        <w:t>მარტვილის</w:t>
      </w:r>
      <w:r w:rsidRPr="00C31BB2">
        <w:rPr>
          <w:rFonts w:ascii="Sylfaen" w:hAnsi="Sylfaen"/>
        </w:rPr>
        <w:t xml:space="preserve">, </w:t>
      </w:r>
      <w:r w:rsidRPr="00C31BB2">
        <w:rPr>
          <w:rFonts w:ascii="Sylfaen" w:hAnsi="Sylfaen" w:cs="Sylfaen"/>
        </w:rPr>
        <w:t>მესტიის</w:t>
      </w:r>
      <w:r w:rsidRPr="00C31BB2">
        <w:rPr>
          <w:rFonts w:ascii="Sylfaen" w:hAnsi="Sylfaen"/>
        </w:rPr>
        <w:t xml:space="preserve">, </w:t>
      </w:r>
      <w:r w:rsidRPr="00C31BB2">
        <w:rPr>
          <w:rFonts w:ascii="Sylfaen" w:hAnsi="Sylfaen" w:cs="Sylfaen"/>
        </w:rPr>
        <w:t>სენაკის</w:t>
      </w:r>
      <w:r w:rsidRPr="00C31BB2">
        <w:rPr>
          <w:rFonts w:ascii="Sylfaen" w:hAnsi="Sylfaen"/>
        </w:rPr>
        <w:t xml:space="preserve">, </w:t>
      </w:r>
      <w:r w:rsidRPr="00C31BB2">
        <w:rPr>
          <w:rFonts w:ascii="Sylfaen" w:hAnsi="Sylfaen" w:cs="Sylfaen"/>
        </w:rPr>
        <w:t>ჩხოროწყუს</w:t>
      </w:r>
      <w:r w:rsidRPr="00C31BB2">
        <w:rPr>
          <w:rFonts w:ascii="Sylfaen" w:hAnsi="Sylfaen"/>
        </w:rPr>
        <w:t xml:space="preserve">, </w:t>
      </w:r>
      <w:r w:rsidRPr="00C31BB2">
        <w:rPr>
          <w:rFonts w:ascii="Sylfaen" w:hAnsi="Sylfaen" w:cs="Sylfaen"/>
        </w:rPr>
        <w:t>წალენჯიხის</w:t>
      </w:r>
      <w:r w:rsidRPr="00C31BB2">
        <w:rPr>
          <w:rFonts w:ascii="Sylfaen" w:hAnsi="Sylfaen"/>
        </w:rPr>
        <w:t xml:space="preserve">, </w:t>
      </w:r>
      <w:r w:rsidRPr="00C31BB2">
        <w:rPr>
          <w:rFonts w:ascii="Sylfaen" w:hAnsi="Sylfaen" w:cs="Sylfaen"/>
        </w:rPr>
        <w:t>ხობის</w:t>
      </w:r>
      <w:r w:rsidRPr="00C31BB2">
        <w:rPr>
          <w:rFonts w:ascii="Sylfaen" w:hAnsi="Sylfaen"/>
        </w:rPr>
        <w:t xml:space="preserve"> </w:t>
      </w:r>
      <w:r w:rsidRPr="00C31BB2">
        <w:rPr>
          <w:rFonts w:ascii="Sylfaen" w:hAnsi="Sylfaen" w:cs="Sylfaen"/>
        </w:rPr>
        <w:t>მუნიციპალიტეტებსა</w:t>
      </w:r>
      <w:r w:rsidRPr="00C31BB2">
        <w:rPr>
          <w:rFonts w:ascii="Sylfaen" w:hAnsi="Sylfaen"/>
        </w:rPr>
        <w:t xml:space="preserve"> </w:t>
      </w:r>
      <w:r w:rsidRPr="00C31BB2">
        <w:rPr>
          <w:rFonts w:ascii="Sylfaen" w:hAnsi="Sylfaen" w:cs="Sylfaen"/>
        </w:rPr>
        <w:t>და</w:t>
      </w:r>
      <w:r w:rsidRPr="00C31BB2">
        <w:rPr>
          <w:rFonts w:ascii="Sylfaen" w:hAnsi="Sylfaen"/>
        </w:rPr>
        <w:t xml:space="preserve"> </w:t>
      </w:r>
      <w:r w:rsidRPr="00C31BB2">
        <w:rPr>
          <w:rFonts w:ascii="Sylfaen" w:hAnsi="Sylfaen" w:cs="Sylfaen"/>
        </w:rPr>
        <w:t>ქალაქ</w:t>
      </w:r>
      <w:r w:rsidRPr="00C31BB2">
        <w:rPr>
          <w:rFonts w:ascii="Sylfaen" w:hAnsi="Sylfaen"/>
        </w:rPr>
        <w:t xml:space="preserve"> </w:t>
      </w:r>
      <w:r w:rsidRPr="00C31BB2">
        <w:rPr>
          <w:rFonts w:ascii="Sylfaen" w:hAnsi="Sylfaen" w:cs="Sylfaen"/>
        </w:rPr>
        <w:t>ფოთის</w:t>
      </w:r>
      <w:r w:rsidRPr="00C31BB2">
        <w:rPr>
          <w:rFonts w:ascii="Sylfaen" w:hAnsi="Sylfaen"/>
        </w:rPr>
        <w:t xml:space="preserve"> </w:t>
      </w:r>
      <w:r w:rsidRPr="00C31BB2">
        <w:rPr>
          <w:rFonts w:ascii="Sylfaen" w:hAnsi="Sylfaen" w:cs="Sylfaen"/>
        </w:rPr>
        <w:t>მუნიციპალიტეტში</w:t>
      </w:r>
      <w:r w:rsidRPr="00C31BB2">
        <w:rPr>
          <w:rFonts w:ascii="Sylfaen" w:hAnsi="Sylfaen"/>
        </w:rPr>
        <w:t xml:space="preserve"> </w:t>
      </w:r>
      <w:r w:rsidRPr="00C31BB2">
        <w:rPr>
          <w:rFonts w:ascii="Sylfaen" w:hAnsi="Sylfaen" w:cs="Sylfaen"/>
        </w:rPr>
        <w:t>სახელმწიფო</w:t>
      </w:r>
      <w:r w:rsidRPr="00C31BB2">
        <w:rPr>
          <w:rFonts w:ascii="Sylfaen" w:hAnsi="Sylfaen"/>
        </w:rPr>
        <w:t xml:space="preserve"> </w:t>
      </w:r>
      <w:r w:rsidRPr="00C31BB2">
        <w:rPr>
          <w:rFonts w:ascii="Sylfaen" w:hAnsi="Sylfaen" w:cs="Sylfaen"/>
        </w:rPr>
        <w:t>რწმუნებულის</w:t>
      </w:r>
      <w:r w:rsidRPr="00C31BB2">
        <w:rPr>
          <w:rFonts w:ascii="Sylfaen" w:hAnsi="Sylfaen" w:cs="Sylfaen"/>
          <w:lang w:val="ka-GE"/>
        </w:rPr>
        <w:t xml:space="preserve"> </w:t>
      </w:r>
      <w:r w:rsidRPr="00C31BB2">
        <w:rPr>
          <w:rFonts w:ascii="Sylfaen" w:hAnsi="Sylfaen" w:cs="Sylfaen"/>
        </w:rPr>
        <w:t>ადმინისტრაციისათვის</w:t>
      </w:r>
      <w:r w:rsidR="00BE1304" w:rsidRPr="00C31BB2">
        <w:rPr>
          <w:rFonts w:ascii="Sylfaen" w:hAnsi="Sylfaen" w:cs="Sylfaen"/>
          <w:lang w:val="ka-GE"/>
        </w:rPr>
        <w:t xml:space="preserve"> </w:t>
      </w:r>
      <w:r w:rsidR="00BC790D">
        <w:rPr>
          <w:rFonts w:ascii="Sylfaen" w:hAnsi="Sylfaen" w:cs="Sylfaen"/>
          <w:lang w:val="ka-GE"/>
        </w:rPr>
        <w:t>2024 წლის 12 თვეში</w:t>
      </w:r>
      <w:r w:rsidR="002B07CD" w:rsidRPr="00C31BB2">
        <w:rPr>
          <w:rFonts w:ascii="Sylfaen" w:hAnsi="Sylfaen" w:cs="Sylfaen"/>
          <w:lang w:val="ka-GE"/>
        </w:rPr>
        <w:t xml:space="preserve"> სახელმწიფო ბიუჯეტით გამოყოფილმა დაზუ</w:t>
      </w:r>
      <w:r w:rsidR="002B07CD" w:rsidRPr="009F48FC">
        <w:rPr>
          <w:rFonts w:ascii="Sylfaen" w:hAnsi="Sylfaen" w:cs="Sylfaen"/>
          <w:lang w:val="ka-GE"/>
        </w:rPr>
        <w:t>სტებულმა ასიგნებებმა</w:t>
      </w:r>
      <w:r w:rsidRPr="009F48FC">
        <w:rPr>
          <w:rFonts w:ascii="Sylfaen" w:hAnsi="Sylfaen"/>
          <w:noProof/>
          <w:szCs w:val="28"/>
        </w:rPr>
        <w:t xml:space="preserve"> </w:t>
      </w:r>
      <w:r w:rsidRPr="009F48FC">
        <w:rPr>
          <w:rFonts w:ascii="Sylfaen" w:hAnsi="Sylfaen" w:cs="Sylfaen"/>
          <w:noProof/>
          <w:szCs w:val="28"/>
        </w:rPr>
        <w:t xml:space="preserve">შეადგინა </w:t>
      </w:r>
      <w:r w:rsidR="009F48FC" w:rsidRPr="009F48FC">
        <w:rPr>
          <w:rFonts w:ascii="Sylfaen" w:eastAsia="Times New Roman" w:hAnsi="Sylfaen" w:cs="Calibri"/>
          <w:bCs/>
          <w:color w:val="000000"/>
        </w:rPr>
        <w:t>1 380.0</w:t>
      </w:r>
      <w:r w:rsidR="006A691B" w:rsidRPr="009F48FC">
        <w:rPr>
          <w:rFonts w:ascii="Sylfaen" w:hAnsi="Sylfaen" w:cs="Sylfaen"/>
          <w:noProof/>
          <w:szCs w:val="28"/>
          <w:lang w:val="ka-GE"/>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 xml:space="preserve">, </w:t>
      </w:r>
      <w:r w:rsidRPr="009F48FC">
        <w:rPr>
          <w:rFonts w:ascii="Sylfaen" w:hAnsi="Sylfaen" w:cs="Sylfaen"/>
          <w:noProof/>
          <w:szCs w:val="28"/>
        </w:rPr>
        <w:t>ხოლო</w:t>
      </w:r>
      <w:r w:rsidRPr="009F48FC">
        <w:rPr>
          <w:rFonts w:ascii="Sylfaen" w:hAnsi="Sylfaen"/>
          <w:noProof/>
          <w:szCs w:val="28"/>
        </w:rPr>
        <w:t xml:space="preserve"> </w:t>
      </w:r>
      <w:r w:rsidRPr="009F48FC">
        <w:rPr>
          <w:rFonts w:ascii="Sylfaen" w:hAnsi="Sylfaen" w:cs="Sylfaen"/>
          <w:noProof/>
          <w:szCs w:val="28"/>
        </w:rPr>
        <w:t>ფაქტიურმა</w:t>
      </w:r>
      <w:r w:rsidRPr="009F48FC">
        <w:rPr>
          <w:rFonts w:ascii="Sylfaen" w:hAnsi="Sylfaen"/>
          <w:noProof/>
          <w:szCs w:val="28"/>
        </w:rPr>
        <w:t xml:space="preserve"> </w:t>
      </w:r>
      <w:r w:rsidRPr="009F48FC">
        <w:rPr>
          <w:rFonts w:ascii="Sylfaen" w:hAnsi="Sylfaen" w:cs="Sylfaen"/>
          <w:noProof/>
          <w:szCs w:val="28"/>
        </w:rPr>
        <w:t>დაფინანსებამ</w:t>
      </w:r>
      <w:r w:rsidRPr="009F48FC">
        <w:rPr>
          <w:rFonts w:ascii="Sylfaen" w:hAnsi="Sylfaen"/>
          <w:noProof/>
          <w:szCs w:val="28"/>
        </w:rPr>
        <w:t xml:space="preserve"> - </w:t>
      </w:r>
      <w:r w:rsidR="009F48FC" w:rsidRPr="009F48FC">
        <w:rPr>
          <w:rFonts w:ascii="Sylfaen" w:eastAsia="Times New Roman" w:hAnsi="Sylfaen" w:cs="Calibri"/>
          <w:bCs/>
          <w:color w:val="000000"/>
        </w:rPr>
        <w:t>1 208.1</w:t>
      </w:r>
      <w:r w:rsidR="006A691B" w:rsidRPr="009F48FC">
        <w:rPr>
          <w:rFonts w:ascii="Sylfaen" w:hAnsi="Sylfaen"/>
          <w:color w:val="000000"/>
          <w:lang w:val="ka-GE"/>
        </w:rPr>
        <w:t xml:space="preserve"> </w:t>
      </w:r>
      <w:r w:rsidRPr="009F48FC">
        <w:rPr>
          <w:rFonts w:ascii="Sylfaen" w:hAnsi="Sylfaen" w:cs="Sylfaen"/>
          <w:noProof/>
          <w:szCs w:val="28"/>
        </w:rPr>
        <w:t>ათასი</w:t>
      </w:r>
      <w:r w:rsidRPr="009F48FC">
        <w:rPr>
          <w:rFonts w:ascii="Sylfaen" w:hAnsi="Sylfaen"/>
          <w:noProof/>
          <w:szCs w:val="28"/>
        </w:rPr>
        <w:t xml:space="preserve"> </w:t>
      </w:r>
      <w:r w:rsidRPr="009F48FC">
        <w:rPr>
          <w:rFonts w:ascii="Sylfaen" w:hAnsi="Sylfaen" w:cs="Sylfaen"/>
          <w:noProof/>
          <w:szCs w:val="28"/>
        </w:rPr>
        <w:t>ლარი</w:t>
      </w:r>
      <w:r w:rsidRPr="009F48FC">
        <w:rPr>
          <w:rFonts w:ascii="Sylfaen" w:hAnsi="Sylfaen"/>
          <w:noProof/>
          <w:szCs w:val="28"/>
        </w:rPr>
        <w:t>,</w:t>
      </w:r>
      <w:r w:rsidRPr="00C31BB2">
        <w:rPr>
          <w:rFonts w:ascii="Sylfaen" w:hAnsi="Sylfaen"/>
          <w:noProof/>
          <w:szCs w:val="28"/>
        </w:rPr>
        <w:t xml:space="preserve"> </w:t>
      </w:r>
      <w:r w:rsidRPr="00C31BB2">
        <w:rPr>
          <w:rFonts w:ascii="Sylfaen" w:hAnsi="Sylfaen" w:cs="Sylfaen"/>
          <w:noProof/>
          <w:szCs w:val="28"/>
        </w:rPr>
        <w:t xml:space="preserve">რაც </w:t>
      </w:r>
      <w:r w:rsidR="00490368" w:rsidRPr="00C31BB2">
        <w:rPr>
          <w:rFonts w:ascii="Sylfaen" w:hAnsi="Sylfaen" w:cs="Sylfaen"/>
          <w:noProof/>
          <w:szCs w:val="28"/>
        </w:rPr>
        <w:t>2023 წლის შესაბამის</w:t>
      </w:r>
      <w:r w:rsidR="0099001B" w:rsidRPr="00C31BB2">
        <w:rPr>
          <w:rFonts w:ascii="Sylfaen" w:hAnsi="Sylfaen" w:cs="Sylfaen"/>
          <w:noProof/>
          <w:szCs w:val="28"/>
        </w:rPr>
        <w:t xml:space="preserve"> მაჩვენებელზე</w:t>
      </w:r>
      <w:r w:rsidRPr="00C31BB2">
        <w:rPr>
          <w:rFonts w:ascii="Sylfaen" w:hAnsi="Sylfaen" w:cs="Sylfaen"/>
          <w:noProof/>
          <w:szCs w:val="28"/>
        </w:rPr>
        <w:t xml:space="preserve"> </w:t>
      </w:r>
      <w:r w:rsidR="009F48FC">
        <w:rPr>
          <w:rFonts w:ascii="Sylfaen" w:eastAsia="Times New Roman" w:hAnsi="Sylfaen" w:cs="Calibri"/>
          <w:color w:val="000000"/>
        </w:rPr>
        <w:t>2.</w:t>
      </w:r>
      <w:r w:rsidR="009F48FC" w:rsidRPr="009F48FC">
        <w:rPr>
          <w:rFonts w:ascii="Sylfaen" w:eastAsia="Times New Roman" w:hAnsi="Sylfaen" w:cs="Calibri"/>
          <w:color w:val="000000"/>
        </w:rPr>
        <w:t>1</w:t>
      </w:r>
      <w:r w:rsidRPr="00C31BB2">
        <w:rPr>
          <w:rFonts w:ascii="Sylfaen" w:hAnsi="Sylfaen" w:cs="Sylfaen"/>
          <w:noProof/>
          <w:szCs w:val="28"/>
        </w:rPr>
        <w:t xml:space="preserve"> ათასი ლარით </w:t>
      </w:r>
      <w:r w:rsidR="006A691B" w:rsidRPr="00C31BB2">
        <w:rPr>
          <w:rFonts w:ascii="Sylfaen" w:hAnsi="Sylfaen" w:cs="Sylfaen"/>
          <w:noProof/>
          <w:szCs w:val="28"/>
        </w:rPr>
        <w:t>მეტია</w:t>
      </w:r>
      <w:r w:rsidRPr="00C31BB2">
        <w:rPr>
          <w:rFonts w:ascii="Sylfaen" w:hAnsi="Sylfaen" w:cs="Sylfaen"/>
          <w:noProof/>
          <w:szCs w:val="28"/>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9F48FC" w:rsidP="00D83153">
      <w:pPr>
        <w:spacing w:after="0" w:line="240" w:lineRule="auto"/>
        <w:jc w:val="center"/>
        <w:rPr>
          <w:rFonts w:ascii="Sylfaen" w:hAnsi="Sylfaen"/>
          <w:noProof/>
          <w:szCs w:val="28"/>
          <w:lang w:val="de-DE"/>
        </w:rPr>
      </w:pPr>
      <w:r>
        <w:rPr>
          <w:noProof/>
        </w:rPr>
        <w:drawing>
          <wp:inline distT="0" distB="0" distL="0" distR="0" wp14:anchorId="71680C67" wp14:editId="3543B68E">
            <wp:extent cx="5800953" cy="174053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0CE0" w:rsidRPr="00364E6A" w:rsidRDefault="00D527D9" w:rsidP="00D83153">
      <w:pPr>
        <w:spacing w:line="240" w:lineRule="auto"/>
        <w:ind w:firstLine="720"/>
        <w:jc w:val="both"/>
        <w:rPr>
          <w:rFonts w:ascii="Sylfaen" w:hAnsi="Sylfaen" w:cs="Sylfaen"/>
          <w:lang w:val="ka-GE"/>
        </w:rPr>
      </w:pPr>
      <w:r w:rsidRPr="00C31BB2">
        <w:rPr>
          <w:rFonts w:ascii="Sylfaen" w:hAnsi="Sylfaen" w:cs="Sylfaen"/>
          <w:lang w:val="ka-GE"/>
        </w:rPr>
        <w:t>ადმინისტრაციის</w:t>
      </w:r>
      <w:r w:rsidR="00652A90">
        <w:rPr>
          <w:rFonts w:ascii="Sylfaen" w:hAnsi="Sylfaen" w:cs="Sylfaen"/>
          <w:lang w:val="ka-GE"/>
        </w:rPr>
        <w:t>ა</w:t>
      </w:r>
      <w:r w:rsidRPr="00C31BB2">
        <w:rPr>
          <w:rFonts w:ascii="Sylfaen" w:hAnsi="Sylfaen" w:cs="Sylfaen"/>
          <w:lang w:val="ka-GE"/>
        </w:rPr>
        <w:t xml:space="preserve">თვის გამოყოფილ სახსრებში „ხარჯების“ მუხლის საკასო შესრულებამ შეადგინა - </w:t>
      </w:r>
      <w:r w:rsidR="00364E6A" w:rsidRPr="00364E6A">
        <w:rPr>
          <w:rFonts w:ascii="Sylfaen" w:hAnsi="Sylfaen" w:cs="Sylfaen"/>
          <w:lang w:val="ka-GE"/>
        </w:rPr>
        <w:t>95.1%</w:t>
      </w:r>
      <w:r w:rsidR="006A691B" w:rsidRPr="00C31BB2">
        <w:rPr>
          <w:rFonts w:ascii="Sylfaen" w:hAnsi="Sylfaen" w:cs="Sylfaen"/>
          <w:lang w:val="ka-GE"/>
        </w:rPr>
        <w:t xml:space="preserve">, </w:t>
      </w:r>
      <w:r w:rsidRPr="00C31BB2">
        <w:rPr>
          <w:rFonts w:ascii="Sylfaen" w:hAnsi="Sylfaen" w:cs="Sylfaen"/>
          <w:lang w:val="ka-GE"/>
        </w:rPr>
        <w:t xml:space="preserve">ხოლო „არაფინანსური აქტივების ზრდის“ მუხლით </w:t>
      </w:r>
      <w:r w:rsidR="00364E6A">
        <w:rPr>
          <w:rFonts w:ascii="Sylfaen" w:hAnsi="Sylfaen" w:cs="Sylfaen"/>
          <w:lang w:val="ka-GE"/>
        </w:rPr>
        <w:t xml:space="preserve">- </w:t>
      </w:r>
      <w:r w:rsidR="00364E6A" w:rsidRPr="00364E6A">
        <w:rPr>
          <w:rFonts w:ascii="Sylfaen" w:hAnsi="Sylfaen" w:cs="Sylfaen"/>
          <w:lang w:val="ka-GE"/>
        </w:rPr>
        <w:t>4.9%</w:t>
      </w:r>
      <w:r w:rsidR="006A691B" w:rsidRPr="00C31BB2">
        <w:rPr>
          <w:rFonts w:ascii="Sylfaen" w:hAnsi="Sylfaen" w:cs="Sylfaen"/>
          <w:lang w:val="ka-GE"/>
        </w:rPr>
        <w:t>.</w:t>
      </w:r>
    </w:p>
    <w:p w:rsidR="00741C90" w:rsidRDefault="00741C90" w:rsidP="00D83153">
      <w:pPr>
        <w:spacing w:after="0" w:line="240" w:lineRule="auto"/>
        <w:ind w:firstLine="720"/>
        <w:jc w:val="center"/>
        <w:rPr>
          <w:rFonts w:ascii="Sylfaen" w:eastAsia="Times New Roman" w:hAnsi="Sylfaen" w:cs="Calibri"/>
          <w:b/>
          <w:bCs/>
          <w:color w:val="000000"/>
        </w:rPr>
      </w:pPr>
    </w:p>
    <w:p w:rsidR="00C17DE6" w:rsidRDefault="00426530" w:rsidP="00D83153">
      <w:pPr>
        <w:spacing w:after="0" w:line="240" w:lineRule="auto"/>
        <w:ind w:firstLine="720"/>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ლანჩხუთის, ოზურგეთისა და ჩოხატაურის მუნიციპალიტეტებში</w:t>
      </w:r>
    </w:p>
    <w:p w:rsidR="00F47C5F" w:rsidRPr="00C31BB2" w:rsidRDefault="00F47C5F" w:rsidP="00D83153">
      <w:pPr>
        <w:spacing w:after="0" w:line="240" w:lineRule="auto"/>
        <w:ind w:firstLine="720"/>
        <w:jc w:val="center"/>
        <w:rPr>
          <w:rFonts w:ascii="Sylfaen" w:eastAsia="Times New Roman" w:hAnsi="Sylfaen" w:cs="Calibri"/>
          <w:b/>
          <w:bCs/>
          <w:color w:val="000000"/>
        </w:rPr>
      </w:pPr>
    </w:p>
    <w:p w:rsidR="00426530" w:rsidRPr="009F48FC"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ლანჩხუთის, ოზურგეთისა და ჩოხატაურის მუნიციპალიტეტებში სახელმწიფო რწმუნებულის</w:t>
      </w:r>
      <w:r w:rsidRPr="00C31BB2">
        <w:rPr>
          <w:rFonts w:ascii="Sylfaen" w:hAnsi="Sylfaen" w:cs="Sylfaen"/>
          <w:lang w:val="ka-GE"/>
        </w:rPr>
        <w:t xml:space="preserve"> </w:t>
      </w:r>
      <w:r w:rsidRPr="00C31BB2">
        <w:rPr>
          <w:rFonts w:ascii="Sylfaen" w:hAnsi="Sylfaen" w:cs="Sylfaen"/>
        </w:rPr>
        <w:t>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ასიგნებებმა</w:t>
      </w:r>
      <w:r w:rsidRPr="00C31BB2">
        <w:rPr>
          <w:rFonts w:ascii="Sylfaen" w:hAnsi="Sylfaen" w:cs="Sylfaen"/>
        </w:rPr>
        <w:t xml:space="preserve"> შეადგინა </w:t>
      </w:r>
      <w:r w:rsidR="009F48FC" w:rsidRPr="009F48FC">
        <w:rPr>
          <w:rFonts w:ascii="Sylfaen" w:eastAsia="Times New Roman" w:hAnsi="Sylfaen" w:cs="Calibri"/>
          <w:bCs/>
          <w:color w:val="000000"/>
        </w:rPr>
        <w:t>1 120.0</w:t>
      </w:r>
      <w:r w:rsidR="00411AE3" w:rsidRPr="009F48FC">
        <w:rPr>
          <w:rFonts w:ascii="Sylfaen" w:hAnsi="Sylfaen" w:cs="Sylfaen"/>
          <w:lang w:val="ka-GE"/>
        </w:rPr>
        <w:t xml:space="preserve"> </w:t>
      </w:r>
      <w:r w:rsidRPr="009F48FC">
        <w:rPr>
          <w:rFonts w:ascii="Sylfaen" w:hAnsi="Sylfaen" w:cs="Sylfaen"/>
        </w:rPr>
        <w:t xml:space="preserve">ათასი ლარი, ხოლო ფაქტიურმა დაფინანსებამ - </w:t>
      </w:r>
      <w:r w:rsidR="009F48FC" w:rsidRPr="009F48FC">
        <w:rPr>
          <w:rFonts w:ascii="Sylfaen" w:eastAsia="Times New Roman" w:hAnsi="Sylfaen" w:cs="Calibri"/>
          <w:bCs/>
          <w:color w:val="000000"/>
        </w:rPr>
        <w:t>1 106.6</w:t>
      </w:r>
      <w:r w:rsidR="00411AE3" w:rsidRPr="009F48FC">
        <w:rPr>
          <w:rFonts w:ascii="Sylfaen" w:hAnsi="Sylfaen" w:cs="Sylfaen"/>
          <w:lang w:val="ka-GE"/>
        </w:rPr>
        <w:t xml:space="preserve"> </w:t>
      </w:r>
      <w:r w:rsidRPr="009F48FC">
        <w:rPr>
          <w:rFonts w:ascii="Sylfaen" w:hAnsi="Sylfaen" w:cs="Sylfaen"/>
        </w:rPr>
        <w:t xml:space="preserve">ათასი ლარი, რაც </w:t>
      </w:r>
      <w:r w:rsidR="00490368" w:rsidRPr="009F48FC">
        <w:rPr>
          <w:rFonts w:ascii="Sylfaen" w:hAnsi="Sylfaen" w:cs="Sylfaen"/>
        </w:rPr>
        <w:t>2023 წლის შესაბამის</w:t>
      </w:r>
      <w:r w:rsidR="0099001B" w:rsidRPr="009F48FC">
        <w:rPr>
          <w:rFonts w:ascii="Sylfaen" w:hAnsi="Sylfaen" w:cs="Sylfaen"/>
        </w:rPr>
        <w:t xml:space="preserve"> მაჩვენებელზე</w:t>
      </w:r>
      <w:r w:rsidRPr="009F48FC">
        <w:rPr>
          <w:rFonts w:ascii="Sylfaen" w:hAnsi="Sylfaen" w:cs="Sylfaen"/>
        </w:rPr>
        <w:t xml:space="preserve"> </w:t>
      </w:r>
      <w:r w:rsidR="009F48FC" w:rsidRPr="009F48FC">
        <w:rPr>
          <w:rFonts w:ascii="Sylfaen" w:eastAsia="Times New Roman" w:hAnsi="Sylfaen" w:cs="Calibri"/>
          <w:color w:val="000000"/>
        </w:rPr>
        <w:t>84.6</w:t>
      </w:r>
      <w:r w:rsidRPr="009F48FC">
        <w:rPr>
          <w:rFonts w:ascii="Sylfaen" w:hAnsi="Sylfaen" w:cs="Sylfaen"/>
        </w:rPr>
        <w:t xml:space="preserve"> ათასი ლარით</w:t>
      </w:r>
      <w:r w:rsidRPr="00C31BB2">
        <w:rPr>
          <w:rFonts w:ascii="Sylfaen" w:hAnsi="Sylfaen" w:cs="Sylfaen"/>
        </w:rPr>
        <w:t xml:space="preserve"> </w:t>
      </w:r>
      <w:r w:rsidR="00B04ACF" w:rsidRPr="00C31BB2">
        <w:rPr>
          <w:rFonts w:ascii="Sylfaen" w:hAnsi="Sylfaen" w:cs="Sylfaen"/>
          <w:lang w:val="ka-GE"/>
        </w:rPr>
        <w:t>მეტია</w:t>
      </w:r>
      <w:r w:rsidRPr="00C31BB2">
        <w:rPr>
          <w:rFonts w:ascii="Sylfaen" w:hAnsi="Sylfaen" w:cs="Sylfaen"/>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9F48FC" w:rsidP="00D83153">
      <w:pPr>
        <w:spacing w:after="0" w:line="240" w:lineRule="auto"/>
        <w:ind w:left="720"/>
        <w:jc w:val="both"/>
        <w:rPr>
          <w:rFonts w:ascii="Sylfaen" w:hAnsi="Sylfaen" w:cs="Sylfaen"/>
        </w:rPr>
      </w:pPr>
      <w:r>
        <w:rPr>
          <w:noProof/>
        </w:rPr>
        <w:drawing>
          <wp:inline distT="0" distB="0" distL="0" distR="0" wp14:anchorId="7E54B90C" wp14:editId="3D2791FB">
            <wp:extent cx="5779008" cy="168211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1AE3" w:rsidRPr="00364E6A" w:rsidRDefault="00426530" w:rsidP="00D83153">
      <w:pPr>
        <w:spacing w:line="240" w:lineRule="auto"/>
        <w:jc w:val="both"/>
        <w:rPr>
          <w:rFonts w:ascii="Sylfaen" w:hAnsi="Sylfaen" w:cs="Sylfaen"/>
        </w:rPr>
      </w:pPr>
      <w:r w:rsidRPr="00C31BB2">
        <w:rPr>
          <w:rFonts w:ascii="Sylfaen" w:hAnsi="Sylfaen" w:cs="Sylfaen"/>
        </w:rPr>
        <w:tab/>
      </w:r>
      <w:proofErr w:type="gramStart"/>
      <w:r w:rsidR="00364E6A">
        <w:rPr>
          <w:rFonts w:ascii="Sylfaen" w:hAnsi="Sylfaen" w:cs="Sylfaen"/>
        </w:rPr>
        <w:t>ადმინისტრაციის</w:t>
      </w:r>
      <w:r w:rsidR="00652A90">
        <w:rPr>
          <w:rFonts w:ascii="Sylfaen" w:hAnsi="Sylfaen" w:cs="Sylfaen"/>
          <w:lang w:val="ka-GE"/>
        </w:rPr>
        <w:t>ა</w:t>
      </w:r>
      <w:r w:rsidRPr="00C31BB2">
        <w:rPr>
          <w:rFonts w:ascii="Sylfaen" w:hAnsi="Sylfaen" w:cs="Sylfaen"/>
        </w:rPr>
        <w:t>თვის</w:t>
      </w:r>
      <w:proofErr w:type="gramEnd"/>
      <w:r w:rsidRPr="00C31BB2">
        <w:rPr>
          <w:rFonts w:ascii="Sylfaen" w:hAnsi="Sylfaen" w:cs="Sylfaen"/>
        </w:rPr>
        <w:t xml:space="preserve"> გამოყოფილ სახსრებში „ხარჯების</w:t>
      </w:r>
      <w:r w:rsidR="00BA057D" w:rsidRPr="00C31BB2">
        <w:rPr>
          <w:rFonts w:ascii="Sylfaen" w:hAnsi="Sylfaen" w:cs="Sylfaen"/>
        </w:rPr>
        <w:t xml:space="preserve">“ </w:t>
      </w:r>
      <w:r w:rsidRPr="00C31BB2">
        <w:rPr>
          <w:rFonts w:ascii="Sylfaen" w:hAnsi="Sylfaen" w:cs="Sylfaen"/>
        </w:rPr>
        <w:t xml:space="preserve">მუხლის საკასო შესრულებამ შეადგინა - </w:t>
      </w:r>
      <w:r w:rsidR="00364E6A">
        <w:rPr>
          <w:rFonts w:ascii="Sylfaen" w:hAnsi="Sylfaen" w:cs="Sylfaen"/>
        </w:rPr>
        <w:t>87.</w:t>
      </w:r>
      <w:r w:rsidR="00364E6A" w:rsidRPr="00364E6A">
        <w:rPr>
          <w:rFonts w:ascii="Sylfaen" w:hAnsi="Sylfaen" w:cs="Sylfaen"/>
        </w:rPr>
        <w:t xml:space="preserve">6%, </w:t>
      </w:r>
      <w:r w:rsidRPr="00C31BB2">
        <w:rPr>
          <w:rFonts w:ascii="Sylfaen" w:hAnsi="Sylfaen" w:cs="Sylfaen"/>
        </w:rPr>
        <w:t xml:space="preserve">ხოლო „არაფინანსური აქტივების ზრდის“ მუხლით - </w:t>
      </w:r>
      <w:r w:rsidR="00364E6A">
        <w:rPr>
          <w:rFonts w:ascii="Sylfaen" w:hAnsi="Sylfaen" w:cs="Sylfaen"/>
        </w:rPr>
        <w:t>12.</w:t>
      </w:r>
      <w:r w:rsidR="00364E6A" w:rsidRPr="00364E6A">
        <w:rPr>
          <w:rFonts w:ascii="Sylfaen" w:hAnsi="Sylfaen" w:cs="Sylfaen"/>
        </w:rPr>
        <w:t>4%</w:t>
      </w:r>
      <w:r w:rsidR="00411AE3" w:rsidRPr="00C31BB2">
        <w:rPr>
          <w:rFonts w:ascii="Sylfaen" w:hAnsi="Sylfaen" w:cs="Sylfaen"/>
        </w:rPr>
        <w:t>.</w:t>
      </w:r>
    </w:p>
    <w:p w:rsidR="00A97071" w:rsidRDefault="00A97071" w:rsidP="00D83153">
      <w:pPr>
        <w:spacing w:after="0" w:line="240" w:lineRule="auto"/>
        <w:ind w:firstLine="720"/>
        <w:jc w:val="center"/>
        <w:rPr>
          <w:rFonts w:ascii="Sylfaen" w:eastAsia="Times New Roman" w:hAnsi="Sylfaen" w:cs="Calibri"/>
          <w:b/>
          <w:bCs/>
          <w:color w:val="000000"/>
        </w:rPr>
      </w:pPr>
    </w:p>
    <w:p w:rsidR="00A97071" w:rsidRDefault="00A97071" w:rsidP="00D83153">
      <w:pPr>
        <w:spacing w:after="0" w:line="240" w:lineRule="auto"/>
        <w:ind w:firstLine="720"/>
        <w:jc w:val="center"/>
        <w:rPr>
          <w:rFonts w:ascii="Sylfaen" w:eastAsia="Times New Roman" w:hAnsi="Sylfaen" w:cs="Calibri"/>
          <w:b/>
          <w:bCs/>
          <w:color w:val="000000"/>
        </w:rPr>
      </w:pPr>
    </w:p>
    <w:p w:rsidR="009F48FC" w:rsidRDefault="00426530" w:rsidP="00D83153">
      <w:pPr>
        <w:spacing w:after="0" w:line="240" w:lineRule="auto"/>
        <w:ind w:firstLine="720"/>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lastRenderedPageBreak/>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w:t>
      </w:r>
      <w:r w:rsidR="00741C90">
        <w:rPr>
          <w:rFonts w:ascii="Sylfaen" w:eastAsia="Times New Roman" w:hAnsi="Sylfaen" w:cs="Calibri"/>
          <w:b/>
          <w:bCs/>
          <w:color w:val="000000"/>
        </w:rPr>
        <w:t xml:space="preserve"> ქალაქ ქუთაისის მუნიციპალიტეტში</w:t>
      </w:r>
    </w:p>
    <w:p w:rsidR="00F47C5F" w:rsidRPr="00C31BB2" w:rsidRDefault="00F47C5F" w:rsidP="00D83153">
      <w:pPr>
        <w:spacing w:after="0" w:line="240" w:lineRule="auto"/>
        <w:ind w:firstLine="720"/>
        <w:jc w:val="center"/>
        <w:rPr>
          <w:rFonts w:ascii="Sylfaen" w:eastAsia="Times New Roman" w:hAnsi="Sylfaen" w:cs="Calibri"/>
          <w:b/>
          <w:bCs/>
          <w:color w:val="000000"/>
        </w:rPr>
      </w:pPr>
    </w:p>
    <w:p w:rsidR="00426530" w:rsidRPr="009F48FC"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სახელმწიფო რწმუნებულის 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ასიგნებებმა</w:t>
      </w:r>
      <w:r w:rsidRPr="00C31BB2">
        <w:rPr>
          <w:rFonts w:ascii="Sylfaen" w:hAnsi="Sylfaen" w:cs="Sylfaen"/>
        </w:rPr>
        <w:t xml:space="preserve"> შეადგინა </w:t>
      </w:r>
      <w:r w:rsidR="009F48FC" w:rsidRPr="009F48FC">
        <w:rPr>
          <w:rFonts w:ascii="Sylfaen" w:eastAsia="Times New Roman" w:hAnsi="Sylfaen" w:cs="Calibri"/>
          <w:bCs/>
          <w:color w:val="000000"/>
        </w:rPr>
        <w:t>1 400.0</w:t>
      </w:r>
      <w:r w:rsidR="00411AE3" w:rsidRPr="009F48FC">
        <w:rPr>
          <w:rFonts w:ascii="Sylfaen" w:hAnsi="Sylfaen" w:cs="Sylfaen"/>
          <w:lang w:val="ka-GE"/>
        </w:rPr>
        <w:t xml:space="preserve"> </w:t>
      </w:r>
      <w:r w:rsidRPr="009F48FC">
        <w:rPr>
          <w:rFonts w:ascii="Sylfaen" w:hAnsi="Sylfaen" w:cs="Sylfaen"/>
        </w:rPr>
        <w:t xml:space="preserve">ათასი ლარი, ხოლო ფაქტიურმა დაფინანსებამ - </w:t>
      </w:r>
      <w:r w:rsidR="009F48FC">
        <w:rPr>
          <w:rFonts w:ascii="Sylfaen" w:eastAsia="Times New Roman" w:hAnsi="Sylfaen" w:cs="Calibri"/>
          <w:bCs/>
          <w:color w:val="000000"/>
        </w:rPr>
        <w:t>1 393.</w:t>
      </w:r>
      <w:r w:rsidR="009F48FC" w:rsidRPr="009F48FC">
        <w:rPr>
          <w:rFonts w:ascii="Sylfaen" w:eastAsia="Times New Roman" w:hAnsi="Sylfaen" w:cs="Calibri"/>
          <w:bCs/>
          <w:color w:val="000000"/>
        </w:rPr>
        <w:t>0</w:t>
      </w:r>
      <w:r w:rsidR="00411AE3" w:rsidRPr="009F48FC">
        <w:rPr>
          <w:rFonts w:ascii="Sylfaen" w:hAnsi="Sylfaen" w:cs="Sylfaen"/>
          <w:lang w:val="ka-GE"/>
        </w:rPr>
        <w:t xml:space="preserve"> </w:t>
      </w:r>
      <w:r w:rsidRPr="009F48FC">
        <w:rPr>
          <w:rFonts w:ascii="Sylfaen" w:hAnsi="Sylfaen" w:cs="Sylfaen"/>
        </w:rPr>
        <w:t xml:space="preserve">ათასი ლარი, რაც </w:t>
      </w:r>
      <w:r w:rsidR="00490368" w:rsidRPr="009F48FC">
        <w:rPr>
          <w:rFonts w:ascii="Sylfaen" w:hAnsi="Sylfaen" w:cs="Sylfaen"/>
        </w:rPr>
        <w:t>2023 წლის შესაბამის</w:t>
      </w:r>
      <w:r w:rsidR="0099001B" w:rsidRPr="009F48FC">
        <w:rPr>
          <w:rFonts w:ascii="Sylfaen" w:hAnsi="Sylfaen" w:cs="Sylfaen"/>
        </w:rPr>
        <w:t xml:space="preserve"> მაჩვენებელზე</w:t>
      </w:r>
      <w:r w:rsidRPr="009F48FC">
        <w:rPr>
          <w:rFonts w:ascii="Sylfaen" w:hAnsi="Sylfaen" w:cs="Sylfaen"/>
        </w:rPr>
        <w:t xml:space="preserve"> </w:t>
      </w:r>
      <w:r w:rsidR="009F48FC">
        <w:rPr>
          <w:rFonts w:ascii="Sylfaen" w:eastAsia="Times New Roman" w:hAnsi="Sylfaen" w:cs="Calibri"/>
          <w:color w:val="000000"/>
        </w:rPr>
        <w:t>116.</w:t>
      </w:r>
      <w:r w:rsidR="009F48FC" w:rsidRPr="009F48FC">
        <w:rPr>
          <w:rFonts w:ascii="Sylfaen" w:eastAsia="Times New Roman" w:hAnsi="Sylfaen" w:cs="Calibri"/>
          <w:color w:val="000000"/>
        </w:rPr>
        <w:t>9</w:t>
      </w:r>
      <w:r w:rsidR="00411AE3" w:rsidRPr="009F48FC">
        <w:rPr>
          <w:rFonts w:ascii="Sylfaen" w:hAnsi="Sylfaen" w:cs="Sylfaen"/>
        </w:rPr>
        <w:t xml:space="preserve"> </w:t>
      </w:r>
      <w:r w:rsidRPr="009F48FC">
        <w:rPr>
          <w:rFonts w:ascii="Sylfaen" w:hAnsi="Sylfaen" w:cs="Sylfaen"/>
        </w:rPr>
        <w:t>ათასი</w:t>
      </w:r>
      <w:r w:rsidRPr="00C31BB2">
        <w:rPr>
          <w:rFonts w:ascii="Sylfaen" w:hAnsi="Sylfaen" w:cs="Sylfaen"/>
        </w:rPr>
        <w:t xml:space="preserve"> ლარით </w:t>
      </w:r>
      <w:r w:rsidRPr="00C31BB2">
        <w:rPr>
          <w:rFonts w:ascii="Sylfaen" w:hAnsi="Sylfaen" w:cs="Sylfaen"/>
          <w:lang w:val="ka-GE"/>
        </w:rPr>
        <w:t>მეტია</w:t>
      </w:r>
      <w:r w:rsidRPr="00C31BB2">
        <w:rPr>
          <w:rFonts w:ascii="Sylfaen" w:hAnsi="Sylfaen" w:cs="Sylfaen"/>
        </w:rPr>
        <w:t>.</w:t>
      </w:r>
    </w:p>
    <w:p w:rsidR="00426530" w:rsidRPr="00C31BB2" w:rsidRDefault="00426530" w:rsidP="00D83153">
      <w:pPr>
        <w:spacing w:after="0" w:line="240" w:lineRule="auto"/>
        <w:jc w:val="right"/>
        <w:rPr>
          <w:rFonts w:ascii="Sylfaen" w:hAnsi="Sylfaen"/>
          <w:i/>
          <w:noProof/>
          <w:sz w:val="16"/>
          <w:szCs w:val="16"/>
        </w:rPr>
      </w:pP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9F48FC" w:rsidP="00D83153">
      <w:pPr>
        <w:spacing w:after="0" w:line="240" w:lineRule="auto"/>
        <w:jc w:val="right"/>
        <w:rPr>
          <w:rFonts w:ascii="Sylfaen" w:hAnsi="Sylfaen" w:cs="Sylfaen"/>
          <w:i/>
          <w:noProof/>
          <w:sz w:val="16"/>
          <w:szCs w:val="16"/>
        </w:rPr>
      </w:pPr>
      <w:r>
        <w:rPr>
          <w:noProof/>
        </w:rPr>
        <w:drawing>
          <wp:anchor distT="0" distB="0" distL="114300" distR="114300" simplePos="0" relativeHeight="251658240" behindDoc="1" locked="0" layoutInCell="1" allowOverlap="1">
            <wp:simplePos x="0" y="0"/>
            <wp:positionH relativeFrom="column">
              <wp:posOffset>566420</wp:posOffset>
            </wp:positionH>
            <wp:positionV relativeFrom="paragraph">
              <wp:posOffset>-3175</wp:posOffset>
            </wp:positionV>
            <wp:extent cx="5697855" cy="1652905"/>
            <wp:effectExtent l="0" t="0" r="0" b="4445"/>
            <wp:wrapTight wrapText="bothSides">
              <wp:wrapPolygon edited="0">
                <wp:start x="0" y="0"/>
                <wp:lineTo x="0" y="21409"/>
                <wp:lineTo x="21521" y="21409"/>
                <wp:lineTo x="21521" y="0"/>
                <wp:lineTo x="0" y="0"/>
              </wp:wrapPolygon>
            </wp:wrapTight>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426530" w:rsidRPr="00C31BB2" w:rsidRDefault="00426530" w:rsidP="00D83153">
      <w:pPr>
        <w:spacing w:after="0" w:line="240" w:lineRule="auto"/>
        <w:jc w:val="right"/>
        <w:rPr>
          <w:rFonts w:ascii="Sylfaen" w:hAnsi="Sylfaen"/>
          <w:i/>
          <w:noProof/>
          <w:sz w:val="16"/>
          <w:szCs w:val="16"/>
        </w:rPr>
      </w:pPr>
    </w:p>
    <w:p w:rsidR="00426530" w:rsidRPr="00364E6A" w:rsidRDefault="00426530" w:rsidP="00D83153">
      <w:pPr>
        <w:spacing w:line="240" w:lineRule="auto"/>
        <w:ind w:firstLine="720"/>
        <w:jc w:val="both"/>
        <w:rPr>
          <w:rFonts w:ascii="Sylfaen" w:hAnsi="Sylfaen" w:cs="Sylfaen"/>
        </w:rPr>
      </w:pPr>
      <w:proofErr w:type="gramStart"/>
      <w:r w:rsidRPr="00C31BB2">
        <w:rPr>
          <w:rFonts w:ascii="Sylfaen" w:hAnsi="Sylfaen" w:cs="Sylfaen"/>
        </w:rPr>
        <w:t>ადმინისტრაციისათვის</w:t>
      </w:r>
      <w:proofErr w:type="gramEnd"/>
      <w:r w:rsidRPr="00C31BB2">
        <w:rPr>
          <w:rFonts w:ascii="Sylfaen" w:hAnsi="Sylfaen" w:cs="Sylfaen"/>
        </w:rPr>
        <w:t xml:space="preserve"> გამოყოფილ სახსრებში „ხარჯების“ მუხლის საკასო შესრულებამ შეადგინა - </w:t>
      </w:r>
      <w:r w:rsidR="00516E9B">
        <w:rPr>
          <w:rFonts w:ascii="Sylfaen" w:hAnsi="Sylfaen" w:cs="Sylfaen"/>
          <w:lang w:val="ka-GE"/>
        </w:rPr>
        <w:t>94.0</w:t>
      </w:r>
      <w:r w:rsidR="00364E6A" w:rsidRPr="00364E6A">
        <w:rPr>
          <w:rFonts w:ascii="Sylfaen" w:hAnsi="Sylfaen" w:cs="Sylfaen"/>
        </w:rPr>
        <w:t>%</w:t>
      </w:r>
      <w:r w:rsidR="00411AE3" w:rsidRPr="00C31BB2">
        <w:rPr>
          <w:rFonts w:ascii="Sylfaen" w:hAnsi="Sylfaen" w:cs="Sylfaen"/>
        </w:rPr>
        <w:t xml:space="preserve">, </w:t>
      </w:r>
      <w:r w:rsidRPr="00C31BB2">
        <w:rPr>
          <w:rFonts w:ascii="Sylfaen" w:hAnsi="Sylfaen" w:cs="Sylfaen"/>
        </w:rPr>
        <w:t xml:space="preserve">ხოლო „არაფინანსური აქტივების ზრდის“ მუხლით - </w:t>
      </w:r>
      <w:r w:rsidR="00364E6A">
        <w:rPr>
          <w:rFonts w:ascii="Sylfaen" w:hAnsi="Sylfaen" w:cs="Sylfaen"/>
        </w:rPr>
        <w:t>6.</w:t>
      </w:r>
      <w:r w:rsidR="00516E9B">
        <w:rPr>
          <w:rFonts w:ascii="Sylfaen" w:hAnsi="Sylfaen" w:cs="Sylfaen"/>
          <w:lang w:val="ka-GE"/>
        </w:rPr>
        <w:t>0</w:t>
      </w:r>
      <w:r w:rsidR="00364E6A" w:rsidRPr="00364E6A">
        <w:rPr>
          <w:rFonts w:ascii="Sylfaen" w:hAnsi="Sylfaen" w:cs="Sylfaen"/>
        </w:rPr>
        <w:t>%</w:t>
      </w:r>
      <w:r w:rsidR="00411AE3" w:rsidRPr="00C31BB2">
        <w:rPr>
          <w:rFonts w:ascii="Sylfaen" w:hAnsi="Sylfaen" w:cs="Sylfaen"/>
        </w:rPr>
        <w:t>.</w:t>
      </w:r>
    </w:p>
    <w:p w:rsidR="00741C90" w:rsidRDefault="00741C90" w:rsidP="00D83153">
      <w:pPr>
        <w:spacing w:after="0" w:line="240" w:lineRule="auto"/>
        <w:jc w:val="center"/>
        <w:rPr>
          <w:rFonts w:ascii="Sylfaen" w:eastAsia="Times New Roman" w:hAnsi="Sylfaen" w:cs="Calibri"/>
          <w:b/>
          <w:bCs/>
          <w:color w:val="000000"/>
        </w:rPr>
      </w:pPr>
    </w:p>
    <w:p w:rsidR="00426530" w:rsidRDefault="00426530" w:rsidP="00D83153">
      <w:pPr>
        <w:spacing w:after="0" w:line="240" w:lineRule="auto"/>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ახმეტის, გურჯაანის, დედოფლისწყაროს, თელავის, ლაგოდეხის, საგარეჯოს, სიღნაღი</w:t>
      </w:r>
      <w:r w:rsidR="00741C90">
        <w:rPr>
          <w:rFonts w:ascii="Sylfaen" w:eastAsia="Times New Roman" w:hAnsi="Sylfaen" w:cs="Calibri"/>
          <w:b/>
          <w:bCs/>
          <w:color w:val="000000"/>
        </w:rPr>
        <w:t>სა და ყვარლის მუნიციპალიტეტებში</w:t>
      </w:r>
    </w:p>
    <w:p w:rsidR="00F47C5F" w:rsidRPr="00C31BB2" w:rsidRDefault="00F47C5F" w:rsidP="00D83153">
      <w:pPr>
        <w:spacing w:after="0" w:line="240" w:lineRule="auto"/>
        <w:jc w:val="center"/>
        <w:rPr>
          <w:rFonts w:ascii="Sylfaen" w:eastAsia="Times New Roman" w:hAnsi="Sylfaen" w:cs="Calibri"/>
          <w:b/>
          <w:bCs/>
          <w:color w:val="000000"/>
        </w:rPr>
      </w:pPr>
    </w:p>
    <w:p w:rsidR="00031164" w:rsidRPr="00364E6A" w:rsidRDefault="00426530" w:rsidP="00D83153">
      <w:pPr>
        <w:spacing w:line="240" w:lineRule="auto"/>
        <w:ind w:firstLine="720"/>
        <w:jc w:val="both"/>
        <w:rPr>
          <w:rFonts w:ascii="Sylfaen" w:eastAsia="Times New Roman" w:hAnsi="Sylfaen" w:cs="Calibri"/>
          <w:b/>
          <w:bCs/>
          <w:color w:val="000000"/>
        </w:rPr>
      </w:pPr>
      <w:r w:rsidRPr="00C31BB2">
        <w:rPr>
          <w:rFonts w:ascii="Sylfaen" w:hAnsi="Sylfaen" w:cs="Sylfaen"/>
        </w:rPr>
        <w:t>ახმეტის, გურჯაანის, დედოფლისწყაროს, თელავის, ლაგოდეხის, საგარეჯოს, სიღნაღის და ყვარლის მუნიციპალიტეტებში სახელმწიფო რწმუნებულის 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w:t>
      </w:r>
      <w:r w:rsidR="002B07CD" w:rsidRPr="005A7341">
        <w:rPr>
          <w:rFonts w:ascii="Sylfaen" w:hAnsi="Sylfaen" w:cs="Sylfaen"/>
        </w:rPr>
        <w:t>ასიგნებებმა</w:t>
      </w:r>
      <w:r w:rsidRPr="005A7341">
        <w:rPr>
          <w:rFonts w:ascii="Sylfaen" w:hAnsi="Sylfaen" w:cs="Sylfaen"/>
        </w:rPr>
        <w:t xml:space="preserve"> შეადგინა</w:t>
      </w:r>
      <w:r w:rsidR="00EF590F" w:rsidRPr="005A7341">
        <w:rPr>
          <w:rFonts w:ascii="Sylfaen" w:hAnsi="Sylfaen" w:cs="Sylfaen"/>
        </w:rPr>
        <w:t xml:space="preserve"> </w:t>
      </w:r>
      <w:r w:rsidR="005A7341" w:rsidRPr="005A7341">
        <w:rPr>
          <w:rFonts w:ascii="Sylfaen" w:eastAsia="Times New Roman" w:hAnsi="Sylfaen" w:cs="Calibri"/>
          <w:bCs/>
          <w:color w:val="000000"/>
        </w:rPr>
        <w:t>1 190.0</w:t>
      </w:r>
      <w:r w:rsidR="00411AE3" w:rsidRPr="005A7341">
        <w:rPr>
          <w:rFonts w:ascii="Sylfaen" w:hAnsi="Sylfaen" w:cs="Sylfaen"/>
          <w:lang w:val="ka-GE"/>
        </w:rPr>
        <w:t xml:space="preserve"> </w:t>
      </w:r>
      <w:r w:rsidRPr="005A7341">
        <w:rPr>
          <w:rFonts w:ascii="Sylfaen" w:hAnsi="Sylfaen" w:cs="Sylfaen"/>
        </w:rPr>
        <w:t xml:space="preserve">ათასი ლარი, ხოლო ფაქტიურმა დაფინანსებამ - </w:t>
      </w:r>
      <w:r w:rsidR="00411AE3" w:rsidRPr="005A7341">
        <w:rPr>
          <w:rFonts w:ascii="Sylfaen" w:hAnsi="Sylfaen" w:cs="Sylfaen"/>
        </w:rPr>
        <w:t xml:space="preserve"> </w:t>
      </w:r>
      <w:r w:rsidR="005A7341" w:rsidRPr="005A7341">
        <w:rPr>
          <w:rFonts w:ascii="Sylfaen" w:eastAsia="Times New Roman" w:hAnsi="Sylfaen" w:cs="Calibri"/>
          <w:bCs/>
          <w:color w:val="000000"/>
        </w:rPr>
        <w:t>1 111.8</w:t>
      </w:r>
      <w:r w:rsidR="00411AE3" w:rsidRPr="005A7341">
        <w:rPr>
          <w:rFonts w:ascii="Sylfaen" w:hAnsi="Sylfaen" w:cs="Sylfaen"/>
          <w:lang w:val="ka-GE"/>
        </w:rPr>
        <w:t xml:space="preserve"> </w:t>
      </w:r>
      <w:r w:rsidRPr="005A7341">
        <w:rPr>
          <w:rFonts w:ascii="Sylfaen" w:hAnsi="Sylfaen" w:cs="Sylfaen"/>
        </w:rPr>
        <w:t xml:space="preserve">ათასი ლარი, რაც </w:t>
      </w:r>
      <w:r w:rsidR="00490368" w:rsidRPr="005A7341">
        <w:rPr>
          <w:rFonts w:ascii="Sylfaen" w:hAnsi="Sylfaen" w:cs="Sylfaen"/>
        </w:rPr>
        <w:t>2023 წლის შესაბამის</w:t>
      </w:r>
      <w:r w:rsidR="0099001B" w:rsidRPr="00C31BB2">
        <w:rPr>
          <w:rFonts w:ascii="Sylfaen" w:hAnsi="Sylfaen" w:cs="Sylfaen"/>
        </w:rPr>
        <w:t xml:space="preserve"> მაჩვენებელზე</w:t>
      </w:r>
      <w:r w:rsidRPr="00C31BB2">
        <w:rPr>
          <w:rFonts w:ascii="Sylfaen" w:hAnsi="Sylfaen" w:cs="Sylfaen"/>
        </w:rPr>
        <w:t xml:space="preserve"> </w:t>
      </w:r>
      <w:r w:rsidR="00F47C5F">
        <w:rPr>
          <w:rFonts w:ascii="Sylfaen" w:eastAsia="Times New Roman" w:hAnsi="Sylfaen" w:cs="Calibri"/>
          <w:color w:val="000000"/>
        </w:rPr>
        <w:t>7.9</w:t>
      </w:r>
      <w:r w:rsidR="00411AE3" w:rsidRPr="00F91FD6">
        <w:rPr>
          <w:rFonts w:ascii="Sylfaen" w:hAnsi="Sylfaen" w:cs="Sylfaen"/>
        </w:rPr>
        <w:t xml:space="preserve"> </w:t>
      </w:r>
      <w:r w:rsidRPr="00F91FD6">
        <w:rPr>
          <w:rFonts w:ascii="Sylfaen" w:hAnsi="Sylfaen" w:cs="Sylfaen"/>
        </w:rPr>
        <w:t>ათასი</w:t>
      </w:r>
      <w:r w:rsidRPr="00C31BB2">
        <w:rPr>
          <w:rFonts w:ascii="Sylfaen" w:hAnsi="Sylfaen" w:cs="Sylfaen"/>
        </w:rPr>
        <w:t xml:space="preserve"> ლარით </w:t>
      </w:r>
      <w:r w:rsidR="008C2DAB" w:rsidRPr="00C31BB2">
        <w:rPr>
          <w:rFonts w:ascii="Sylfaen" w:hAnsi="Sylfaen" w:cs="Sylfaen"/>
          <w:lang w:val="ka-GE"/>
        </w:rPr>
        <w:t>ნაკლებია</w:t>
      </w:r>
      <w:r w:rsidRPr="00C31BB2">
        <w:rPr>
          <w:rFonts w:ascii="Sylfaen" w:hAnsi="Sylfaen" w:cs="Sylfaen"/>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9F48FC" w:rsidP="00D83153">
      <w:pPr>
        <w:spacing w:after="0" w:line="240" w:lineRule="auto"/>
        <w:jc w:val="center"/>
        <w:rPr>
          <w:rFonts w:ascii="Sylfaen" w:hAnsi="Sylfaen" w:cs="Sylfaen"/>
          <w:i/>
          <w:noProof/>
          <w:sz w:val="16"/>
          <w:szCs w:val="16"/>
          <w:lang w:val="ka-GE"/>
        </w:rPr>
      </w:pPr>
      <w:r>
        <w:rPr>
          <w:noProof/>
        </w:rPr>
        <w:drawing>
          <wp:inline distT="0" distB="0" distL="0" distR="0" wp14:anchorId="1DE7FA3B" wp14:editId="6C5BE3F9">
            <wp:extent cx="5943600" cy="1602029"/>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D38C4" w:rsidRPr="00364E6A" w:rsidRDefault="00D527D9" w:rsidP="00D83153">
      <w:pPr>
        <w:spacing w:line="240" w:lineRule="auto"/>
        <w:ind w:firstLine="720"/>
        <w:jc w:val="both"/>
        <w:rPr>
          <w:rFonts w:eastAsia="Times New Roman" w:cs="Calibri"/>
        </w:rPr>
      </w:pPr>
      <w:proofErr w:type="gramStart"/>
      <w:r w:rsidRPr="00C31BB2">
        <w:rPr>
          <w:rFonts w:ascii="Sylfaen" w:hAnsi="Sylfaen" w:cs="Sylfaen"/>
        </w:rPr>
        <w:t>ადმინისტრაციისათვის</w:t>
      </w:r>
      <w:proofErr w:type="gramEnd"/>
      <w:r w:rsidRPr="00C31BB2">
        <w:rPr>
          <w:rFonts w:ascii="Sylfaen" w:hAnsi="Sylfaen" w:cs="Sylfaen"/>
        </w:rPr>
        <w:t xml:space="preserve"> გამოყოფილ სახსრებში „ხარჯების“ მუხლის საკასო შესრულებამ შეადგინა - </w:t>
      </w:r>
      <w:r w:rsidR="00364E6A">
        <w:rPr>
          <w:rFonts w:ascii="Sylfaen" w:hAnsi="Sylfaen" w:cs="Sylfaen"/>
        </w:rPr>
        <w:t>93.</w:t>
      </w:r>
      <w:r w:rsidR="00364E6A" w:rsidRPr="00364E6A">
        <w:rPr>
          <w:rFonts w:ascii="Sylfaen" w:hAnsi="Sylfaen" w:cs="Sylfaen"/>
        </w:rPr>
        <w:t>1%</w:t>
      </w:r>
      <w:r w:rsidR="00A410E8" w:rsidRPr="00C31BB2">
        <w:rPr>
          <w:rFonts w:ascii="Sylfaen" w:hAnsi="Sylfaen" w:cs="Sylfaen"/>
        </w:rPr>
        <w:t xml:space="preserve">, </w:t>
      </w:r>
      <w:r w:rsidRPr="00C31BB2">
        <w:rPr>
          <w:rFonts w:ascii="Sylfaen" w:hAnsi="Sylfaen" w:cs="Sylfaen"/>
        </w:rPr>
        <w:t xml:space="preserve">ხოლო „არაფინანსური აქტივების ზრდის“ მუხლით - </w:t>
      </w:r>
      <w:r w:rsidR="00364E6A">
        <w:rPr>
          <w:rFonts w:ascii="Sylfaen" w:hAnsi="Sylfaen" w:cs="Sylfaen"/>
        </w:rPr>
        <w:t>6.</w:t>
      </w:r>
      <w:r w:rsidR="00364E6A" w:rsidRPr="00364E6A">
        <w:rPr>
          <w:rFonts w:ascii="Sylfaen" w:hAnsi="Sylfaen" w:cs="Sylfaen"/>
        </w:rPr>
        <w:t>9%</w:t>
      </w:r>
      <w:r w:rsidR="00411AE3" w:rsidRPr="00C31BB2">
        <w:rPr>
          <w:rFonts w:ascii="Sylfaen" w:hAnsi="Sylfaen" w:cs="Sylfaen"/>
        </w:rPr>
        <w:t>.</w:t>
      </w:r>
    </w:p>
    <w:p w:rsidR="00426530" w:rsidRDefault="00426530" w:rsidP="00D83153">
      <w:pPr>
        <w:spacing w:after="0" w:line="240" w:lineRule="auto"/>
        <w:ind w:firstLine="720"/>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lastRenderedPageBreak/>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დუშეთის, თიანეთის, მცხეთის</w:t>
      </w:r>
      <w:r w:rsidR="00741C90">
        <w:rPr>
          <w:rFonts w:ascii="Sylfaen" w:eastAsia="Times New Roman" w:hAnsi="Sylfaen" w:cs="Calibri"/>
          <w:b/>
          <w:bCs/>
          <w:color w:val="000000"/>
        </w:rPr>
        <w:t>ა და ყაზბეგის მუნიციპალიტეტებში</w:t>
      </w:r>
    </w:p>
    <w:p w:rsidR="00F47C5F" w:rsidRPr="00C31BB2" w:rsidRDefault="00F47C5F" w:rsidP="00D83153">
      <w:pPr>
        <w:spacing w:after="0" w:line="240" w:lineRule="auto"/>
        <w:ind w:firstLine="720"/>
        <w:jc w:val="center"/>
        <w:rPr>
          <w:rFonts w:ascii="Sylfaen" w:eastAsia="Times New Roman" w:hAnsi="Sylfaen" w:cs="Calibri"/>
          <w:b/>
          <w:bCs/>
          <w:color w:val="000000"/>
        </w:rPr>
      </w:pPr>
    </w:p>
    <w:p w:rsidR="00426530" w:rsidRPr="005A7341"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დუშეთის, თიანეთის, მცხეთისა და ყაზბეგის მუნიციპალიტეტებში სახელმწიფო რწმუნებულის 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ასიგნებებმა</w:t>
      </w:r>
      <w:r w:rsidRPr="00C31BB2">
        <w:rPr>
          <w:rFonts w:ascii="Sylfaen" w:hAnsi="Sylfaen" w:cs="Sylfaen"/>
        </w:rPr>
        <w:t xml:space="preserve"> </w:t>
      </w:r>
      <w:r w:rsidRPr="005A7341">
        <w:rPr>
          <w:rFonts w:ascii="Sylfaen" w:hAnsi="Sylfaen" w:cs="Sylfaen"/>
        </w:rPr>
        <w:t xml:space="preserve">შეადგინა </w:t>
      </w:r>
      <w:r w:rsidR="005A7341" w:rsidRPr="005A7341">
        <w:rPr>
          <w:rFonts w:ascii="Sylfaen" w:eastAsia="Times New Roman" w:hAnsi="Sylfaen" w:cs="Calibri"/>
          <w:bCs/>
          <w:color w:val="000000"/>
        </w:rPr>
        <w:t>1 120</w:t>
      </w:r>
      <w:r w:rsidR="0051724F">
        <w:rPr>
          <w:rFonts w:ascii="Sylfaen" w:eastAsia="Times New Roman" w:hAnsi="Sylfaen" w:cs="Calibri"/>
          <w:bCs/>
          <w:color w:val="000000"/>
        </w:rPr>
        <w:t>.</w:t>
      </w:r>
      <w:r w:rsidR="005A7341" w:rsidRPr="005A7341">
        <w:rPr>
          <w:rFonts w:ascii="Sylfaen" w:eastAsia="Times New Roman" w:hAnsi="Sylfaen" w:cs="Calibri"/>
          <w:bCs/>
          <w:color w:val="000000"/>
        </w:rPr>
        <w:t>0</w:t>
      </w:r>
      <w:r w:rsidR="003832AE" w:rsidRPr="005A7341">
        <w:rPr>
          <w:rFonts w:ascii="Sylfaen" w:hAnsi="Sylfaen" w:cs="Sylfaen"/>
          <w:lang w:val="ka-GE"/>
        </w:rPr>
        <w:t xml:space="preserve"> </w:t>
      </w:r>
      <w:r w:rsidRPr="005A7341">
        <w:rPr>
          <w:rFonts w:ascii="Sylfaen" w:hAnsi="Sylfaen" w:cs="Sylfaen"/>
        </w:rPr>
        <w:t xml:space="preserve">ათასი ლარი, ხოლო ფაქტიურმა დაფინანსებამ - </w:t>
      </w:r>
      <w:r w:rsidR="005A7341" w:rsidRPr="005A7341">
        <w:rPr>
          <w:rFonts w:ascii="Sylfaen" w:eastAsia="Times New Roman" w:hAnsi="Sylfaen" w:cs="Calibri"/>
          <w:bCs/>
          <w:color w:val="000000"/>
        </w:rPr>
        <w:t>950.6</w:t>
      </w:r>
      <w:r w:rsidR="003832AE" w:rsidRPr="005A7341">
        <w:rPr>
          <w:rFonts w:ascii="Sylfaen" w:hAnsi="Sylfaen" w:cs="Sylfaen"/>
          <w:lang w:val="ka-GE"/>
        </w:rPr>
        <w:t xml:space="preserve"> </w:t>
      </w:r>
      <w:r w:rsidRPr="005A7341">
        <w:rPr>
          <w:rFonts w:ascii="Sylfaen" w:hAnsi="Sylfaen" w:cs="Sylfaen"/>
        </w:rPr>
        <w:t xml:space="preserve">ათასი ლარი, რაც </w:t>
      </w:r>
      <w:r w:rsidR="00490368" w:rsidRPr="005A7341">
        <w:rPr>
          <w:rFonts w:ascii="Sylfaen" w:hAnsi="Sylfaen" w:cs="Sylfaen"/>
        </w:rPr>
        <w:t>2023 წლის შესაბამის</w:t>
      </w:r>
      <w:r w:rsidR="0099001B" w:rsidRPr="005A7341">
        <w:rPr>
          <w:rFonts w:ascii="Sylfaen" w:hAnsi="Sylfaen" w:cs="Sylfaen"/>
        </w:rPr>
        <w:t xml:space="preserve"> მაჩვენებელზე</w:t>
      </w:r>
      <w:r w:rsidRPr="005A7341">
        <w:rPr>
          <w:rFonts w:ascii="Sylfaen" w:hAnsi="Sylfaen" w:cs="Sylfaen"/>
        </w:rPr>
        <w:t xml:space="preserve"> </w:t>
      </w:r>
      <w:r w:rsidR="005A7341" w:rsidRPr="005A7341">
        <w:rPr>
          <w:rFonts w:ascii="Sylfaen" w:eastAsia="Times New Roman" w:hAnsi="Sylfaen" w:cs="Calibri"/>
          <w:color w:val="000000"/>
        </w:rPr>
        <w:t>29.7</w:t>
      </w:r>
      <w:r w:rsidR="003832AE" w:rsidRPr="005A7341">
        <w:rPr>
          <w:rFonts w:ascii="Sylfaen" w:eastAsia="Times New Roman" w:hAnsi="Sylfaen" w:cs="Calibri"/>
          <w:color w:val="000000"/>
          <w:lang w:val="ka-GE"/>
        </w:rPr>
        <w:t xml:space="preserve"> </w:t>
      </w:r>
      <w:r w:rsidRPr="005A7341">
        <w:rPr>
          <w:rFonts w:ascii="Sylfaen" w:hAnsi="Sylfaen" w:cs="Sylfaen"/>
          <w:lang w:val="ka-GE"/>
        </w:rPr>
        <w:t>ათასით</w:t>
      </w:r>
      <w:r w:rsidRPr="00C31BB2">
        <w:rPr>
          <w:rFonts w:ascii="Sylfaen" w:hAnsi="Sylfaen" w:cs="Sylfaen"/>
        </w:rPr>
        <w:t xml:space="preserve"> </w:t>
      </w:r>
      <w:r w:rsidRPr="00C31BB2">
        <w:rPr>
          <w:rFonts w:ascii="Sylfaen" w:hAnsi="Sylfaen" w:cs="Sylfaen"/>
          <w:lang w:val="ka-GE"/>
        </w:rPr>
        <w:t>მეტია</w:t>
      </w:r>
      <w:r w:rsidRPr="00C31BB2">
        <w:rPr>
          <w:rFonts w:ascii="Sylfaen" w:hAnsi="Sylfaen" w:cs="Sylfaen"/>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after="0" w:line="240" w:lineRule="auto"/>
        <w:jc w:val="center"/>
        <w:rPr>
          <w:rFonts w:ascii="Sylfaen" w:hAnsi="Sylfaen"/>
          <w:i/>
          <w:noProof/>
          <w:sz w:val="16"/>
          <w:szCs w:val="16"/>
        </w:rPr>
      </w:pPr>
      <w:r>
        <w:rPr>
          <w:noProof/>
        </w:rPr>
        <w:drawing>
          <wp:inline distT="0" distB="0" distL="0" distR="0" wp14:anchorId="058CB972" wp14:editId="2619127A">
            <wp:extent cx="5943600" cy="1755648"/>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7C5F" w:rsidRDefault="00F47C5F" w:rsidP="00D83153">
      <w:pPr>
        <w:spacing w:line="240" w:lineRule="auto"/>
        <w:ind w:firstLine="720"/>
        <w:jc w:val="both"/>
        <w:rPr>
          <w:rFonts w:ascii="Sylfaen" w:hAnsi="Sylfaen" w:cs="Sylfaen"/>
        </w:rPr>
      </w:pPr>
    </w:p>
    <w:p w:rsidR="00D527D9" w:rsidRPr="00737C5D" w:rsidRDefault="00737C5D" w:rsidP="00D83153">
      <w:pPr>
        <w:spacing w:line="240" w:lineRule="auto"/>
        <w:ind w:firstLine="720"/>
        <w:jc w:val="both"/>
        <w:rPr>
          <w:rFonts w:ascii="Sylfaen" w:hAnsi="Sylfaen" w:cs="Sylfaen"/>
        </w:rPr>
      </w:pPr>
      <w:proofErr w:type="gramStart"/>
      <w:r>
        <w:rPr>
          <w:rFonts w:ascii="Sylfaen" w:hAnsi="Sylfaen" w:cs="Sylfaen"/>
        </w:rPr>
        <w:t>ადმინისტრაციის</w:t>
      </w:r>
      <w:r w:rsidR="00652A90">
        <w:rPr>
          <w:rFonts w:ascii="Sylfaen" w:hAnsi="Sylfaen" w:cs="Sylfaen"/>
          <w:lang w:val="ka-GE"/>
        </w:rPr>
        <w:t>ა</w:t>
      </w:r>
      <w:r w:rsidR="00D527D9" w:rsidRPr="00C31BB2">
        <w:rPr>
          <w:rFonts w:ascii="Sylfaen" w:hAnsi="Sylfaen" w:cs="Sylfaen"/>
        </w:rPr>
        <w:t>თვის</w:t>
      </w:r>
      <w:proofErr w:type="gramEnd"/>
      <w:r w:rsidR="00D527D9" w:rsidRPr="00C31BB2">
        <w:rPr>
          <w:rFonts w:ascii="Sylfaen" w:hAnsi="Sylfaen" w:cs="Sylfaen"/>
        </w:rPr>
        <w:t xml:space="preserve"> გამოყოფილ სახსრებში „ხარჯების“ მუხლის საკასო შესრულებამ შეადგინა - </w:t>
      </w:r>
      <w:r>
        <w:rPr>
          <w:rFonts w:ascii="Sylfaen" w:hAnsi="Sylfaen" w:cs="Sylfaen"/>
        </w:rPr>
        <w:t>94.</w:t>
      </w:r>
      <w:r w:rsidRPr="00737C5D">
        <w:rPr>
          <w:rFonts w:ascii="Sylfaen" w:hAnsi="Sylfaen" w:cs="Sylfaen"/>
        </w:rPr>
        <w:t>2%</w:t>
      </w:r>
      <w:r w:rsidR="00A410E8" w:rsidRPr="00C31BB2">
        <w:rPr>
          <w:rFonts w:ascii="Sylfaen" w:hAnsi="Sylfaen" w:cs="Sylfaen"/>
        </w:rPr>
        <w:t>,</w:t>
      </w:r>
      <w:r w:rsidR="003832AE" w:rsidRPr="00C31BB2">
        <w:rPr>
          <w:rFonts w:ascii="Sylfaen" w:hAnsi="Sylfaen" w:cs="Sylfaen"/>
        </w:rPr>
        <w:t xml:space="preserve"> </w:t>
      </w:r>
      <w:r w:rsidR="00D527D9" w:rsidRPr="00C31BB2">
        <w:rPr>
          <w:rFonts w:ascii="Sylfaen" w:hAnsi="Sylfaen" w:cs="Sylfaen"/>
        </w:rPr>
        <w:t xml:space="preserve">ხოლო „არაფინანსური აქტივების ზრდის“ მუხლით - </w:t>
      </w:r>
      <w:r>
        <w:rPr>
          <w:rFonts w:ascii="Sylfaen" w:hAnsi="Sylfaen" w:cs="Sylfaen"/>
        </w:rPr>
        <w:t>5.</w:t>
      </w:r>
      <w:r w:rsidRPr="00737C5D">
        <w:rPr>
          <w:rFonts w:ascii="Sylfaen" w:hAnsi="Sylfaen" w:cs="Sylfaen"/>
        </w:rPr>
        <w:t>8%</w:t>
      </w:r>
      <w:r w:rsidR="003832AE" w:rsidRPr="00C31BB2">
        <w:rPr>
          <w:rFonts w:ascii="Sylfaen" w:hAnsi="Sylfaen" w:cs="Sylfaen"/>
        </w:rPr>
        <w:t>.</w:t>
      </w:r>
    </w:p>
    <w:p w:rsidR="00741C90" w:rsidRDefault="00741C90" w:rsidP="00D83153">
      <w:pPr>
        <w:spacing w:after="0" w:line="240" w:lineRule="auto"/>
        <w:ind w:firstLine="720"/>
        <w:jc w:val="center"/>
        <w:rPr>
          <w:rFonts w:ascii="Sylfaen" w:eastAsia="Times New Roman" w:hAnsi="Sylfaen" w:cs="Calibri"/>
          <w:b/>
          <w:bCs/>
          <w:color w:val="000000"/>
        </w:rPr>
      </w:pPr>
    </w:p>
    <w:p w:rsidR="00426530" w:rsidRPr="00C31BB2" w:rsidRDefault="00426530" w:rsidP="00D83153">
      <w:pPr>
        <w:spacing w:after="0" w:line="240" w:lineRule="auto"/>
        <w:ind w:firstLine="720"/>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ამბროლაურის, ლენტეხის, ონისა და ცაგერის მუნიციპალიტეტებში</w:t>
      </w:r>
    </w:p>
    <w:p w:rsidR="00DD5510" w:rsidRPr="00C31BB2" w:rsidRDefault="00DD5510" w:rsidP="00D83153">
      <w:pPr>
        <w:spacing w:after="0" w:line="240" w:lineRule="auto"/>
        <w:ind w:firstLine="720"/>
        <w:jc w:val="center"/>
        <w:rPr>
          <w:rFonts w:ascii="Sylfaen" w:eastAsia="Times New Roman" w:hAnsi="Sylfaen" w:cs="Calibri"/>
          <w:b/>
          <w:bCs/>
          <w:color w:val="000000"/>
        </w:rPr>
      </w:pPr>
    </w:p>
    <w:p w:rsidR="00426530" w:rsidRPr="005A7341"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ამბროლაურის, ლენტეხის, ონისა და ცაგერის მუნიციპალიტეტებში სახელმწიფო რწმუნებულის 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ასიგნებებმა</w:t>
      </w:r>
      <w:r w:rsidRPr="00C31BB2">
        <w:rPr>
          <w:rFonts w:ascii="Sylfaen" w:hAnsi="Sylfaen" w:cs="Sylfaen"/>
        </w:rPr>
        <w:t xml:space="preserve"> შეადგინა </w:t>
      </w:r>
      <w:r w:rsidR="005A7341" w:rsidRPr="005A7341">
        <w:rPr>
          <w:rFonts w:ascii="Sylfaen" w:eastAsia="Times New Roman" w:hAnsi="Sylfaen" w:cs="Calibri"/>
          <w:bCs/>
          <w:color w:val="000000"/>
        </w:rPr>
        <w:t>1 160.0</w:t>
      </w:r>
      <w:r w:rsidR="00EF590F" w:rsidRPr="005A7341">
        <w:rPr>
          <w:rFonts w:ascii="Sylfaen" w:hAnsi="Sylfaen" w:cs="Sylfaen"/>
        </w:rPr>
        <w:t xml:space="preserve"> </w:t>
      </w:r>
      <w:r w:rsidRPr="005A7341">
        <w:rPr>
          <w:rFonts w:ascii="Sylfaen" w:hAnsi="Sylfaen" w:cs="Sylfaen"/>
        </w:rPr>
        <w:t xml:space="preserve">ათასი ლარი, ხოლო ფაქტიურმა დაფინანსებამ - </w:t>
      </w:r>
      <w:r w:rsidR="005A7341" w:rsidRPr="005A7341">
        <w:rPr>
          <w:rFonts w:ascii="Sylfaen" w:eastAsia="Times New Roman" w:hAnsi="Sylfaen" w:cs="Calibri"/>
          <w:bCs/>
          <w:color w:val="000000"/>
        </w:rPr>
        <w:t>1 158.8</w:t>
      </w:r>
      <w:r w:rsidR="003832AE" w:rsidRPr="005A7341">
        <w:rPr>
          <w:rFonts w:ascii="Sylfaen" w:hAnsi="Sylfaen" w:cs="Sylfaen"/>
          <w:lang w:val="ka-GE"/>
        </w:rPr>
        <w:t xml:space="preserve"> </w:t>
      </w:r>
      <w:r w:rsidRPr="005A7341">
        <w:rPr>
          <w:rFonts w:ascii="Sylfaen" w:hAnsi="Sylfaen" w:cs="Sylfaen"/>
        </w:rPr>
        <w:t xml:space="preserve">ათასი ლარი, რაც </w:t>
      </w:r>
      <w:r w:rsidR="00490368" w:rsidRPr="005A7341">
        <w:rPr>
          <w:rFonts w:ascii="Sylfaen" w:hAnsi="Sylfaen" w:cs="Sylfaen"/>
        </w:rPr>
        <w:t>2023 წლის შესაბამის</w:t>
      </w:r>
      <w:r w:rsidR="0099001B" w:rsidRPr="005A7341">
        <w:rPr>
          <w:rFonts w:ascii="Sylfaen" w:hAnsi="Sylfaen" w:cs="Sylfaen"/>
        </w:rPr>
        <w:t xml:space="preserve"> მაჩვენებელზე</w:t>
      </w:r>
      <w:r w:rsidRPr="005A7341">
        <w:rPr>
          <w:rFonts w:ascii="Sylfaen" w:hAnsi="Sylfaen" w:cs="Sylfaen"/>
        </w:rPr>
        <w:t xml:space="preserve"> </w:t>
      </w:r>
      <w:r w:rsidR="005A7341" w:rsidRPr="005A7341">
        <w:rPr>
          <w:rFonts w:ascii="Sylfaen" w:eastAsia="Times New Roman" w:hAnsi="Sylfaen" w:cs="Calibri"/>
          <w:color w:val="000000"/>
        </w:rPr>
        <w:t>141.3</w:t>
      </w:r>
      <w:r w:rsidR="003832AE" w:rsidRPr="005A7341">
        <w:rPr>
          <w:rFonts w:ascii="Sylfaen" w:eastAsia="Times New Roman" w:hAnsi="Sylfaen" w:cs="Calibri"/>
          <w:color w:val="000000"/>
          <w:lang w:val="ka-GE"/>
        </w:rPr>
        <w:t xml:space="preserve"> </w:t>
      </w:r>
      <w:r w:rsidRPr="005A7341">
        <w:rPr>
          <w:rFonts w:ascii="Sylfaen" w:hAnsi="Sylfaen" w:cs="Sylfaen"/>
        </w:rPr>
        <w:t>ათასი</w:t>
      </w:r>
      <w:r w:rsidRPr="00C31BB2">
        <w:rPr>
          <w:rFonts w:ascii="Sylfaen" w:hAnsi="Sylfaen" w:cs="Sylfaen"/>
        </w:rPr>
        <w:t xml:space="preserve"> ლარით </w:t>
      </w:r>
      <w:r w:rsidRPr="00C31BB2">
        <w:rPr>
          <w:rFonts w:ascii="Sylfaen" w:hAnsi="Sylfaen" w:cs="Sylfaen"/>
          <w:lang w:val="ka-GE"/>
        </w:rPr>
        <w:t>მეტია</w:t>
      </w:r>
      <w:r w:rsidRPr="00C31BB2">
        <w:rPr>
          <w:rFonts w:ascii="Sylfaen" w:hAnsi="Sylfaen" w:cs="Sylfaen"/>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before="240" w:after="0" w:line="240" w:lineRule="auto"/>
        <w:jc w:val="center"/>
        <w:rPr>
          <w:rFonts w:ascii="Sylfaen" w:hAnsi="Sylfaen"/>
          <w:noProof/>
          <w:szCs w:val="28"/>
        </w:rPr>
      </w:pPr>
      <w:r>
        <w:rPr>
          <w:noProof/>
        </w:rPr>
        <w:drawing>
          <wp:inline distT="0" distB="0" distL="0" distR="0" wp14:anchorId="5E3789B2" wp14:editId="6C026E0D">
            <wp:extent cx="5943600" cy="198242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02E86" w:rsidRPr="00737C5D" w:rsidRDefault="00737C5D" w:rsidP="00D83153">
      <w:pPr>
        <w:spacing w:line="240" w:lineRule="auto"/>
        <w:ind w:firstLine="720"/>
        <w:jc w:val="both"/>
        <w:rPr>
          <w:rFonts w:ascii="Sylfaen" w:hAnsi="Sylfaen" w:cs="Sylfaen"/>
        </w:rPr>
      </w:pPr>
      <w:proofErr w:type="gramStart"/>
      <w:r>
        <w:rPr>
          <w:rFonts w:ascii="Sylfaen" w:hAnsi="Sylfaen" w:cs="Sylfaen"/>
        </w:rPr>
        <w:t>ადმინისტრაციის</w:t>
      </w:r>
      <w:r w:rsidR="00B02E86" w:rsidRPr="00C31BB2">
        <w:rPr>
          <w:rFonts w:ascii="Sylfaen" w:hAnsi="Sylfaen" w:cs="Sylfaen"/>
        </w:rPr>
        <w:t>თვის</w:t>
      </w:r>
      <w:proofErr w:type="gramEnd"/>
      <w:r w:rsidR="00B02E86" w:rsidRPr="00C31BB2">
        <w:rPr>
          <w:rFonts w:ascii="Sylfaen" w:hAnsi="Sylfaen" w:cs="Sylfaen"/>
        </w:rPr>
        <w:t xml:space="preserve"> გამოყოფილ სახსრებში „ხარჯების“ მუხლის საკასო შესრულებამ შეადგინა - </w:t>
      </w:r>
      <w:r>
        <w:rPr>
          <w:rFonts w:ascii="Sylfaen" w:hAnsi="Sylfaen" w:cs="Sylfaen"/>
        </w:rPr>
        <w:t>95.</w:t>
      </w:r>
      <w:r w:rsidRPr="00737C5D">
        <w:rPr>
          <w:rFonts w:ascii="Sylfaen" w:hAnsi="Sylfaen" w:cs="Sylfaen"/>
        </w:rPr>
        <w:t>4%</w:t>
      </w:r>
      <w:r w:rsidR="003832AE" w:rsidRPr="00C31BB2">
        <w:rPr>
          <w:rFonts w:ascii="Sylfaen" w:hAnsi="Sylfaen" w:cs="Sylfaen"/>
        </w:rPr>
        <w:t xml:space="preserve">, </w:t>
      </w:r>
      <w:r w:rsidR="00B02E86" w:rsidRPr="00C31BB2">
        <w:rPr>
          <w:rFonts w:ascii="Sylfaen" w:hAnsi="Sylfaen" w:cs="Sylfaen"/>
        </w:rPr>
        <w:t xml:space="preserve">ხოლო „არაფინანსური აქტივების ზრდის“ მუხლით - </w:t>
      </w:r>
      <w:r>
        <w:rPr>
          <w:rFonts w:ascii="Sylfaen" w:hAnsi="Sylfaen" w:cs="Sylfaen"/>
        </w:rPr>
        <w:t>4.</w:t>
      </w:r>
      <w:r w:rsidRPr="00737C5D">
        <w:rPr>
          <w:rFonts w:ascii="Sylfaen" w:hAnsi="Sylfaen" w:cs="Sylfaen"/>
        </w:rPr>
        <w:t>6%</w:t>
      </w:r>
      <w:r w:rsidR="00A410E8" w:rsidRPr="00C31BB2">
        <w:rPr>
          <w:rFonts w:ascii="Sylfaen" w:hAnsi="Sylfaen" w:cs="Sylfaen"/>
        </w:rPr>
        <w:t>.</w:t>
      </w:r>
    </w:p>
    <w:p w:rsidR="00426530" w:rsidRDefault="00426530" w:rsidP="00D83153">
      <w:pPr>
        <w:spacing w:after="0" w:line="240" w:lineRule="auto"/>
        <w:ind w:firstLine="720"/>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lastRenderedPageBreak/>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ადიგენის, ასპინძის, ახალციხის, ახალქალაქის, ბორჯომისა დ</w:t>
      </w:r>
      <w:r w:rsidR="00741C90">
        <w:rPr>
          <w:rFonts w:ascii="Sylfaen" w:eastAsia="Times New Roman" w:hAnsi="Sylfaen" w:cs="Calibri"/>
          <w:b/>
          <w:bCs/>
          <w:color w:val="000000"/>
        </w:rPr>
        <w:t>ა ნინოწმინდის მუნიციპალიტეტებში</w:t>
      </w:r>
    </w:p>
    <w:p w:rsidR="00A348B2" w:rsidRPr="00741C90" w:rsidRDefault="00A348B2" w:rsidP="00D83153">
      <w:pPr>
        <w:spacing w:after="0" w:line="240" w:lineRule="auto"/>
        <w:ind w:firstLine="720"/>
        <w:jc w:val="center"/>
        <w:rPr>
          <w:rFonts w:ascii="Sylfaen" w:eastAsia="Times New Roman" w:hAnsi="Sylfaen" w:cs="Calibri"/>
          <w:b/>
          <w:bCs/>
          <w:color w:val="000000"/>
        </w:rPr>
      </w:pPr>
    </w:p>
    <w:p w:rsidR="00426530" w:rsidRPr="005A7341"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ადიგენის, ასპინძის, ახალციხის, ახალქალაქის, ბორჯომისა და ნინოწმინდის მუნიციპალიტეტებში სახელმწიფო რწმუნებულის 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ასიგნებებმა</w:t>
      </w:r>
      <w:r w:rsidRPr="00C31BB2">
        <w:rPr>
          <w:rFonts w:ascii="Sylfaen" w:hAnsi="Sylfaen" w:cs="Sylfaen"/>
        </w:rPr>
        <w:t xml:space="preserve"> </w:t>
      </w:r>
      <w:r w:rsidRPr="005A7341">
        <w:rPr>
          <w:rFonts w:ascii="Sylfaen" w:hAnsi="Sylfaen" w:cs="Sylfaen"/>
        </w:rPr>
        <w:t xml:space="preserve">შეადგინა </w:t>
      </w:r>
      <w:r w:rsidR="005A7341" w:rsidRPr="005A7341">
        <w:rPr>
          <w:rFonts w:ascii="Sylfaen" w:eastAsia="Times New Roman" w:hAnsi="Sylfaen" w:cs="Calibri"/>
          <w:bCs/>
          <w:color w:val="000000"/>
        </w:rPr>
        <w:t>1 080.0</w:t>
      </w:r>
      <w:r w:rsidR="003832AE" w:rsidRPr="005A7341">
        <w:rPr>
          <w:rFonts w:ascii="Sylfaen" w:hAnsi="Sylfaen" w:cs="Sylfaen"/>
        </w:rPr>
        <w:t xml:space="preserve"> </w:t>
      </w:r>
      <w:r w:rsidRPr="005A7341">
        <w:rPr>
          <w:rFonts w:ascii="Sylfaen" w:hAnsi="Sylfaen" w:cs="Sylfaen"/>
        </w:rPr>
        <w:t xml:space="preserve">ათასი ლარი, ხოლო ფაქტიურმა დაფინანსებამ - </w:t>
      </w:r>
      <w:r w:rsidR="005A7341" w:rsidRPr="005A7341">
        <w:rPr>
          <w:rFonts w:ascii="Sylfaen" w:eastAsia="Times New Roman" w:hAnsi="Sylfaen" w:cs="Calibri"/>
          <w:bCs/>
          <w:color w:val="000000"/>
        </w:rPr>
        <w:t>1 068.7</w:t>
      </w:r>
      <w:r w:rsidR="003832AE" w:rsidRPr="005A7341">
        <w:rPr>
          <w:rFonts w:ascii="Sylfaen" w:hAnsi="Sylfaen" w:cs="Sylfaen"/>
        </w:rPr>
        <w:t xml:space="preserve"> </w:t>
      </w:r>
      <w:r w:rsidRPr="005A7341">
        <w:rPr>
          <w:rFonts w:ascii="Sylfaen" w:hAnsi="Sylfaen" w:cs="Sylfaen"/>
        </w:rPr>
        <w:t xml:space="preserve">ათასი ლარი, რაც </w:t>
      </w:r>
      <w:r w:rsidR="00490368" w:rsidRPr="005A7341">
        <w:rPr>
          <w:rFonts w:ascii="Sylfaen" w:hAnsi="Sylfaen" w:cs="Sylfaen"/>
        </w:rPr>
        <w:t>2023 წლის შესაბამის</w:t>
      </w:r>
      <w:r w:rsidR="0099001B" w:rsidRPr="005A7341">
        <w:rPr>
          <w:rFonts w:ascii="Sylfaen" w:hAnsi="Sylfaen" w:cs="Sylfaen"/>
        </w:rPr>
        <w:t xml:space="preserve"> მაჩვენებელზე</w:t>
      </w:r>
      <w:r w:rsidRPr="005A7341">
        <w:rPr>
          <w:rFonts w:ascii="Sylfaen" w:hAnsi="Sylfaen" w:cs="Sylfaen"/>
        </w:rPr>
        <w:t xml:space="preserve"> </w:t>
      </w:r>
      <w:r w:rsidR="005A7341" w:rsidRPr="005A7341">
        <w:rPr>
          <w:rFonts w:ascii="Sylfaen" w:eastAsia="Times New Roman" w:hAnsi="Sylfaen" w:cs="Calibri"/>
          <w:color w:val="000000"/>
        </w:rPr>
        <w:t>98.1</w:t>
      </w:r>
      <w:r w:rsidR="003832AE" w:rsidRPr="005A7341">
        <w:rPr>
          <w:rFonts w:ascii="Sylfaen" w:hAnsi="Sylfaen" w:cs="Sylfaen"/>
        </w:rPr>
        <w:t xml:space="preserve"> </w:t>
      </w:r>
      <w:r w:rsidRPr="005A7341">
        <w:rPr>
          <w:rFonts w:ascii="Sylfaen" w:hAnsi="Sylfaen" w:cs="Sylfaen"/>
        </w:rPr>
        <w:t>ათასი</w:t>
      </w:r>
      <w:r w:rsidRPr="00C31BB2">
        <w:rPr>
          <w:rFonts w:ascii="Sylfaen" w:hAnsi="Sylfaen" w:cs="Sylfaen"/>
        </w:rPr>
        <w:t xml:space="preserve"> ლარით </w:t>
      </w:r>
      <w:r w:rsidRPr="00C31BB2">
        <w:rPr>
          <w:rFonts w:ascii="Sylfaen" w:hAnsi="Sylfaen" w:cs="Sylfaen"/>
          <w:lang w:val="ka-GE"/>
        </w:rPr>
        <w:t>მეტია</w:t>
      </w:r>
      <w:r w:rsidRPr="00C31BB2">
        <w:rPr>
          <w:rFonts w:ascii="Sylfaen" w:hAnsi="Sylfaen" w:cs="Sylfaen"/>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after="0" w:line="240" w:lineRule="auto"/>
        <w:jc w:val="center"/>
        <w:rPr>
          <w:rFonts w:ascii="Sylfaen" w:hAnsi="Sylfaen"/>
          <w:b/>
          <w:noProof/>
          <w:szCs w:val="28"/>
        </w:rPr>
      </w:pPr>
      <w:r>
        <w:rPr>
          <w:noProof/>
        </w:rPr>
        <w:drawing>
          <wp:inline distT="0" distB="0" distL="0" distR="0" wp14:anchorId="6487DD8E" wp14:editId="79BDD0AD">
            <wp:extent cx="5943600" cy="1667865"/>
            <wp:effectExtent l="0" t="0" r="0" b="88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D7DAF" w:rsidRPr="00737C5D" w:rsidRDefault="001D7DAF" w:rsidP="00D83153">
      <w:pPr>
        <w:spacing w:line="240" w:lineRule="auto"/>
        <w:ind w:firstLine="720"/>
        <w:jc w:val="both"/>
        <w:rPr>
          <w:rFonts w:eastAsia="Times New Roman" w:cs="Calibri"/>
        </w:rPr>
      </w:pPr>
      <w:proofErr w:type="gramStart"/>
      <w:r w:rsidRPr="00C31BB2">
        <w:rPr>
          <w:rFonts w:ascii="Sylfaen" w:hAnsi="Sylfaen" w:cs="Sylfaen"/>
        </w:rPr>
        <w:t>ადმინისტრაციისათვის</w:t>
      </w:r>
      <w:proofErr w:type="gramEnd"/>
      <w:r w:rsidRPr="00C31BB2">
        <w:rPr>
          <w:rFonts w:ascii="Sylfaen" w:hAnsi="Sylfaen" w:cs="Sylfaen"/>
        </w:rPr>
        <w:t xml:space="preserve"> გამოყოფილ სახსრებში „ხარჯების“ მუხლის საკასო შესრულებამ შეადგინა - </w:t>
      </w:r>
      <w:r w:rsidR="00737C5D">
        <w:rPr>
          <w:rFonts w:ascii="Sylfaen" w:hAnsi="Sylfaen" w:cs="Sylfaen"/>
        </w:rPr>
        <w:t>95.</w:t>
      </w:r>
      <w:r w:rsidR="00737C5D" w:rsidRPr="00737C5D">
        <w:rPr>
          <w:rFonts w:ascii="Sylfaen" w:hAnsi="Sylfaen" w:cs="Sylfaen"/>
        </w:rPr>
        <w:t xml:space="preserve">6%, </w:t>
      </w:r>
      <w:r w:rsidRPr="00C31BB2">
        <w:rPr>
          <w:rFonts w:ascii="Sylfaen" w:hAnsi="Sylfaen" w:cs="Sylfaen"/>
        </w:rPr>
        <w:t xml:space="preserve">ხოლო „არაფინანსური აქტივების ზრდის“ მუხლით - </w:t>
      </w:r>
      <w:r w:rsidR="00737C5D">
        <w:rPr>
          <w:rFonts w:ascii="Sylfaen" w:hAnsi="Sylfaen" w:cs="Sylfaen"/>
        </w:rPr>
        <w:t>4.</w:t>
      </w:r>
      <w:r w:rsidR="00737C5D" w:rsidRPr="00737C5D">
        <w:rPr>
          <w:rFonts w:ascii="Sylfaen" w:hAnsi="Sylfaen" w:cs="Sylfaen"/>
        </w:rPr>
        <w:t>4%</w:t>
      </w:r>
      <w:r w:rsidR="00A410E8" w:rsidRPr="00C31BB2">
        <w:rPr>
          <w:rFonts w:ascii="Sylfaen" w:hAnsi="Sylfaen" w:cs="Sylfaen"/>
        </w:rPr>
        <w:t>.</w:t>
      </w:r>
    </w:p>
    <w:p w:rsidR="00A97071" w:rsidRDefault="00A97071" w:rsidP="00D83153">
      <w:pPr>
        <w:spacing w:line="240" w:lineRule="auto"/>
        <w:ind w:firstLine="720"/>
        <w:jc w:val="center"/>
        <w:rPr>
          <w:rFonts w:ascii="Sylfaen" w:eastAsia="Times New Roman" w:hAnsi="Sylfaen" w:cs="Calibri"/>
          <w:b/>
          <w:bCs/>
          <w:color w:val="000000"/>
        </w:rPr>
      </w:pPr>
    </w:p>
    <w:p w:rsidR="005A7341" w:rsidRPr="00C31BB2" w:rsidRDefault="00426530" w:rsidP="00D83153">
      <w:pPr>
        <w:spacing w:line="240" w:lineRule="auto"/>
        <w:ind w:firstLine="720"/>
        <w:jc w:val="center"/>
        <w:rPr>
          <w:rFonts w:ascii="Sylfaen" w:eastAsia="Times New Roman" w:hAnsi="Sylfaen" w:cs="Calibri"/>
          <w:b/>
          <w:bCs/>
          <w:color w:val="000000"/>
          <w:lang w:val="ka-GE"/>
        </w:rPr>
      </w:pPr>
      <w:proofErr w:type="gramStart"/>
      <w:r w:rsidRPr="00C31BB2">
        <w:rPr>
          <w:rFonts w:ascii="Sylfaen" w:eastAsia="Times New Roman" w:hAnsi="Sylfaen" w:cs="Calibri"/>
          <w:b/>
          <w:bCs/>
          <w:color w:val="000000"/>
        </w:rPr>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r w:rsidRPr="00C31BB2">
        <w:rPr>
          <w:rFonts w:ascii="Sylfaen" w:eastAsia="Times New Roman" w:hAnsi="Sylfaen" w:cs="Calibri"/>
          <w:b/>
          <w:bCs/>
          <w:color w:val="000000"/>
          <w:lang w:val="ka-GE"/>
        </w:rPr>
        <w:t xml:space="preserve"> </w:t>
      </w:r>
    </w:p>
    <w:p w:rsidR="00426530" w:rsidRPr="005A7341"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 xml:space="preserve">ბოლნისის, გარდაბნის, დმანისის, თეთრიწყაროს, მარნეულის, წალკის მუნიციპალიტეტებსა და ქალაქ რუსთავის მუნიციპალიტეტში სახელმწიფო რწმუნებულის ადმინისტრაციისათვის საანგარიშო პერიოდში </w:t>
      </w:r>
      <w:r w:rsidR="00207CCE" w:rsidRPr="00C31BB2">
        <w:rPr>
          <w:rFonts w:ascii="Sylfaen" w:hAnsi="Sylfaen" w:cs="Sylfaen"/>
        </w:rPr>
        <w:t>2024 წლის</w:t>
      </w:r>
      <w:r w:rsidR="005A7341">
        <w:rPr>
          <w:rFonts w:ascii="Sylfaen" w:hAnsi="Sylfaen" w:cs="Sylfaen"/>
        </w:rPr>
        <w:t xml:space="preserve"> 12</w:t>
      </w:r>
      <w:r w:rsidR="00207CCE" w:rsidRPr="00C31BB2">
        <w:rPr>
          <w:rFonts w:ascii="Sylfaen" w:hAnsi="Sylfaen" w:cs="Sylfaen"/>
        </w:rPr>
        <w:t xml:space="preserve"> თვეში</w:t>
      </w:r>
      <w:r w:rsidRPr="00C31BB2">
        <w:rPr>
          <w:rFonts w:ascii="Sylfaen" w:hAnsi="Sylfaen" w:cs="Sylfaen"/>
        </w:rPr>
        <w:t xml:space="preserve"> დაზუსტებულმა ასიგნებებმა </w:t>
      </w:r>
      <w:r w:rsidRPr="005A7341">
        <w:rPr>
          <w:rFonts w:ascii="Sylfaen" w:hAnsi="Sylfaen" w:cs="Sylfaen"/>
        </w:rPr>
        <w:t xml:space="preserve">შეადგინა </w:t>
      </w:r>
      <w:r w:rsidR="005A7341" w:rsidRPr="005A7341">
        <w:rPr>
          <w:rFonts w:ascii="Sylfaen" w:eastAsia="Times New Roman" w:hAnsi="Sylfaen" w:cs="Calibri"/>
          <w:bCs/>
          <w:color w:val="000000"/>
        </w:rPr>
        <w:t>1 450.0</w:t>
      </w:r>
      <w:r w:rsidR="00434A78" w:rsidRPr="005A7341">
        <w:rPr>
          <w:rFonts w:ascii="Sylfaen" w:hAnsi="Sylfaen" w:cs="Sylfaen"/>
          <w:lang w:val="ka-GE"/>
        </w:rPr>
        <w:t xml:space="preserve"> </w:t>
      </w:r>
      <w:r w:rsidRPr="005A7341">
        <w:rPr>
          <w:rFonts w:ascii="Sylfaen" w:hAnsi="Sylfaen" w:cs="Sylfaen"/>
        </w:rPr>
        <w:t xml:space="preserve">ათასი ლარი, ხოლო საკასო შესრულებამ - </w:t>
      </w:r>
      <w:r w:rsidR="005A7341" w:rsidRPr="005A7341">
        <w:rPr>
          <w:rFonts w:ascii="Sylfaen" w:eastAsia="Times New Roman" w:hAnsi="Sylfaen" w:cs="Calibri"/>
          <w:bCs/>
          <w:color w:val="000000"/>
        </w:rPr>
        <w:t>1 312.7</w:t>
      </w:r>
      <w:r w:rsidR="00434A78" w:rsidRPr="005A7341">
        <w:rPr>
          <w:rFonts w:ascii="Sylfaen" w:hAnsi="Sylfaen" w:cs="Sylfaen"/>
          <w:lang w:val="ka-GE"/>
        </w:rPr>
        <w:t xml:space="preserve"> </w:t>
      </w:r>
      <w:r w:rsidRPr="005A7341">
        <w:rPr>
          <w:rFonts w:ascii="Sylfaen" w:hAnsi="Sylfaen" w:cs="Sylfaen"/>
        </w:rPr>
        <w:t xml:space="preserve">ათასი ლარი, რაც </w:t>
      </w:r>
      <w:r w:rsidR="00490368" w:rsidRPr="005A7341">
        <w:rPr>
          <w:rFonts w:ascii="Sylfaen" w:hAnsi="Sylfaen" w:cs="Sylfaen"/>
        </w:rPr>
        <w:t>2023 წლის შესაბამის</w:t>
      </w:r>
      <w:r w:rsidR="0099001B" w:rsidRPr="005A7341">
        <w:rPr>
          <w:rFonts w:ascii="Sylfaen" w:hAnsi="Sylfaen" w:cs="Sylfaen"/>
        </w:rPr>
        <w:t xml:space="preserve"> მაჩვენებელზე</w:t>
      </w:r>
      <w:r w:rsidRPr="005A7341">
        <w:rPr>
          <w:rFonts w:ascii="Sylfaen" w:hAnsi="Sylfaen" w:cs="Sylfaen"/>
        </w:rPr>
        <w:t xml:space="preserve"> </w:t>
      </w:r>
      <w:r w:rsidR="005A7341" w:rsidRPr="005A7341">
        <w:rPr>
          <w:rFonts w:ascii="Sylfaen" w:eastAsia="Times New Roman" w:hAnsi="Sylfaen" w:cs="Calibri"/>
          <w:color w:val="000000"/>
        </w:rPr>
        <w:t>10</w:t>
      </w:r>
      <w:r w:rsidR="005A7341" w:rsidRPr="00F91FD6">
        <w:rPr>
          <w:rFonts w:ascii="Sylfaen" w:eastAsia="Times New Roman" w:hAnsi="Sylfaen" w:cs="Calibri"/>
          <w:color w:val="000000"/>
        </w:rPr>
        <w:t>.</w:t>
      </w:r>
      <w:r w:rsidR="00A348B2">
        <w:rPr>
          <w:rFonts w:ascii="Sylfaen" w:eastAsia="Times New Roman" w:hAnsi="Sylfaen" w:cs="Calibri"/>
          <w:color w:val="000000"/>
        </w:rPr>
        <w:t>7</w:t>
      </w:r>
      <w:r w:rsidR="00434A78" w:rsidRPr="00F91FD6">
        <w:rPr>
          <w:rFonts w:ascii="Sylfaen" w:hAnsi="Sylfaen" w:cs="Sylfaen"/>
        </w:rPr>
        <w:t xml:space="preserve"> </w:t>
      </w:r>
      <w:r w:rsidRPr="00F91FD6">
        <w:rPr>
          <w:rFonts w:ascii="Sylfaen" w:hAnsi="Sylfaen" w:cs="Sylfaen"/>
        </w:rPr>
        <w:t>ათასი</w:t>
      </w:r>
      <w:r w:rsidRPr="00C31BB2">
        <w:rPr>
          <w:rFonts w:ascii="Sylfaen" w:hAnsi="Sylfaen" w:cs="Sylfaen"/>
        </w:rPr>
        <w:t xml:space="preserve"> ლარით</w:t>
      </w:r>
      <w:r w:rsidRPr="00C31BB2">
        <w:rPr>
          <w:rFonts w:ascii="Sylfaen" w:hAnsi="Sylfaen" w:cs="Sylfaen"/>
          <w:lang w:val="ka-GE"/>
        </w:rPr>
        <w:t xml:space="preserve"> </w:t>
      </w:r>
      <w:r w:rsidR="00434A78" w:rsidRPr="00C31BB2">
        <w:rPr>
          <w:rFonts w:ascii="Sylfaen" w:hAnsi="Sylfaen" w:cs="Sylfaen"/>
          <w:lang w:val="ka-GE"/>
        </w:rPr>
        <w:t>ნაკლებია.</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after="0" w:line="240" w:lineRule="auto"/>
        <w:jc w:val="center"/>
        <w:rPr>
          <w:rFonts w:ascii="Sylfaen" w:hAnsi="Sylfaen"/>
          <w:noProof/>
          <w:szCs w:val="28"/>
          <w:lang w:val="sv-SE"/>
        </w:rPr>
      </w:pPr>
      <w:r>
        <w:rPr>
          <w:noProof/>
        </w:rPr>
        <w:drawing>
          <wp:inline distT="0" distB="0" distL="0" distR="0" wp14:anchorId="53CA6FA9" wp14:editId="35A81FE1">
            <wp:extent cx="5943600" cy="1887322"/>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34A78" w:rsidRPr="00737C5D" w:rsidRDefault="00426530" w:rsidP="00D83153">
      <w:pPr>
        <w:spacing w:line="240" w:lineRule="auto"/>
        <w:ind w:firstLine="720"/>
        <w:jc w:val="both"/>
        <w:rPr>
          <w:rFonts w:ascii="Sylfaen" w:hAnsi="Sylfaen" w:cs="Sylfaen"/>
        </w:rPr>
      </w:pPr>
      <w:proofErr w:type="gramStart"/>
      <w:r w:rsidRPr="00C31BB2">
        <w:rPr>
          <w:rFonts w:ascii="Sylfaen" w:hAnsi="Sylfaen" w:cs="Sylfaen"/>
        </w:rPr>
        <w:t>ადმინისტრაციისათვის</w:t>
      </w:r>
      <w:proofErr w:type="gramEnd"/>
      <w:r w:rsidRPr="00C31BB2">
        <w:rPr>
          <w:rFonts w:ascii="Sylfaen" w:hAnsi="Sylfaen" w:cs="Sylfaen"/>
        </w:rPr>
        <w:t xml:space="preserve"> გამოყოფილ სახსრებში „ხარჯების“ მუხლის საკასო შესრულებამ შეადგინა</w:t>
      </w:r>
      <w:r w:rsidR="00851215" w:rsidRPr="00C31BB2">
        <w:rPr>
          <w:rFonts w:ascii="Sylfaen" w:hAnsi="Sylfaen" w:cs="Sylfaen"/>
        </w:rPr>
        <w:t xml:space="preserve"> </w:t>
      </w:r>
      <w:r w:rsidR="00737C5D">
        <w:rPr>
          <w:rFonts w:ascii="Sylfaen" w:hAnsi="Sylfaen" w:cs="Sylfaen"/>
        </w:rPr>
        <w:t>96.</w:t>
      </w:r>
      <w:r w:rsidR="00737C5D" w:rsidRPr="00737C5D">
        <w:rPr>
          <w:rFonts w:ascii="Sylfaen" w:hAnsi="Sylfaen" w:cs="Sylfaen"/>
        </w:rPr>
        <w:t xml:space="preserve">9%, </w:t>
      </w:r>
      <w:r w:rsidRPr="00C31BB2">
        <w:rPr>
          <w:rFonts w:ascii="Sylfaen" w:hAnsi="Sylfaen" w:cs="Sylfaen"/>
        </w:rPr>
        <w:t xml:space="preserve">ხოლო „არაფინანსური აქტივების ზრდის“ მუხლით - </w:t>
      </w:r>
      <w:r w:rsidR="00737C5D">
        <w:rPr>
          <w:rFonts w:ascii="Sylfaen" w:hAnsi="Sylfaen" w:cs="Sylfaen"/>
        </w:rPr>
        <w:t>3.</w:t>
      </w:r>
      <w:r w:rsidR="00737C5D" w:rsidRPr="00737C5D">
        <w:rPr>
          <w:rFonts w:ascii="Sylfaen" w:hAnsi="Sylfaen" w:cs="Sylfaen"/>
        </w:rPr>
        <w:t>1%</w:t>
      </w:r>
      <w:r w:rsidR="00A410E8" w:rsidRPr="00C31BB2">
        <w:rPr>
          <w:rFonts w:ascii="Sylfaen" w:hAnsi="Sylfaen" w:cs="Sylfaen"/>
        </w:rPr>
        <w:t>.</w:t>
      </w:r>
    </w:p>
    <w:p w:rsidR="00737C5D" w:rsidRPr="00741C90" w:rsidRDefault="00426530" w:rsidP="00D83153">
      <w:pPr>
        <w:spacing w:line="240" w:lineRule="auto"/>
        <w:ind w:firstLine="720"/>
        <w:jc w:val="center"/>
        <w:rPr>
          <w:rFonts w:ascii="Sylfaen" w:eastAsia="Times New Roman" w:hAnsi="Sylfaen" w:cs="Calibri"/>
          <w:b/>
          <w:bCs/>
          <w:color w:val="000000"/>
        </w:rPr>
      </w:pPr>
      <w:proofErr w:type="gramStart"/>
      <w:r w:rsidRPr="00C31BB2">
        <w:rPr>
          <w:rFonts w:ascii="Sylfaen" w:eastAsia="Times New Roman" w:hAnsi="Sylfaen" w:cs="Calibri"/>
          <w:b/>
          <w:bCs/>
          <w:color w:val="000000"/>
        </w:rPr>
        <w:lastRenderedPageBreak/>
        <w:t>სახელმწიფო</w:t>
      </w:r>
      <w:proofErr w:type="gramEnd"/>
      <w:r w:rsidRPr="00C31BB2">
        <w:rPr>
          <w:rFonts w:ascii="Sylfaen" w:eastAsia="Times New Roman" w:hAnsi="Sylfaen" w:cs="Calibri"/>
          <w:b/>
          <w:bCs/>
          <w:color w:val="000000"/>
        </w:rPr>
        <w:t xml:space="preserve"> რწმუნებულის ადმინისტრაცია გორის, კასპის, ქარელისა და ხაშურის მუნიციპალიტეტებში</w:t>
      </w:r>
    </w:p>
    <w:p w:rsidR="00426530" w:rsidRPr="005A7341"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rPr>
        <w:t>გორის, კასპის, ქარელისა და ხაშურის მუნიციპალიტეტებში სახელმწიფო რწმუნებულის ადმინისტრაციისათვის</w:t>
      </w:r>
      <w:r w:rsidR="00BE1304" w:rsidRPr="00C31BB2">
        <w:rPr>
          <w:rFonts w:ascii="Sylfaen" w:hAnsi="Sylfaen" w:cs="Sylfaen"/>
        </w:rPr>
        <w:t xml:space="preserve"> </w:t>
      </w:r>
      <w:r w:rsidR="00BC790D">
        <w:rPr>
          <w:rFonts w:ascii="Sylfaen" w:hAnsi="Sylfaen" w:cs="Sylfaen"/>
        </w:rPr>
        <w:t>2024 წლის 12 თვეში</w:t>
      </w:r>
      <w:r w:rsidR="002B07CD" w:rsidRPr="00C31BB2">
        <w:rPr>
          <w:rFonts w:ascii="Sylfaen" w:hAnsi="Sylfaen" w:cs="Sylfaen"/>
        </w:rPr>
        <w:t xml:space="preserve"> სახელმწიფო ბიუჯეტით გამოყოფილმა დაზუსტებულმა ასიგნებებმა</w:t>
      </w:r>
      <w:r w:rsidRPr="00C31BB2">
        <w:rPr>
          <w:rFonts w:ascii="Sylfaen" w:hAnsi="Sylfaen" w:cs="Sylfaen"/>
        </w:rPr>
        <w:t xml:space="preserve"> შეადგინა </w:t>
      </w:r>
      <w:r w:rsidR="005A7341" w:rsidRPr="005A7341">
        <w:rPr>
          <w:rFonts w:ascii="Sylfaen" w:eastAsia="Times New Roman" w:hAnsi="Sylfaen" w:cs="Calibri"/>
          <w:bCs/>
          <w:color w:val="000000"/>
        </w:rPr>
        <w:t>1 100.0</w:t>
      </w:r>
      <w:r w:rsidR="005A7341" w:rsidRPr="005A7341">
        <w:rPr>
          <w:rFonts w:ascii="Sylfaen" w:eastAsia="Times New Roman" w:hAnsi="Sylfaen" w:cs="Calibri"/>
          <w:bCs/>
          <w:color w:val="000000"/>
          <w:lang w:val="ka-GE"/>
        </w:rPr>
        <w:t xml:space="preserve"> </w:t>
      </w:r>
      <w:r w:rsidRPr="005A7341">
        <w:rPr>
          <w:rFonts w:ascii="Sylfaen" w:hAnsi="Sylfaen" w:cs="Sylfaen"/>
        </w:rPr>
        <w:t xml:space="preserve">ათასი ლარი, ხოლო ფაქტიურმა დაფინანსებამ - </w:t>
      </w:r>
      <w:r w:rsidR="005A7341" w:rsidRPr="005A7341">
        <w:rPr>
          <w:rFonts w:ascii="Sylfaen" w:eastAsia="Times New Roman" w:hAnsi="Sylfaen" w:cs="Calibri"/>
          <w:bCs/>
          <w:color w:val="000000"/>
        </w:rPr>
        <w:t>1 060.6</w:t>
      </w:r>
      <w:r w:rsidR="00434A78" w:rsidRPr="005A7341">
        <w:rPr>
          <w:rFonts w:ascii="Sylfaen" w:hAnsi="Sylfaen" w:cs="Sylfaen"/>
          <w:lang w:val="ka-GE"/>
        </w:rPr>
        <w:t xml:space="preserve"> </w:t>
      </w:r>
      <w:r w:rsidRPr="005A7341">
        <w:rPr>
          <w:rFonts w:ascii="Sylfaen" w:hAnsi="Sylfaen" w:cs="Sylfaen"/>
        </w:rPr>
        <w:t xml:space="preserve">ათასი ლარი, რაც </w:t>
      </w:r>
      <w:r w:rsidR="00490368" w:rsidRPr="005A7341">
        <w:rPr>
          <w:rFonts w:ascii="Sylfaen" w:hAnsi="Sylfaen" w:cs="Sylfaen"/>
        </w:rPr>
        <w:t>2023 წლის შესაბამის</w:t>
      </w:r>
      <w:r w:rsidR="0099001B" w:rsidRPr="005A7341">
        <w:rPr>
          <w:rFonts w:ascii="Sylfaen" w:hAnsi="Sylfaen" w:cs="Sylfaen"/>
        </w:rPr>
        <w:t xml:space="preserve"> მაჩვენებელზე</w:t>
      </w:r>
      <w:r w:rsidRPr="005A7341">
        <w:rPr>
          <w:rFonts w:ascii="Sylfaen" w:hAnsi="Sylfaen" w:cs="Sylfaen"/>
        </w:rPr>
        <w:t xml:space="preserve"> </w:t>
      </w:r>
      <w:r w:rsidR="005A7341" w:rsidRPr="005A7341">
        <w:rPr>
          <w:rFonts w:ascii="Sylfaen" w:eastAsia="Times New Roman" w:hAnsi="Sylfaen" w:cs="Calibri"/>
          <w:color w:val="000000"/>
        </w:rPr>
        <w:t>35.2</w:t>
      </w:r>
      <w:r w:rsidR="00434A78" w:rsidRPr="005A7341">
        <w:rPr>
          <w:rFonts w:ascii="Sylfaen" w:hAnsi="Sylfaen" w:cs="Sylfaen"/>
        </w:rPr>
        <w:t xml:space="preserve"> </w:t>
      </w:r>
      <w:r w:rsidRPr="005A7341">
        <w:rPr>
          <w:rFonts w:ascii="Sylfaen" w:hAnsi="Sylfaen" w:cs="Sylfaen"/>
        </w:rPr>
        <w:t>ათასი</w:t>
      </w:r>
      <w:r w:rsidRPr="00C31BB2">
        <w:rPr>
          <w:rFonts w:ascii="Sylfaen" w:hAnsi="Sylfaen" w:cs="Sylfaen"/>
        </w:rPr>
        <w:t xml:space="preserve"> ლარით </w:t>
      </w:r>
      <w:r w:rsidR="008F6BF5">
        <w:rPr>
          <w:rFonts w:ascii="Sylfaen" w:hAnsi="Sylfaen" w:cs="Sylfaen"/>
          <w:lang w:val="ka-GE"/>
        </w:rPr>
        <w:t>მეტ</w:t>
      </w:r>
      <w:r w:rsidR="00BD0391" w:rsidRPr="00C31BB2">
        <w:rPr>
          <w:rFonts w:ascii="Sylfaen" w:hAnsi="Sylfaen" w:cs="Sylfaen"/>
          <w:lang w:val="ka-GE"/>
        </w:rPr>
        <w:t>ია</w:t>
      </w:r>
      <w:r w:rsidRPr="00C31BB2">
        <w:rPr>
          <w:rFonts w:ascii="Sylfaen" w:hAnsi="Sylfaen" w:cs="Sylfaen"/>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after="0" w:line="240" w:lineRule="auto"/>
        <w:jc w:val="center"/>
        <w:rPr>
          <w:rFonts w:ascii="Sylfaen" w:hAnsi="Sylfaen" w:cs="Sylfaen"/>
          <w:noProof/>
          <w:szCs w:val="28"/>
          <w:lang w:val="sv-SE"/>
        </w:rPr>
      </w:pPr>
      <w:r>
        <w:rPr>
          <w:noProof/>
        </w:rPr>
        <w:drawing>
          <wp:inline distT="0" distB="0" distL="0" distR="0" wp14:anchorId="7909E268" wp14:editId="60D39DE6">
            <wp:extent cx="5934075" cy="1719072"/>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410E8" w:rsidRDefault="00D527D9" w:rsidP="00D83153">
      <w:pPr>
        <w:spacing w:line="240" w:lineRule="auto"/>
        <w:ind w:firstLine="720"/>
        <w:jc w:val="both"/>
        <w:rPr>
          <w:rFonts w:ascii="Sylfaen" w:hAnsi="Sylfaen" w:cs="Sylfaen"/>
        </w:rPr>
      </w:pPr>
      <w:proofErr w:type="gramStart"/>
      <w:r w:rsidRPr="00C31BB2">
        <w:rPr>
          <w:rFonts w:ascii="Sylfaen" w:hAnsi="Sylfaen" w:cs="Sylfaen"/>
        </w:rPr>
        <w:t>ადმინისტრაციისათვის</w:t>
      </w:r>
      <w:proofErr w:type="gramEnd"/>
      <w:r w:rsidRPr="00C31BB2">
        <w:rPr>
          <w:rFonts w:ascii="Sylfaen" w:hAnsi="Sylfaen" w:cs="Sylfaen"/>
        </w:rPr>
        <w:t xml:space="preserve"> გამოყოფილ სახსრებში „ხარჯების“ მუხლის საკასო შესრულებამ შეადგინა - </w:t>
      </w:r>
      <w:r w:rsidR="00737C5D">
        <w:rPr>
          <w:rFonts w:ascii="Sylfaen" w:hAnsi="Sylfaen" w:cs="Sylfaen"/>
        </w:rPr>
        <w:t>91.</w:t>
      </w:r>
      <w:r w:rsidR="00737C5D" w:rsidRPr="00737C5D">
        <w:rPr>
          <w:rFonts w:ascii="Sylfaen" w:hAnsi="Sylfaen" w:cs="Sylfaen"/>
        </w:rPr>
        <w:t>2%</w:t>
      </w:r>
      <w:r w:rsidR="00A410E8" w:rsidRPr="00C31BB2">
        <w:rPr>
          <w:rFonts w:ascii="Sylfaen" w:hAnsi="Sylfaen" w:cs="Sylfaen"/>
        </w:rPr>
        <w:t xml:space="preserve">, </w:t>
      </w:r>
      <w:r w:rsidRPr="00C31BB2">
        <w:rPr>
          <w:rFonts w:ascii="Sylfaen" w:hAnsi="Sylfaen" w:cs="Sylfaen"/>
        </w:rPr>
        <w:t xml:space="preserve">ხოლო „არაფინანსური აქტივების ზრდის“ მუხლით - </w:t>
      </w:r>
      <w:r w:rsidR="00737C5D">
        <w:rPr>
          <w:rFonts w:ascii="Sylfaen" w:hAnsi="Sylfaen" w:cs="Sylfaen"/>
        </w:rPr>
        <w:t>8.</w:t>
      </w:r>
      <w:r w:rsidR="00737C5D" w:rsidRPr="00737C5D">
        <w:rPr>
          <w:rFonts w:ascii="Sylfaen" w:hAnsi="Sylfaen" w:cs="Sylfaen"/>
        </w:rPr>
        <w:t>8%.</w:t>
      </w:r>
    </w:p>
    <w:p w:rsidR="00A97071" w:rsidRPr="00737C5D" w:rsidRDefault="00A97071" w:rsidP="00D83153">
      <w:pPr>
        <w:spacing w:line="240" w:lineRule="auto"/>
        <w:jc w:val="both"/>
        <w:rPr>
          <w:rFonts w:ascii="Sylfaen" w:hAnsi="Sylfaen" w:cs="Sylfaen"/>
        </w:rPr>
      </w:pPr>
    </w:p>
    <w:p w:rsidR="00737C5D" w:rsidRPr="00C31BB2" w:rsidRDefault="00426530" w:rsidP="00D83153">
      <w:pPr>
        <w:spacing w:line="240" w:lineRule="auto"/>
        <w:jc w:val="center"/>
        <w:rPr>
          <w:rFonts w:ascii="Sylfaen" w:hAnsi="Sylfaen" w:cs="Sylfaen"/>
          <w:b/>
          <w:noProof/>
          <w:szCs w:val="28"/>
          <w:lang w:val="ka-GE"/>
        </w:rPr>
      </w:pPr>
      <w:r w:rsidRPr="00C31BB2">
        <w:rPr>
          <w:rFonts w:ascii="Sylfaen" w:hAnsi="Sylfaen" w:cs="Sylfaen"/>
          <w:b/>
          <w:noProof/>
          <w:szCs w:val="28"/>
          <w:lang w:val="ka-GE"/>
        </w:rPr>
        <w:t>საქართველოს სახელმწიფო უსაფრთხოების სამსახური</w:t>
      </w:r>
    </w:p>
    <w:p w:rsidR="00426530" w:rsidRPr="005A7341" w:rsidRDefault="00426530" w:rsidP="00D83153">
      <w:pPr>
        <w:spacing w:line="240" w:lineRule="auto"/>
        <w:ind w:firstLine="720"/>
        <w:jc w:val="both"/>
        <w:rPr>
          <w:rFonts w:ascii="Sylfaen" w:eastAsia="Times New Roman" w:hAnsi="Sylfaen" w:cs="Calibri"/>
          <w:color w:val="000000"/>
        </w:rPr>
      </w:pPr>
      <w:r w:rsidRPr="00C31BB2">
        <w:rPr>
          <w:rFonts w:ascii="Sylfaen" w:eastAsia="Times New Roman" w:hAnsi="Sylfaen"/>
          <w:lang w:val="ka-GE"/>
        </w:rPr>
        <w:t>საქართველოს სახელმწიფო უსაფრთხოების სამსახურისათვის</w:t>
      </w:r>
      <w:r w:rsidR="00BE1304" w:rsidRPr="00C31BB2">
        <w:rPr>
          <w:rFonts w:ascii="Sylfaen" w:eastAsia="Times New Roman" w:hAnsi="Sylfaen"/>
          <w:lang w:val="ka-GE"/>
        </w:rPr>
        <w:t xml:space="preserve"> </w:t>
      </w:r>
      <w:r w:rsidR="00652A90">
        <w:rPr>
          <w:rFonts w:ascii="Sylfaen" w:eastAsia="Times New Roman" w:hAnsi="Sylfaen"/>
          <w:lang w:val="ka-GE"/>
        </w:rPr>
        <w:t>2024 წლის 12</w:t>
      </w:r>
      <w:r w:rsidR="00207CCE" w:rsidRPr="00C31BB2">
        <w:rPr>
          <w:rFonts w:ascii="Sylfaen" w:eastAsia="Times New Roman" w:hAnsi="Sylfaen"/>
          <w:lang w:val="ka-GE"/>
        </w:rPr>
        <w:t xml:space="preserve"> თვეში</w:t>
      </w:r>
      <w:r w:rsidR="0099001B" w:rsidRPr="00C31BB2">
        <w:rPr>
          <w:rFonts w:ascii="Sylfaen" w:eastAsia="Times New Roman" w:hAnsi="Sylfaen"/>
          <w:lang w:val="ka-GE"/>
        </w:rPr>
        <w:t xml:space="preserve"> სახელმწიფო ბიუჯეტით </w:t>
      </w:r>
      <w:r w:rsidRPr="00C31BB2">
        <w:rPr>
          <w:rFonts w:ascii="Sylfaen" w:eastAsia="Times New Roman" w:hAnsi="Sylfaen"/>
          <w:lang w:val="ka-GE"/>
        </w:rPr>
        <w:t>გამოყოფილმა სახსრებმა შეადგინა</w:t>
      </w:r>
      <w:r w:rsidRPr="005A7341">
        <w:rPr>
          <w:rFonts w:ascii="Sylfaen" w:eastAsia="Times New Roman" w:hAnsi="Sylfaen"/>
          <w:lang w:val="ka-GE"/>
        </w:rPr>
        <w:t xml:space="preserve"> </w:t>
      </w:r>
      <w:r w:rsidR="005A7341" w:rsidRPr="005A7341">
        <w:rPr>
          <w:rFonts w:ascii="Sylfaen" w:eastAsia="Times New Roman" w:hAnsi="Sylfaen" w:cs="Calibri"/>
          <w:bCs/>
          <w:color w:val="000000"/>
        </w:rPr>
        <w:t>215 000.0</w:t>
      </w:r>
      <w:r w:rsidR="00434A78" w:rsidRPr="005A7341">
        <w:rPr>
          <w:rFonts w:ascii="Sylfaen" w:eastAsia="Times New Roman" w:hAnsi="Sylfaen"/>
          <w:lang w:val="ka-GE"/>
        </w:rPr>
        <w:t xml:space="preserve"> </w:t>
      </w:r>
      <w:r w:rsidRPr="005A7341">
        <w:rPr>
          <w:rFonts w:ascii="Sylfaen" w:eastAsia="Times New Roman" w:hAnsi="Sylfaen"/>
          <w:lang w:val="ka-GE"/>
        </w:rPr>
        <w:t>ათასი ლ</w:t>
      </w:r>
      <w:r w:rsidR="00434A78" w:rsidRPr="005A7341">
        <w:rPr>
          <w:rFonts w:ascii="Sylfaen" w:eastAsia="Times New Roman" w:hAnsi="Sylfaen"/>
          <w:lang w:val="ka-GE"/>
        </w:rPr>
        <w:t xml:space="preserve">არი, </w:t>
      </w:r>
      <w:r w:rsidR="00434A78" w:rsidRPr="005A7341">
        <w:rPr>
          <w:rFonts w:ascii="Sylfaen" w:hAnsi="Sylfaen" w:cs="Sylfaen"/>
          <w:noProof/>
          <w:lang w:val="ka-GE"/>
        </w:rPr>
        <w:t>ხოლო ფაქტიურმა შესრულებამ -</w:t>
      </w:r>
      <w:r w:rsidRPr="005A7341">
        <w:rPr>
          <w:rFonts w:ascii="Sylfaen" w:hAnsi="Sylfaen" w:cs="Sylfaen"/>
          <w:noProof/>
          <w:lang w:val="ka-GE"/>
        </w:rPr>
        <w:t xml:space="preserve"> </w:t>
      </w:r>
      <w:r w:rsidR="005A7341" w:rsidRPr="005A7341">
        <w:rPr>
          <w:rFonts w:ascii="Sylfaen" w:eastAsia="Times New Roman" w:hAnsi="Sylfaen" w:cs="Calibri"/>
          <w:bCs/>
          <w:color w:val="000000"/>
        </w:rPr>
        <w:t>214 474,4</w:t>
      </w:r>
      <w:r w:rsidR="005A7341" w:rsidRPr="005A7341">
        <w:rPr>
          <w:rFonts w:ascii="Sylfaen" w:eastAsia="Times New Roman" w:hAnsi="Sylfaen" w:cs="Calibri"/>
          <w:bCs/>
          <w:color w:val="000000"/>
          <w:lang w:val="ka-GE"/>
        </w:rPr>
        <w:t xml:space="preserve"> </w:t>
      </w:r>
      <w:r w:rsidRPr="005A7341">
        <w:rPr>
          <w:rFonts w:ascii="Sylfaen" w:hAnsi="Sylfaen" w:cs="Sylfaen"/>
          <w:noProof/>
          <w:lang w:val="ka-GE"/>
        </w:rPr>
        <w:t xml:space="preserve">ათასი ლარი, რაც </w:t>
      </w:r>
      <w:r w:rsidR="00490368" w:rsidRPr="005A7341">
        <w:rPr>
          <w:rFonts w:ascii="Sylfaen" w:hAnsi="Sylfaen" w:cs="Sylfaen"/>
          <w:noProof/>
          <w:lang w:val="ka-GE"/>
        </w:rPr>
        <w:t>2023 წლის შესაბამის</w:t>
      </w:r>
      <w:r w:rsidR="0099001B" w:rsidRPr="005A7341">
        <w:rPr>
          <w:rFonts w:ascii="Sylfaen" w:hAnsi="Sylfaen" w:cs="Sylfaen"/>
          <w:noProof/>
          <w:lang w:val="ka-GE"/>
        </w:rPr>
        <w:t xml:space="preserve"> მაჩვენებელზე</w:t>
      </w:r>
      <w:r w:rsidRPr="005A7341">
        <w:rPr>
          <w:rFonts w:ascii="Sylfaen" w:hAnsi="Sylfaen" w:cs="Sylfaen"/>
          <w:noProof/>
          <w:lang w:val="ka-GE"/>
        </w:rPr>
        <w:t xml:space="preserve"> </w:t>
      </w:r>
      <w:r w:rsidR="00652A90">
        <w:rPr>
          <w:rFonts w:ascii="Sylfaen" w:eastAsia="Times New Roman" w:hAnsi="Sylfaen" w:cs="Calibri"/>
          <w:color w:val="000000"/>
        </w:rPr>
        <w:t>34 628.</w:t>
      </w:r>
      <w:r w:rsidR="005A7341" w:rsidRPr="005A7341">
        <w:rPr>
          <w:rFonts w:ascii="Sylfaen" w:eastAsia="Times New Roman" w:hAnsi="Sylfaen" w:cs="Calibri"/>
          <w:color w:val="000000"/>
        </w:rPr>
        <w:t>4</w:t>
      </w:r>
      <w:r w:rsidR="00434A78" w:rsidRPr="005A7341">
        <w:rPr>
          <w:rFonts w:ascii="Sylfaen" w:hAnsi="Sylfaen" w:cs="Sylfaen"/>
          <w:noProof/>
          <w:lang w:val="ka-GE"/>
        </w:rPr>
        <w:t xml:space="preserve"> </w:t>
      </w:r>
      <w:r w:rsidRPr="005A7341">
        <w:rPr>
          <w:rFonts w:ascii="Sylfaen" w:hAnsi="Sylfaen" w:cs="Sylfaen"/>
          <w:noProof/>
          <w:lang w:val="ka-GE"/>
        </w:rPr>
        <w:t xml:space="preserve">ათასი </w:t>
      </w:r>
      <w:r w:rsidRPr="00C31BB2">
        <w:rPr>
          <w:rFonts w:ascii="Sylfaen" w:hAnsi="Sylfaen" w:cs="Sylfaen"/>
          <w:noProof/>
          <w:lang w:val="ka-GE"/>
        </w:rPr>
        <w:t>ლარით მეტია.</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line="240" w:lineRule="auto"/>
        <w:jc w:val="center"/>
        <w:rPr>
          <w:rFonts w:ascii="Sylfaen" w:eastAsia="Times New Roman" w:hAnsi="Sylfaen"/>
          <w:lang w:val="ka-GE"/>
        </w:rPr>
      </w:pPr>
      <w:r>
        <w:rPr>
          <w:noProof/>
        </w:rPr>
        <w:drawing>
          <wp:inline distT="0" distB="0" distL="0" distR="0" wp14:anchorId="048B5708" wp14:editId="69811A07">
            <wp:extent cx="5943600" cy="1894637"/>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26530" w:rsidRPr="00737C5D" w:rsidRDefault="00426530" w:rsidP="00D83153">
      <w:pPr>
        <w:spacing w:line="240" w:lineRule="auto"/>
        <w:ind w:firstLine="720"/>
        <w:jc w:val="both"/>
        <w:rPr>
          <w:rFonts w:ascii="Sylfaen" w:eastAsia="Times New Roman" w:hAnsi="Sylfaen"/>
          <w:lang w:val="ka-GE"/>
        </w:rPr>
      </w:pPr>
      <w:r w:rsidRPr="00C31BB2">
        <w:rPr>
          <w:rFonts w:ascii="Sylfaen" w:eastAsia="Times New Roman" w:hAnsi="Sylfaen"/>
          <w:lang w:val="ka-GE"/>
        </w:rPr>
        <w:t xml:space="preserve">საქართველოს სახელმწიფო უსაფრთხოების სამსახურისათვის გამოყოფილ სახსრებში „ხარჯების“ მუხლის საკასო შესრულებამ შეადგინა </w:t>
      </w:r>
      <w:r w:rsidR="00737C5D" w:rsidRPr="00737C5D">
        <w:rPr>
          <w:rFonts w:ascii="Sylfaen" w:eastAsia="Times New Roman" w:hAnsi="Sylfaen"/>
          <w:lang w:val="ka-GE"/>
        </w:rPr>
        <w:t>86.3%</w:t>
      </w:r>
      <w:r w:rsidR="00A410E8" w:rsidRPr="00C31BB2">
        <w:rPr>
          <w:rFonts w:ascii="Sylfaen" w:eastAsia="Times New Roman" w:hAnsi="Sylfaen"/>
          <w:lang w:val="ka-GE"/>
        </w:rPr>
        <w:t>,</w:t>
      </w:r>
      <w:r w:rsidR="00434A78" w:rsidRPr="00C31BB2">
        <w:rPr>
          <w:rFonts w:ascii="Sylfaen" w:eastAsia="Times New Roman" w:hAnsi="Sylfaen"/>
          <w:lang w:val="ka-GE"/>
        </w:rPr>
        <w:t xml:space="preserve"> </w:t>
      </w:r>
      <w:r w:rsidRPr="00C31BB2">
        <w:rPr>
          <w:rFonts w:ascii="Sylfaen" w:eastAsia="Times New Roman" w:hAnsi="Sylfaen"/>
          <w:lang w:val="ka-GE"/>
        </w:rPr>
        <w:t xml:space="preserve">ხოლო „არაფინანსური აქტივების ზრდის“ მუხლით - </w:t>
      </w:r>
      <w:r w:rsidR="00737C5D">
        <w:rPr>
          <w:rFonts w:ascii="Sylfaen" w:eastAsia="Times New Roman" w:hAnsi="Sylfaen"/>
          <w:lang w:val="ka-GE"/>
        </w:rPr>
        <w:t>13.</w:t>
      </w:r>
      <w:r w:rsidR="00737C5D" w:rsidRPr="00737C5D">
        <w:rPr>
          <w:rFonts w:ascii="Sylfaen" w:eastAsia="Times New Roman" w:hAnsi="Sylfaen"/>
          <w:lang w:val="ka-GE"/>
        </w:rPr>
        <w:t>7</w:t>
      </w:r>
      <w:r w:rsidR="00A410E8" w:rsidRPr="00C31BB2">
        <w:rPr>
          <w:rFonts w:ascii="Sylfaen" w:eastAsia="Times New Roman" w:hAnsi="Sylfaen"/>
          <w:lang w:val="ka-GE"/>
        </w:rPr>
        <w:t>%.</w:t>
      </w:r>
    </w:p>
    <w:p w:rsidR="00741C90" w:rsidRDefault="00741C90" w:rsidP="00D83153">
      <w:pPr>
        <w:spacing w:after="0" w:line="240" w:lineRule="auto"/>
        <w:jc w:val="center"/>
        <w:rPr>
          <w:rFonts w:ascii="Sylfaen" w:hAnsi="Sylfaen" w:cs="Sylfaen"/>
          <w:b/>
          <w:noProof/>
          <w:szCs w:val="28"/>
        </w:rPr>
      </w:pPr>
    </w:p>
    <w:p w:rsidR="007356F9" w:rsidRDefault="00426530" w:rsidP="00D83153">
      <w:pPr>
        <w:spacing w:after="0" w:line="240" w:lineRule="auto"/>
        <w:jc w:val="center"/>
        <w:rPr>
          <w:rFonts w:ascii="Sylfaen" w:hAnsi="Sylfaen" w:cs="Sylfaen"/>
          <w:b/>
          <w:noProof/>
          <w:szCs w:val="28"/>
        </w:rPr>
      </w:pPr>
      <w:r w:rsidRPr="00C31BB2">
        <w:rPr>
          <w:rFonts w:ascii="Sylfaen" w:hAnsi="Sylfaen" w:cs="Sylfaen"/>
          <w:b/>
          <w:noProof/>
          <w:szCs w:val="28"/>
        </w:rPr>
        <w:lastRenderedPageBreak/>
        <w:t>საქართველოს პროკურატურა</w:t>
      </w:r>
    </w:p>
    <w:p w:rsidR="00654FCC" w:rsidRPr="00C31BB2" w:rsidRDefault="00654FCC" w:rsidP="00D83153">
      <w:pPr>
        <w:spacing w:after="0" w:line="240" w:lineRule="auto"/>
        <w:jc w:val="center"/>
        <w:rPr>
          <w:rFonts w:ascii="Sylfaen" w:hAnsi="Sylfaen" w:cs="Sylfaen"/>
          <w:b/>
          <w:noProof/>
          <w:szCs w:val="28"/>
        </w:rPr>
      </w:pPr>
    </w:p>
    <w:p w:rsidR="00426530" w:rsidRPr="000C08AC" w:rsidRDefault="00426530" w:rsidP="00D83153">
      <w:pPr>
        <w:spacing w:line="240" w:lineRule="auto"/>
        <w:ind w:firstLine="720"/>
        <w:jc w:val="both"/>
        <w:rPr>
          <w:rFonts w:ascii="Sylfaen" w:eastAsia="Times New Roman" w:hAnsi="Sylfaen" w:cs="Calibri"/>
          <w:color w:val="000000"/>
        </w:rPr>
      </w:pPr>
      <w:r w:rsidRPr="00C31BB2">
        <w:rPr>
          <w:rFonts w:ascii="Sylfaen" w:hAnsi="Sylfaen" w:cs="Sylfaen"/>
          <w:noProof/>
          <w:lang w:val="ka-GE"/>
        </w:rPr>
        <w:t>საქართველოს პროკურატურისათვის</w:t>
      </w:r>
      <w:r w:rsidR="00BE1304" w:rsidRPr="00C31BB2">
        <w:rPr>
          <w:rFonts w:ascii="Sylfaen" w:hAnsi="Sylfaen" w:cs="Sylfaen"/>
          <w:noProof/>
          <w:lang w:val="ka-GE"/>
        </w:rPr>
        <w:t xml:space="preserve"> </w:t>
      </w:r>
      <w:r w:rsidR="00BC790D">
        <w:rPr>
          <w:rFonts w:ascii="Sylfaen" w:hAnsi="Sylfaen" w:cs="Sylfaen"/>
          <w:noProof/>
          <w:lang w:val="ka-GE"/>
        </w:rPr>
        <w:t>2024 წლის 12 თვეში</w:t>
      </w:r>
      <w:r w:rsidR="002B07CD" w:rsidRPr="00C31BB2">
        <w:rPr>
          <w:rFonts w:ascii="Sylfaen" w:hAnsi="Sylfaen" w:cs="Sylfaen"/>
          <w:noProof/>
          <w:lang w:val="ka-GE"/>
        </w:rPr>
        <w:t xml:space="preserve"> სახელმწიფო ბიუჯეტით გამოყოფილმა დაზუსტებულმა ასიგნებებმა</w:t>
      </w:r>
      <w:r w:rsidRPr="00C31BB2">
        <w:rPr>
          <w:rFonts w:ascii="Sylfaen" w:hAnsi="Sylfaen" w:cs="Sylfaen"/>
          <w:noProof/>
          <w:lang w:val="ka-GE"/>
        </w:rPr>
        <w:t xml:space="preserve"> შეადგინა </w:t>
      </w:r>
      <w:r w:rsidR="000C08AC">
        <w:rPr>
          <w:rFonts w:ascii="Sylfaen" w:eastAsia="Times New Roman" w:hAnsi="Sylfaen" w:cs="Calibri"/>
          <w:bCs/>
          <w:color w:val="000000"/>
        </w:rPr>
        <w:t>63 291.</w:t>
      </w:r>
      <w:r w:rsidR="005A7341" w:rsidRPr="000C08AC">
        <w:rPr>
          <w:rFonts w:ascii="Sylfaen" w:eastAsia="Times New Roman" w:hAnsi="Sylfaen" w:cs="Calibri"/>
          <w:bCs/>
          <w:color w:val="000000"/>
        </w:rPr>
        <w:t>1</w:t>
      </w:r>
      <w:r w:rsidR="00434A78" w:rsidRPr="000C08AC">
        <w:rPr>
          <w:rFonts w:ascii="Sylfaen" w:hAnsi="Sylfaen" w:cs="Sylfaen"/>
          <w:noProof/>
          <w:lang w:val="ka-GE"/>
        </w:rPr>
        <w:t xml:space="preserve"> </w:t>
      </w:r>
      <w:r w:rsidRPr="000C08AC">
        <w:rPr>
          <w:rFonts w:ascii="Sylfaen" w:hAnsi="Sylfaen" w:cs="Sylfaen"/>
          <w:noProof/>
          <w:lang w:val="ka-GE"/>
        </w:rPr>
        <w:t xml:space="preserve">ათასი ლარი, ხოლო ფაქტიურმა შესრულებამ - </w:t>
      </w:r>
      <w:r w:rsidR="000C08AC">
        <w:rPr>
          <w:rFonts w:ascii="Sylfaen" w:eastAsia="Times New Roman" w:hAnsi="Sylfaen" w:cs="Calibri"/>
          <w:bCs/>
          <w:color w:val="000000"/>
        </w:rPr>
        <w:t>62 987.</w:t>
      </w:r>
      <w:r w:rsidR="000C08AC" w:rsidRPr="000C08AC">
        <w:rPr>
          <w:rFonts w:ascii="Sylfaen" w:eastAsia="Times New Roman" w:hAnsi="Sylfaen" w:cs="Calibri"/>
          <w:bCs/>
          <w:color w:val="000000"/>
        </w:rPr>
        <w:t>2</w:t>
      </w:r>
      <w:r w:rsidR="000C08AC" w:rsidRPr="000C08AC">
        <w:rPr>
          <w:rFonts w:ascii="Sylfaen" w:eastAsia="Times New Roman" w:hAnsi="Sylfaen" w:cs="Calibri"/>
          <w:bCs/>
          <w:color w:val="000000"/>
          <w:lang w:val="ka-GE"/>
        </w:rPr>
        <w:t xml:space="preserve"> </w:t>
      </w:r>
      <w:r w:rsidRPr="000C08AC">
        <w:rPr>
          <w:rFonts w:ascii="Sylfaen" w:hAnsi="Sylfaen" w:cs="Sylfaen"/>
          <w:noProof/>
          <w:lang w:val="ka-GE"/>
        </w:rPr>
        <w:t xml:space="preserve">ათასი ლარი, რაც </w:t>
      </w:r>
      <w:r w:rsidR="00490368" w:rsidRPr="000C08AC">
        <w:rPr>
          <w:rFonts w:ascii="Sylfaen" w:hAnsi="Sylfaen" w:cs="Sylfaen"/>
          <w:noProof/>
          <w:lang w:val="ka-GE"/>
        </w:rPr>
        <w:t>2023 წლის შესაბამის</w:t>
      </w:r>
      <w:r w:rsidR="0099001B" w:rsidRPr="000C08AC">
        <w:rPr>
          <w:rFonts w:ascii="Sylfaen" w:hAnsi="Sylfaen" w:cs="Sylfaen"/>
          <w:noProof/>
          <w:lang w:val="ka-GE"/>
        </w:rPr>
        <w:t xml:space="preserve"> მაჩვენებელზე</w:t>
      </w:r>
      <w:r w:rsidRPr="000C08AC">
        <w:rPr>
          <w:rFonts w:ascii="Sylfaen" w:hAnsi="Sylfaen" w:cs="Sylfaen"/>
          <w:noProof/>
          <w:lang w:val="ka-GE"/>
        </w:rPr>
        <w:t xml:space="preserve"> </w:t>
      </w:r>
      <w:r w:rsidR="000C08AC">
        <w:rPr>
          <w:rFonts w:ascii="Sylfaen" w:eastAsia="Times New Roman" w:hAnsi="Sylfaen" w:cs="Calibri"/>
          <w:color w:val="000000"/>
        </w:rPr>
        <w:t>7 472</w:t>
      </w:r>
      <w:r w:rsidR="000C08AC" w:rsidRPr="00F91FD6">
        <w:rPr>
          <w:rFonts w:ascii="Sylfaen" w:eastAsia="Times New Roman" w:hAnsi="Sylfaen" w:cs="Calibri"/>
          <w:color w:val="000000"/>
        </w:rPr>
        <w:t>.</w:t>
      </w:r>
      <w:r w:rsidR="00F91FD6" w:rsidRPr="00F91FD6">
        <w:rPr>
          <w:rFonts w:ascii="Sylfaen" w:eastAsia="Times New Roman" w:hAnsi="Sylfaen" w:cs="Calibri"/>
          <w:color w:val="000000"/>
        </w:rPr>
        <w:t>6</w:t>
      </w:r>
      <w:r w:rsidR="00434A78" w:rsidRPr="00F91FD6">
        <w:rPr>
          <w:rFonts w:ascii="Sylfaen" w:hAnsi="Sylfaen" w:cs="Sylfaen"/>
          <w:noProof/>
          <w:lang w:val="ka-GE"/>
        </w:rPr>
        <w:t xml:space="preserve"> </w:t>
      </w:r>
      <w:r w:rsidRPr="00F91FD6">
        <w:rPr>
          <w:rFonts w:ascii="Sylfaen" w:hAnsi="Sylfaen" w:cs="Sylfaen"/>
          <w:noProof/>
          <w:lang w:val="ka-GE"/>
        </w:rPr>
        <w:t>ათასი</w:t>
      </w:r>
      <w:r w:rsidRPr="000C08AC">
        <w:rPr>
          <w:rFonts w:ascii="Sylfaen" w:hAnsi="Sylfaen" w:cs="Sylfaen"/>
          <w:noProof/>
          <w:lang w:val="ka-GE"/>
        </w:rPr>
        <w:t xml:space="preserve"> ლარით მეტია.</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5A7341" w:rsidP="00D83153">
      <w:pPr>
        <w:spacing w:after="0" w:line="240" w:lineRule="auto"/>
        <w:jc w:val="center"/>
        <w:rPr>
          <w:rFonts w:ascii="Sylfaen" w:hAnsi="Sylfaen" w:cs="Sylfaen"/>
          <w:i/>
          <w:noProof/>
          <w:sz w:val="16"/>
          <w:szCs w:val="16"/>
          <w:lang w:val="ka-GE"/>
        </w:rPr>
      </w:pPr>
      <w:r>
        <w:rPr>
          <w:noProof/>
        </w:rPr>
        <w:drawing>
          <wp:inline distT="0" distB="0" distL="0" distR="0" wp14:anchorId="35EF66EB" wp14:editId="5793505D">
            <wp:extent cx="5943600" cy="1806854"/>
            <wp:effectExtent l="0" t="0" r="0" b="31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F39FF" w:rsidRDefault="00426530" w:rsidP="00D83153">
      <w:pPr>
        <w:spacing w:line="240" w:lineRule="auto"/>
        <w:ind w:firstLine="720"/>
        <w:jc w:val="both"/>
        <w:rPr>
          <w:rFonts w:ascii="Sylfaen" w:hAnsi="Sylfaen" w:cs="Sylfaen"/>
          <w:noProof/>
          <w:lang w:val="ka-GE"/>
        </w:rPr>
      </w:pPr>
      <w:r w:rsidRPr="00C31BB2">
        <w:rPr>
          <w:rFonts w:ascii="Sylfaen" w:hAnsi="Sylfaen" w:cs="Sylfaen"/>
          <w:noProof/>
          <w:szCs w:val="28"/>
          <w:lang w:val="ka-GE"/>
        </w:rPr>
        <w:t xml:space="preserve">საქართველოს </w:t>
      </w:r>
      <w:r w:rsidRPr="00C31BB2">
        <w:rPr>
          <w:rFonts w:ascii="Sylfaen" w:hAnsi="Sylfaen" w:cs="Sylfaen"/>
          <w:noProof/>
          <w:lang w:val="ka-GE"/>
        </w:rPr>
        <w:t xml:space="preserve">პროკურატურისათვის გამოყოფილ სახსრებში „ხარჯების“ მუხლით გაწეულმა საკასო შესრულებამ შეადგინა </w:t>
      </w:r>
      <w:r w:rsidR="00737C5D" w:rsidRPr="00737C5D">
        <w:rPr>
          <w:rFonts w:ascii="Sylfaen" w:hAnsi="Sylfaen" w:cs="Sylfaen"/>
          <w:noProof/>
          <w:lang w:val="ka-GE"/>
        </w:rPr>
        <w:t>94.7%</w:t>
      </w:r>
      <w:r w:rsidR="00A410E8" w:rsidRPr="00C31BB2">
        <w:rPr>
          <w:rFonts w:ascii="Sylfaen" w:hAnsi="Sylfaen" w:cs="Sylfaen"/>
          <w:noProof/>
          <w:lang w:val="ka-GE"/>
        </w:rPr>
        <w:t>,</w:t>
      </w:r>
      <w:r w:rsidR="00434A78" w:rsidRPr="00C31BB2">
        <w:rPr>
          <w:rFonts w:ascii="Sylfaen" w:hAnsi="Sylfaen" w:cs="Sylfaen"/>
          <w:noProof/>
          <w:lang w:val="ka-GE"/>
        </w:rPr>
        <w:t xml:space="preserve"> </w:t>
      </w:r>
      <w:r w:rsidRPr="00C31BB2">
        <w:rPr>
          <w:rFonts w:ascii="Sylfaen" w:hAnsi="Sylfaen" w:cs="Sylfaen"/>
          <w:noProof/>
          <w:lang w:val="ka-GE"/>
        </w:rPr>
        <w:t xml:space="preserve">ხოლო „არაფინანსური აქტივების ზრდის“ მუხლით - </w:t>
      </w:r>
      <w:r w:rsidR="00737C5D" w:rsidRPr="00737C5D">
        <w:rPr>
          <w:rFonts w:ascii="Sylfaen" w:hAnsi="Sylfaen" w:cs="Sylfaen"/>
          <w:noProof/>
          <w:lang w:val="ka-GE"/>
        </w:rPr>
        <w:t>5.3%</w:t>
      </w:r>
      <w:r w:rsidR="00A410E8" w:rsidRPr="00C31BB2">
        <w:rPr>
          <w:rFonts w:ascii="Sylfaen" w:hAnsi="Sylfaen" w:cs="Sylfaen"/>
          <w:noProof/>
          <w:lang w:val="ka-GE"/>
        </w:rPr>
        <w:t>.</w:t>
      </w:r>
    </w:p>
    <w:p w:rsidR="00A97071" w:rsidRPr="00737C5D" w:rsidRDefault="00A97071" w:rsidP="00D83153">
      <w:pPr>
        <w:spacing w:line="240" w:lineRule="auto"/>
        <w:jc w:val="both"/>
        <w:rPr>
          <w:rFonts w:ascii="Sylfaen" w:hAnsi="Sylfaen" w:cs="Sylfaen"/>
          <w:noProof/>
          <w:lang w:val="ka-GE"/>
        </w:rPr>
      </w:pPr>
    </w:p>
    <w:p w:rsidR="00E4057E" w:rsidRDefault="00426530" w:rsidP="00D455F9">
      <w:pPr>
        <w:spacing w:before="240" w:line="240" w:lineRule="auto"/>
        <w:ind w:firstLine="720"/>
        <w:jc w:val="center"/>
        <w:rPr>
          <w:rFonts w:ascii="Sylfaen" w:hAnsi="Sylfaen" w:cs="Sylfaen"/>
          <w:b/>
          <w:noProof/>
          <w:szCs w:val="28"/>
        </w:rPr>
      </w:pPr>
      <w:r w:rsidRPr="00C31BB2">
        <w:rPr>
          <w:rFonts w:ascii="Sylfaen" w:hAnsi="Sylfaen" w:cs="Sylfaen"/>
          <w:b/>
          <w:noProof/>
          <w:szCs w:val="28"/>
        </w:rPr>
        <w:t>შერიგებისა და სამოქალაქო თანასწორობის საკითხებში საქართველოს სახელმწიფო მინისტრის</w:t>
      </w:r>
      <w:r w:rsidR="007356F9" w:rsidRPr="00C31BB2">
        <w:rPr>
          <w:rFonts w:ascii="Sylfaen" w:hAnsi="Sylfaen" w:cs="Sylfaen"/>
          <w:b/>
          <w:noProof/>
          <w:szCs w:val="28"/>
        </w:rPr>
        <w:t xml:space="preserve"> </w:t>
      </w:r>
      <w:r w:rsidRPr="00C31BB2">
        <w:rPr>
          <w:rFonts w:ascii="Sylfaen" w:hAnsi="Sylfaen" w:cs="Sylfaen"/>
          <w:b/>
          <w:noProof/>
          <w:szCs w:val="28"/>
        </w:rPr>
        <w:t>აპარატი</w:t>
      </w:r>
    </w:p>
    <w:p w:rsidR="00426530" w:rsidRPr="000C08AC" w:rsidRDefault="00426530" w:rsidP="00D455F9">
      <w:pPr>
        <w:spacing w:line="240" w:lineRule="auto"/>
        <w:ind w:firstLine="720"/>
        <w:jc w:val="both"/>
        <w:rPr>
          <w:rFonts w:ascii="Sylfaen" w:eastAsia="Times New Roman" w:hAnsi="Sylfaen" w:cs="Calibri"/>
          <w:color w:val="000000"/>
        </w:rPr>
      </w:pPr>
      <w:r w:rsidRPr="00C31BB2">
        <w:rPr>
          <w:rFonts w:ascii="Sylfaen" w:hAnsi="Sylfaen" w:cs="Sylfaen"/>
          <w:noProof/>
          <w:szCs w:val="28"/>
        </w:rPr>
        <w:t>შერიგებისა და სამოქალაქო თანასწორობის საკითხებში საქართველოს სახელმწიფო მინისტრის აპარატისთვის</w:t>
      </w:r>
      <w:r w:rsidR="00BE1304" w:rsidRPr="00C31BB2">
        <w:rPr>
          <w:rFonts w:ascii="Sylfaen" w:hAnsi="Sylfaen" w:cs="Sylfaen"/>
          <w:noProof/>
          <w:szCs w:val="28"/>
        </w:rPr>
        <w:t xml:space="preserve"> </w:t>
      </w:r>
      <w:r w:rsidR="00BC790D">
        <w:rPr>
          <w:rFonts w:ascii="Sylfaen" w:hAnsi="Sylfaen" w:cs="Sylfaen"/>
          <w:noProof/>
          <w:szCs w:val="28"/>
        </w:rPr>
        <w:t>2024 წლის 12 თვეში</w:t>
      </w:r>
      <w:r w:rsidR="002B07CD" w:rsidRPr="00C31BB2">
        <w:rPr>
          <w:rFonts w:ascii="Sylfaen" w:hAnsi="Sylfaen" w:cs="Sylfaen"/>
          <w:noProof/>
          <w:szCs w:val="28"/>
        </w:rPr>
        <w:t xml:space="preserve"> სახელმწიფო ბიუჯეტით გამოყოფილმა დაზუსტებულმა ასიგნებებმა</w:t>
      </w:r>
      <w:r w:rsidRPr="00C31BB2">
        <w:rPr>
          <w:rFonts w:ascii="Sylfaen" w:hAnsi="Sylfaen" w:cs="Sylfaen"/>
          <w:noProof/>
          <w:szCs w:val="28"/>
        </w:rPr>
        <w:t xml:space="preserve"> შეადგინა </w:t>
      </w:r>
      <w:r w:rsidR="000C08AC" w:rsidRPr="000C08AC">
        <w:rPr>
          <w:rFonts w:ascii="Sylfaen" w:eastAsia="Times New Roman" w:hAnsi="Sylfaen" w:cs="Calibri"/>
          <w:bCs/>
          <w:color w:val="000000"/>
        </w:rPr>
        <w:t>4 601.0</w:t>
      </w:r>
      <w:r w:rsidRPr="000C08AC">
        <w:rPr>
          <w:rFonts w:ascii="Sylfaen" w:hAnsi="Sylfaen" w:cs="Sylfaen"/>
          <w:noProof/>
          <w:szCs w:val="28"/>
        </w:rPr>
        <w:t xml:space="preserve"> ათასი ლარი, ხოლო ფაქტიურმა დაფინანსებამ - </w:t>
      </w:r>
      <w:r w:rsidR="000C08AC" w:rsidRPr="000C08AC">
        <w:rPr>
          <w:rFonts w:ascii="Sylfaen" w:eastAsia="Times New Roman" w:hAnsi="Sylfaen" w:cs="Calibri"/>
          <w:bCs/>
          <w:color w:val="000000"/>
        </w:rPr>
        <w:t>4 385.5</w:t>
      </w:r>
      <w:r w:rsidR="00264D3B" w:rsidRPr="000C08AC">
        <w:rPr>
          <w:rFonts w:ascii="Sylfaen" w:hAnsi="Sylfaen" w:cs="Sylfaen"/>
          <w:noProof/>
          <w:szCs w:val="28"/>
          <w:lang w:val="ka-GE"/>
        </w:rPr>
        <w:t xml:space="preserve"> </w:t>
      </w:r>
      <w:r w:rsidRPr="000C08AC">
        <w:rPr>
          <w:rFonts w:ascii="Sylfaen" w:hAnsi="Sylfaen" w:cs="Sylfaen"/>
          <w:noProof/>
          <w:szCs w:val="28"/>
        </w:rPr>
        <w:t xml:space="preserve">ათასი ლარი, რაც </w:t>
      </w:r>
      <w:r w:rsidR="00490368" w:rsidRPr="000C08AC">
        <w:rPr>
          <w:rFonts w:ascii="Sylfaen" w:hAnsi="Sylfaen" w:cs="Sylfaen"/>
          <w:noProof/>
          <w:szCs w:val="28"/>
        </w:rPr>
        <w:t>2023 წლის შესაბამის</w:t>
      </w:r>
      <w:r w:rsidR="0099001B" w:rsidRPr="000C08AC">
        <w:rPr>
          <w:rFonts w:ascii="Sylfaen" w:hAnsi="Sylfaen" w:cs="Sylfaen"/>
          <w:noProof/>
          <w:szCs w:val="28"/>
        </w:rPr>
        <w:t xml:space="preserve"> მაჩვენებელზე</w:t>
      </w:r>
      <w:r w:rsidRPr="000C08AC">
        <w:rPr>
          <w:rFonts w:ascii="Sylfaen" w:hAnsi="Sylfaen" w:cs="Sylfaen"/>
          <w:noProof/>
          <w:szCs w:val="28"/>
        </w:rPr>
        <w:t xml:space="preserve"> </w:t>
      </w:r>
      <w:r w:rsidR="000C08AC" w:rsidRPr="000C08AC">
        <w:rPr>
          <w:rFonts w:ascii="Sylfaen" w:eastAsia="Times New Roman" w:hAnsi="Sylfaen" w:cs="Calibri"/>
          <w:color w:val="000000"/>
        </w:rPr>
        <w:t>443.5</w:t>
      </w:r>
      <w:r w:rsidR="00264D3B" w:rsidRPr="000C08AC">
        <w:rPr>
          <w:rFonts w:ascii="Sylfaen" w:hAnsi="Sylfaen" w:cs="Sylfaen"/>
          <w:noProof/>
          <w:szCs w:val="28"/>
        </w:rPr>
        <w:t xml:space="preserve"> </w:t>
      </w:r>
      <w:r w:rsidRPr="000C08AC">
        <w:rPr>
          <w:rFonts w:ascii="Sylfaen" w:hAnsi="Sylfaen" w:cs="Sylfaen"/>
          <w:noProof/>
          <w:szCs w:val="28"/>
        </w:rPr>
        <w:t>ათასი</w:t>
      </w:r>
      <w:r w:rsidRPr="00C31BB2">
        <w:rPr>
          <w:rFonts w:ascii="Sylfaen" w:hAnsi="Sylfaen" w:cs="Sylfaen"/>
          <w:noProof/>
          <w:szCs w:val="28"/>
        </w:rPr>
        <w:t xml:space="preserve"> ლარით </w:t>
      </w:r>
      <w:r w:rsidRPr="00C31BB2">
        <w:rPr>
          <w:rFonts w:ascii="Sylfaen" w:hAnsi="Sylfaen" w:cs="Sylfaen"/>
          <w:noProof/>
          <w:szCs w:val="28"/>
          <w:lang w:val="ka-GE"/>
        </w:rPr>
        <w:t>მეტია</w:t>
      </w:r>
      <w:r w:rsidRPr="00C31BB2">
        <w:rPr>
          <w:rFonts w:ascii="Sylfaen" w:hAnsi="Sylfaen" w:cs="Sylfaen"/>
          <w:noProof/>
          <w:szCs w:val="28"/>
        </w:rPr>
        <w:t>.</w:t>
      </w:r>
    </w:p>
    <w:p w:rsidR="00B47B91" w:rsidRPr="00C31BB2"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C31BB2">
        <w:rPr>
          <w:rFonts w:ascii="Sylfaen" w:hAnsi="Sylfaen"/>
          <w:i/>
          <w:noProof/>
          <w:sz w:val="16"/>
          <w:szCs w:val="16"/>
        </w:rPr>
        <w:br/>
        <w:t xml:space="preserve"> </w:t>
      </w:r>
      <w:r w:rsidR="00B47B91" w:rsidRPr="00C31BB2">
        <w:rPr>
          <w:rFonts w:ascii="Sylfaen" w:hAnsi="Sylfaen" w:cs="Sylfaen"/>
          <w:i/>
          <w:noProof/>
          <w:sz w:val="16"/>
          <w:szCs w:val="16"/>
        </w:rPr>
        <w:t>დაზუსტებული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ასიგნებები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ფაქტიური</w:t>
      </w:r>
      <w:r w:rsidR="00B47B91" w:rsidRPr="00C31BB2">
        <w:rPr>
          <w:rFonts w:ascii="Sylfaen" w:hAnsi="Sylfaen"/>
          <w:i/>
          <w:noProof/>
          <w:sz w:val="16"/>
          <w:szCs w:val="16"/>
        </w:rPr>
        <w:t xml:space="preserve"> </w:t>
      </w:r>
      <w:r w:rsidR="00B47B91" w:rsidRPr="00C31BB2">
        <w:rPr>
          <w:rFonts w:ascii="Sylfaen" w:hAnsi="Sylfaen" w:cs="Sylfaen"/>
          <w:i/>
          <w:noProof/>
          <w:sz w:val="16"/>
          <w:szCs w:val="16"/>
        </w:rPr>
        <w:t>დაფინანსება</w:t>
      </w:r>
    </w:p>
    <w:p w:rsidR="00426530" w:rsidRPr="00C31BB2" w:rsidRDefault="000C08AC" w:rsidP="00D83153">
      <w:pPr>
        <w:spacing w:after="0" w:line="240" w:lineRule="auto"/>
        <w:jc w:val="center"/>
        <w:rPr>
          <w:rFonts w:ascii="Sylfaen" w:hAnsi="Sylfaen"/>
          <w:noProof/>
          <w:szCs w:val="28"/>
          <w:lang w:val="ka-GE"/>
        </w:rPr>
      </w:pPr>
      <w:r>
        <w:rPr>
          <w:noProof/>
        </w:rPr>
        <w:drawing>
          <wp:inline distT="0" distB="0" distL="0" distR="0" wp14:anchorId="71368992" wp14:editId="1D53D870">
            <wp:extent cx="5943600" cy="1734207"/>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455F9" w:rsidRDefault="00D455F9" w:rsidP="00D83153">
      <w:pPr>
        <w:spacing w:line="240" w:lineRule="auto"/>
        <w:ind w:firstLine="720"/>
        <w:jc w:val="both"/>
        <w:rPr>
          <w:rFonts w:ascii="Sylfaen" w:hAnsi="Sylfaen" w:cs="Sylfaen"/>
        </w:rPr>
      </w:pPr>
    </w:p>
    <w:p w:rsidR="00264D3B" w:rsidRPr="00737C5D" w:rsidRDefault="00426530" w:rsidP="00D83153">
      <w:pPr>
        <w:spacing w:line="240" w:lineRule="auto"/>
        <w:ind w:firstLine="720"/>
        <w:jc w:val="both"/>
        <w:rPr>
          <w:rFonts w:ascii="Sylfaen" w:hAnsi="Sylfaen" w:cs="Sylfaen"/>
          <w:noProof/>
          <w:szCs w:val="28"/>
        </w:rPr>
      </w:pPr>
      <w:r w:rsidRPr="00C31BB2">
        <w:rPr>
          <w:rFonts w:ascii="Sylfaen" w:hAnsi="Sylfaen" w:cs="Sylfaen"/>
        </w:rPr>
        <w:t xml:space="preserve">შერიგებისა </w:t>
      </w:r>
      <w:r w:rsidRPr="00C31BB2">
        <w:rPr>
          <w:rFonts w:ascii="Sylfaen" w:hAnsi="Sylfaen" w:cs="Sylfaen"/>
          <w:noProof/>
          <w:szCs w:val="28"/>
        </w:rPr>
        <w:t xml:space="preserve">და სამოქალაქო თანასწორობის საკითხებში საქართველოს სახელმწიფო მინისტრის აპარატისთვის გამოყოფილ სახსრებში „ხარჯების“ მუხლის საკასო შესრულებამ შეადგინა - </w:t>
      </w:r>
      <w:r w:rsidR="00737C5D">
        <w:rPr>
          <w:rFonts w:ascii="Sylfaen" w:hAnsi="Sylfaen" w:cs="Sylfaen"/>
          <w:noProof/>
          <w:szCs w:val="28"/>
        </w:rPr>
        <w:t>97.</w:t>
      </w:r>
      <w:r w:rsidR="00737C5D" w:rsidRPr="00737C5D">
        <w:rPr>
          <w:rFonts w:ascii="Sylfaen" w:hAnsi="Sylfaen" w:cs="Sylfaen"/>
          <w:noProof/>
          <w:szCs w:val="28"/>
        </w:rPr>
        <w:t>9%</w:t>
      </w:r>
      <w:r w:rsidR="00264D3B" w:rsidRPr="00C31BB2">
        <w:rPr>
          <w:rFonts w:ascii="Sylfaen" w:hAnsi="Sylfaen" w:cs="Sylfaen"/>
          <w:noProof/>
          <w:szCs w:val="28"/>
        </w:rPr>
        <w:t xml:space="preserve">, </w:t>
      </w:r>
      <w:r w:rsidRPr="00C31BB2">
        <w:rPr>
          <w:rFonts w:ascii="Sylfaen" w:hAnsi="Sylfaen" w:cs="Sylfaen"/>
          <w:noProof/>
          <w:szCs w:val="28"/>
        </w:rPr>
        <w:t xml:space="preserve">ხოლო „არაფინანსური აქტივების </w:t>
      </w:r>
      <w:r w:rsidRPr="00970069">
        <w:rPr>
          <w:rFonts w:ascii="Sylfaen" w:hAnsi="Sylfaen" w:cs="Sylfaen"/>
          <w:noProof/>
          <w:szCs w:val="28"/>
        </w:rPr>
        <w:t xml:space="preserve">ზრდის“ მუხლით </w:t>
      </w:r>
      <w:r w:rsidR="00737C5D" w:rsidRPr="00737C5D">
        <w:rPr>
          <w:rFonts w:ascii="Sylfaen" w:hAnsi="Sylfaen" w:cs="Sylfaen"/>
          <w:noProof/>
          <w:szCs w:val="28"/>
        </w:rPr>
        <w:t xml:space="preserve">- </w:t>
      </w:r>
      <w:r w:rsidR="00737C5D">
        <w:rPr>
          <w:rFonts w:ascii="Sylfaen" w:hAnsi="Sylfaen" w:cs="Sylfaen"/>
          <w:noProof/>
          <w:szCs w:val="28"/>
        </w:rPr>
        <w:t>2.</w:t>
      </w:r>
      <w:r w:rsidR="00737C5D" w:rsidRPr="00737C5D">
        <w:rPr>
          <w:rFonts w:ascii="Sylfaen" w:hAnsi="Sylfaen" w:cs="Sylfaen"/>
          <w:noProof/>
          <w:szCs w:val="28"/>
        </w:rPr>
        <w:t>1%.</w:t>
      </w:r>
    </w:p>
    <w:p w:rsidR="000C08AC" w:rsidRPr="00741C90" w:rsidRDefault="00426530" w:rsidP="00D83153">
      <w:pPr>
        <w:spacing w:line="240" w:lineRule="auto"/>
        <w:jc w:val="center"/>
        <w:rPr>
          <w:rFonts w:ascii="Sylfaen" w:hAnsi="Sylfaen" w:cs="Sylfaen"/>
          <w:b/>
          <w:noProof/>
          <w:szCs w:val="28"/>
        </w:rPr>
      </w:pPr>
      <w:r w:rsidRPr="00970069">
        <w:rPr>
          <w:rFonts w:ascii="Sylfaen" w:hAnsi="Sylfaen" w:cs="Sylfaen"/>
          <w:b/>
          <w:noProof/>
          <w:szCs w:val="28"/>
        </w:rPr>
        <w:lastRenderedPageBreak/>
        <w:t>საქართველოს</w:t>
      </w:r>
      <w:r w:rsidRPr="00970069">
        <w:rPr>
          <w:rFonts w:ascii="Sylfaen" w:hAnsi="Sylfaen"/>
          <w:b/>
          <w:noProof/>
          <w:szCs w:val="28"/>
        </w:rPr>
        <w:t xml:space="preserve"> </w:t>
      </w:r>
      <w:r w:rsidRPr="00970069">
        <w:rPr>
          <w:rFonts w:ascii="Sylfaen" w:hAnsi="Sylfaen" w:cs="Sylfaen"/>
          <w:b/>
          <w:noProof/>
          <w:szCs w:val="28"/>
        </w:rPr>
        <w:t>ფინანსთა</w:t>
      </w:r>
      <w:r w:rsidRPr="00970069">
        <w:rPr>
          <w:rFonts w:ascii="Sylfaen" w:hAnsi="Sylfaen"/>
          <w:b/>
          <w:noProof/>
          <w:szCs w:val="28"/>
        </w:rPr>
        <w:t xml:space="preserve"> </w:t>
      </w:r>
      <w:r w:rsidRPr="00970069">
        <w:rPr>
          <w:rFonts w:ascii="Sylfaen" w:hAnsi="Sylfaen" w:cs="Sylfaen"/>
          <w:b/>
          <w:noProof/>
          <w:szCs w:val="28"/>
        </w:rPr>
        <w:t>სამინისტრო</w:t>
      </w:r>
    </w:p>
    <w:p w:rsidR="00426530" w:rsidRPr="000C08AC" w:rsidRDefault="00426530" w:rsidP="00D83153">
      <w:pPr>
        <w:spacing w:line="240" w:lineRule="auto"/>
        <w:ind w:firstLine="720"/>
        <w:jc w:val="both"/>
        <w:rPr>
          <w:rFonts w:ascii="Sylfaen" w:eastAsia="Times New Roman" w:hAnsi="Sylfaen" w:cs="Calibri"/>
          <w:color w:val="000000"/>
        </w:rPr>
      </w:pPr>
      <w:r w:rsidRPr="00970069">
        <w:rPr>
          <w:rFonts w:ascii="Sylfaen" w:hAnsi="Sylfaen" w:cs="Sylfaen"/>
          <w:noProof/>
          <w:szCs w:val="28"/>
        </w:rPr>
        <w:t>საქართველოს</w:t>
      </w:r>
      <w:r w:rsidRPr="00970069">
        <w:rPr>
          <w:rFonts w:ascii="Sylfaen" w:hAnsi="Sylfaen"/>
          <w:noProof/>
          <w:szCs w:val="28"/>
        </w:rPr>
        <w:t xml:space="preserve"> </w:t>
      </w:r>
      <w:r w:rsidRPr="00970069">
        <w:rPr>
          <w:rFonts w:ascii="Sylfaen" w:hAnsi="Sylfaen" w:cs="Sylfaen"/>
          <w:noProof/>
          <w:szCs w:val="28"/>
        </w:rPr>
        <w:t>ფინანსთა</w:t>
      </w:r>
      <w:r w:rsidRPr="00970069">
        <w:rPr>
          <w:rFonts w:ascii="Sylfaen" w:hAnsi="Sylfaen"/>
          <w:noProof/>
          <w:szCs w:val="28"/>
        </w:rPr>
        <w:t xml:space="preserve"> </w:t>
      </w:r>
      <w:r w:rsidRPr="00970069">
        <w:rPr>
          <w:rFonts w:ascii="Sylfaen" w:hAnsi="Sylfaen" w:cs="Sylfaen"/>
          <w:noProof/>
          <w:szCs w:val="28"/>
        </w:rPr>
        <w:t>სამინისტროსათვის</w:t>
      </w:r>
      <w:r w:rsidR="00BE1304" w:rsidRPr="00970069">
        <w:rPr>
          <w:rFonts w:ascii="Sylfaen" w:hAnsi="Sylfaen"/>
          <w:noProof/>
          <w:szCs w:val="28"/>
        </w:rPr>
        <w:t xml:space="preserve"> </w:t>
      </w:r>
      <w:r w:rsidR="00BC790D">
        <w:rPr>
          <w:rFonts w:ascii="Sylfaen" w:hAnsi="Sylfaen"/>
          <w:noProof/>
          <w:szCs w:val="28"/>
        </w:rPr>
        <w:t>2024 წლის 12 თვეში</w:t>
      </w:r>
      <w:r w:rsidR="002B07CD" w:rsidRPr="00970069">
        <w:rPr>
          <w:rFonts w:ascii="Sylfaen" w:hAnsi="Sylfaen"/>
          <w:noProof/>
          <w:szCs w:val="28"/>
        </w:rPr>
        <w:t xml:space="preserve"> სახელმწიფო ბიუჯეტით გამოყოფილმა დაზუსტებულმა ასიგნებებმა</w:t>
      </w:r>
      <w:r w:rsidRPr="00970069">
        <w:rPr>
          <w:rFonts w:ascii="Sylfaen" w:hAnsi="Sylfaen"/>
          <w:noProof/>
          <w:szCs w:val="28"/>
        </w:rPr>
        <w:t xml:space="preserve"> </w:t>
      </w:r>
      <w:r w:rsidRPr="000C08AC">
        <w:rPr>
          <w:rFonts w:ascii="Sylfaen" w:hAnsi="Sylfaen" w:cs="Sylfaen"/>
          <w:noProof/>
          <w:szCs w:val="28"/>
        </w:rPr>
        <w:t xml:space="preserve">შეადგინა </w:t>
      </w:r>
      <w:r w:rsidR="000C08AC">
        <w:rPr>
          <w:rFonts w:ascii="Sylfaen" w:eastAsia="Times New Roman" w:hAnsi="Sylfaen" w:cs="Calibri"/>
          <w:bCs/>
          <w:color w:val="000000"/>
        </w:rPr>
        <w:t>125 614.</w:t>
      </w:r>
      <w:r w:rsidR="000C08AC" w:rsidRPr="000C08AC">
        <w:rPr>
          <w:rFonts w:ascii="Sylfaen" w:eastAsia="Times New Roman" w:hAnsi="Sylfaen" w:cs="Calibri"/>
          <w:bCs/>
          <w:color w:val="000000"/>
        </w:rPr>
        <w:t>6</w:t>
      </w:r>
      <w:r w:rsidR="00264D3B" w:rsidRPr="000C08AC">
        <w:rPr>
          <w:rFonts w:ascii="Sylfaen" w:eastAsia="Times New Roman" w:hAnsi="Sylfaen"/>
          <w:color w:val="000000"/>
          <w:lang w:val="ka-GE"/>
        </w:rPr>
        <w:t xml:space="preserve"> </w:t>
      </w:r>
      <w:r w:rsidRPr="000C08AC">
        <w:rPr>
          <w:rFonts w:ascii="Sylfaen" w:hAnsi="Sylfaen" w:cs="Sylfaen"/>
          <w:noProof/>
          <w:szCs w:val="28"/>
        </w:rPr>
        <w:t>ათასი</w:t>
      </w:r>
      <w:r w:rsidRPr="000C08AC">
        <w:rPr>
          <w:rFonts w:ascii="Sylfaen" w:hAnsi="Sylfaen"/>
          <w:noProof/>
          <w:szCs w:val="28"/>
        </w:rPr>
        <w:t xml:space="preserve"> </w:t>
      </w:r>
      <w:r w:rsidRPr="000C08AC">
        <w:rPr>
          <w:rFonts w:ascii="Sylfaen" w:hAnsi="Sylfaen" w:cs="Sylfaen"/>
          <w:noProof/>
          <w:szCs w:val="28"/>
        </w:rPr>
        <w:t>ლარი</w:t>
      </w:r>
      <w:r w:rsidRPr="000C08AC">
        <w:rPr>
          <w:rFonts w:ascii="Sylfaen" w:hAnsi="Sylfaen"/>
          <w:noProof/>
          <w:szCs w:val="28"/>
        </w:rPr>
        <w:t xml:space="preserve">, </w:t>
      </w:r>
      <w:r w:rsidRPr="000C08AC">
        <w:rPr>
          <w:rFonts w:ascii="Sylfaen" w:hAnsi="Sylfaen" w:cs="Sylfaen"/>
          <w:noProof/>
          <w:szCs w:val="28"/>
        </w:rPr>
        <w:t>ხოლო</w:t>
      </w:r>
      <w:r w:rsidRPr="000C08AC">
        <w:rPr>
          <w:rFonts w:ascii="Sylfaen" w:hAnsi="Sylfaen"/>
          <w:noProof/>
          <w:szCs w:val="28"/>
        </w:rPr>
        <w:t xml:space="preserve"> </w:t>
      </w:r>
      <w:r w:rsidRPr="000C08AC">
        <w:rPr>
          <w:rFonts w:ascii="Sylfaen" w:hAnsi="Sylfaen" w:cs="Sylfaen"/>
          <w:noProof/>
          <w:szCs w:val="28"/>
        </w:rPr>
        <w:t>ფაქტიურმა</w:t>
      </w:r>
      <w:r w:rsidRPr="000C08AC">
        <w:rPr>
          <w:rFonts w:ascii="Sylfaen" w:hAnsi="Sylfaen"/>
          <w:noProof/>
          <w:szCs w:val="28"/>
        </w:rPr>
        <w:t xml:space="preserve"> </w:t>
      </w:r>
      <w:r w:rsidRPr="000C08AC">
        <w:rPr>
          <w:rFonts w:ascii="Sylfaen" w:hAnsi="Sylfaen" w:cs="Sylfaen"/>
          <w:noProof/>
          <w:szCs w:val="28"/>
        </w:rPr>
        <w:t>დაფინანსებამ</w:t>
      </w:r>
      <w:r w:rsidRPr="000C08AC">
        <w:rPr>
          <w:rFonts w:ascii="Sylfaen" w:hAnsi="Sylfaen"/>
          <w:noProof/>
          <w:szCs w:val="28"/>
        </w:rPr>
        <w:t xml:space="preserve"> - </w:t>
      </w:r>
      <w:r w:rsidR="000C08AC" w:rsidRPr="000C08AC">
        <w:rPr>
          <w:rFonts w:ascii="Sylfaen" w:eastAsia="Times New Roman" w:hAnsi="Sylfaen" w:cs="Calibri"/>
          <w:bCs/>
          <w:color w:val="000000"/>
        </w:rPr>
        <w:t>119 394.5</w:t>
      </w:r>
      <w:r w:rsidR="000C08AC" w:rsidRPr="000C08AC">
        <w:rPr>
          <w:rFonts w:ascii="Sylfaen" w:eastAsia="Times New Roman" w:hAnsi="Sylfaen" w:cs="Calibri"/>
          <w:bCs/>
          <w:color w:val="000000"/>
          <w:lang w:val="ka-GE"/>
        </w:rPr>
        <w:t xml:space="preserve"> </w:t>
      </w:r>
      <w:r w:rsidRPr="000C08AC">
        <w:rPr>
          <w:rFonts w:ascii="Sylfaen" w:hAnsi="Sylfaen" w:cs="Sylfaen"/>
          <w:noProof/>
          <w:szCs w:val="28"/>
        </w:rPr>
        <w:t>ათასი</w:t>
      </w:r>
      <w:r w:rsidRPr="000C08AC">
        <w:rPr>
          <w:rFonts w:ascii="Sylfaen" w:hAnsi="Sylfaen"/>
          <w:noProof/>
          <w:szCs w:val="28"/>
        </w:rPr>
        <w:t xml:space="preserve"> </w:t>
      </w:r>
      <w:r w:rsidRPr="000C08AC">
        <w:rPr>
          <w:rFonts w:ascii="Sylfaen" w:hAnsi="Sylfaen" w:cs="Sylfaen"/>
          <w:noProof/>
          <w:szCs w:val="28"/>
        </w:rPr>
        <w:t>ლარი</w:t>
      </w:r>
      <w:r w:rsidRPr="000C08AC">
        <w:rPr>
          <w:rFonts w:ascii="Sylfaen" w:hAnsi="Sylfaen" w:cs="Sylfaen"/>
          <w:noProof/>
          <w:szCs w:val="28"/>
          <w:lang w:val="ka-GE"/>
        </w:rPr>
        <w:t xml:space="preserve">, </w:t>
      </w:r>
      <w:r w:rsidRPr="000C08AC">
        <w:rPr>
          <w:rFonts w:ascii="Sylfaen" w:hAnsi="Sylfaen" w:cs="Sylfaen"/>
          <w:noProof/>
          <w:szCs w:val="28"/>
        </w:rPr>
        <w:t xml:space="preserve">რაც </w:t>
      </w:r>
      <w:r w:rsidR="00490368" w:rsidRPr="000C08AC">
        <w:rPr>
          <w:rFonts w:ascii="Sylfaen" w:hAnsi="Sylfaen" w:cs="Sylfaen"/>
          <w:noProof/>
          <w:szCs w:val="28"/>
        </w:rPr>
        <w:t>2023 წლის შესაბამის</w:t>
      </w:r>
      <w:r w:rsidR="0099001B" w:rsidRPr="000C08AC">
        <w:rPr>
          <w:rFonts w:ascii="Sylfaen" w:hAnsi="Sylfaen" w:cs="Sylfaen"/>
          <w:noProof/>
          <w:szCs w:val="28"/>
        </w:rPr>
        <w:t xml:space="preserve"> მაჩვენებელზე</w:t>
      </w:r>
      <w:r w:rsidRPr="000C08AC">
        <w:rPr>
          <w:rFonts w:ascii="Sylfaen" w:hAnsi="Sylfaen" w:cs="Sylfaen"/>
          <w:noProof/>
          <w:szCs w:val="28"/>
        </w:rPr>
        <w:t xml:space="preserve"> </w:t>
      </w:r>
      <w:r w:rsidR="000C08AC">
        <w:rPr>
          <w:rFonts w:ascii="Sylfaen" w:eastAsia="Times New Roman" w:hAnsi="Sylfaen" w:cs="Calibri"/>
          <w:color w:val="000000"/>
        </w:rPr>
        <w:t>19 068.</w:t>
      </w:r>
      <w:r w:rsidR="000C08AC" w:rsidRPr="000C08AC">
        <w:rPr>
          <w:rFonts w:ascii="Sylfaen" w:eastAsia="Times New Roman" w:hAnsi="Sylfaen" w:cs="Calibri"/>
          <w:color w:val="000000"/>
        </w:rPr>
        <w:t>5</w:t>
      </w:r>
      <w:r w:rsidR="00264D3B" w:rsidRPr="000C08AC">
        <w:rPr>
          <w:rFonts w:ascii="Sylfaen" w:hAnsi="Sylfaen" w:cs="Sylfaen"/>
          <w:noProof/>
          <w:szCs w:val="28"/>
        </w:rPr>
        <w:t xml:space="preserve"> </w:t>
      </w:r>
      <w:r w:rsidRPr="000C08AC">
        <w:rPr>
          <w:rFonts w:ascii="Sylfaen" w:hAnsi="Sylfaen" w:cs="Sylfaen"/>
          <w:noProof/>
          <w:szCs w:val="28"/>
        </w:rPr>
        <w:t>ათასი</w:t>
      </w:r>
      <w:r w:rsidRPr="00970069">
        <w:rPr>
          <w:rFonts w:ascii="Sylfaen" w:hAnsi="Sylfaen" w:cs="Sylfaen"/>
          <w:noProof/>
          <w:szCs w:val="28"/>
        </w:rPr>
        <w:t xml:space="preserve"> ლარით </w:t>
      </w:r>
      <w:r w:rsidR="00190DE4" w:rsidRPr="00970069">
        <w:rPr>
          <w:rFonts w:ascii="Sylfaen" w:hAnsi="Sylfaen" w:cs="Sylfaen"/>
          <w:noProof/>
          <w:szCs w:val="28"/>
          <w:lang w:val="ka-GE"/>
        </w:rPr>
        <w:t>მეტია</w:t>
      </w:r>
      <w:r w:rsidRPr="00970069">
        <w:rPr>
          <w:rFonts w:ascii="Sylfaen" w:hAnsi="Sylfaen" w:cs="Sylfaen"/>
          <w:noProof/>
          <w:szCs w:val="28"/>
          <w:lang w:val="ka-GE"/>
        </w:rPr>
        <w:t>.</w:t>
      </w:r>
    </w:p>
    <w:p w:rsidR="00B47B91" w:rsidRPr="00970069"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70069">
        <w:rPr>
          <w:rFonts w:ascii="Sylfaen" w:hAnsi="Sylfaen"/>
          <w:i/>
          <w:noProof/>
          <w:sz w:val="16"/>
          <w:szCs w:val="16"/>
        </w:rPr>
        <w:br/>
        <w:t xml:space="preserve"> </w:t>
      </w:r>
      <w:r w:rsidR="00B47B91" w:rsidRPr="00970069">
        <w:rPr>
          <w:rFonts w:ascii="Sylfaen" w:hAnsi="Sylfaen" w:cs="Sylfaen"/>
          <w:i/>
          <w:noProof/>
          <w:sz w:val="16"/>
          <w:szCs w:val="16"/>
        </w:rPr>
        <w:t>დაზუსტებული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ასიგნებები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და</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ფაქტიური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დაფინანსება</w:t>
      </w:r>
    </w:p>
    <w:p w:rsidR="00426530" w:rsidRPr="00970069" w:rsidRDefault="000C08AC" w:rsidP="00D83153">
      <w:pPr>
        <w:spacing w:after="0" w:line="240" w:lineRule="auto"/>
        <w:jc w:val="center"/>
        <w:rPr>
          <w:rFonts w:ascii="Sylfaen" w:hAnsi="Sylfaen"/>
          <w:noProof/>
          <w:szCs w:val="28"/>
          <w:lang w:val="ka-GE"/>
        </w:rPr>
      </w:pPr>
      <w:r>
        <w:rPr>
          <w:noProof/>
        </w:rPr>
        <w:drawing>
          <wp:inline distT="0" distB="0" distL="0" distR="0" wp14:anchorId="55264AD3" wp14:editId="69452B64">
            <wp:extent cx="5943600" cy="1978925"/>
            <wp:effectExtent l="0" t="0" r="0" b="254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26530" w:rsidRPr="00970069" w:rsidRDefault="00426530" w:rsidP="00D83153">
      <w:pPr>
        <w:spacing w:line="240" w:lineRule="auto"/>
        <w:ind w:firstLine="720"/>
        <w:jc w:val="both"/>
        <w:rPr>
          <w:rFonts w:ascii="Sylfaen" w:hAnsi="Sylfaen" w:cs="Sylfaen"/>
          <w:noProof/>
          <w:szCs w:val="28"/>
        </w:rPr>
      </w:pPr>
      <w:r w:rsidRPr="00970069">
        <w:rPr>
          <w:rFonts w:ascii="Sylfaen" w:hAnsi="Sylfaen" w:cs="Sylfaen"/>
          <w:noProof/>
          <w:szCs w:val="28"/>
        </w:rPr>
        <w:t xml:space="preserve">საქართველოს ფინანსთა სამინისტროს გამოყოფილ სახსრებში „ხარჯების“ მუხლის საკასო შესრულებამ შეადგინა </w:t>
      </w:r>
      <w:r w:rsidR="00737C5D">
        <w:rPr>
          <w:rFonts w:ascii="Sylfaen" w:hAnsi="Sylfaen" w:cs="Sylfaen"/>
          <w:noProof/>
          <w:szCs w:val="28"/>
        </w:rPr>
        <w:t>86.5</w:t>
      </w:r>
      <w:r w:rsidR="00552AE3" w:rsidRPr="00970069">
        <w:rPr>
          <w:rFonts w:ascii="Sylfaen" w:hAnsi="Sylfaen" w:cs="Sylfaen"/>
          <w:noProof/>
          <w:szCs w:val="28"/>
        </w:rPr>
        <w:t>%</w:t>
      </w:r>
      <w:r w:rsidR="00264D3B" w:rsidRPr="00970069">
        <w:rPr>
          <w:rFonts w:ascii="Sylfaen" w:hAnsi="Sylfaen" w:cs="Sylfaen"/>
          <w:noProof/>
          <w:szCs w:val="28"/>
        </w:rPr>
        <w:t xml:space="preserve">, </w:t>
      </w:r>
      <w:r w:rsidRPr="00970069">
        <w:rPr>
          <w:rFonts w:ascii="Sylfaen" w:hAnsi="Sylfaen" w:cs="Sylfaen"/>
          <w:noProof/>
          <w:szCs w:val="28"/>
        </w:rPr>
        <w:t xml:space="preserve">ხოლო „არაფინანსური აქტივების ზრდის“ მუხლით - </w:t>
      </w:r>
      <w:r w:rsidR="00737C5D">
        <w:rPr>
          <w:rFonts w:ascii="Sylfaen" w:hAnsi="Sylfaen" w:cs="Sylfaen"/>
          <w:noProof/>
          <w:szCs w:val="28"/>
        </w:rPr>
        <w:t>13.5</w:t>
      </w:r>
      <w:r w:rsidR="00552AE3" w:rsidRPr="00970069">
        <w:rPr>
          <w:rFonts w:ascii="Sylfaen" w:hAnsi="Sylfaen" w:cs="Sylfaen"/>
          <w:noProof/>
          <w:szCs w:val="28"/>
        </w:rPr>
        <w:t>%</w:t>
      </w:r>
      <w:r w:rsidR="00264D3B" w:rsidRPr="00970069">
        <w:rPr>
          <w:rFonts w:ascii="Sylfaen" w:hAnsi="Sylfaen" w:cs="Sylfaen"/>
          <w:noProof/>
          <w:szCs w:val="28"/>
        </w:rPr>
        <w:t>.</w:t>
      </w:r>
    </w:p>
    <w:p w:rsidR="00741C90" w:rsidRDefault="00741C90" w:rsidP="00D83153">
      <w:pPr>
        <w:spacing w:line="240" w:lineRule="auto"/>
        <w:jc w:val="center"/>
        <w:rPr>
          <w:rFonts w:ascii="Sylfaen" w:hAnsi="Sylfaen" w:cs="Sylfaen"/>
          <w:b/>
          <w:noProof/>
          <w:szCs w:val="28"/>
        </w:rPr>
      </w:pPr>
    </w:p>
    <w:p w:rsidR="00737C5D" w:rsidRPr="00741C90" w:rsidRDefault="00426530" w:rsidP="00D83153">
      <w:pPr>
        <w:spacing w:line="240" w:lineRule="auto"/>
        <w:jc w:val="center"/>
        <w:rPr>
          <w:rFonts w:ascii="Sylfaen" w:hAnsi="Sylfaen" w:cs="Sylfaen"/>
          <w:b/>
          <w:noProof/>
          <w:szCs w:val="28"/>
        </w:rPr>
      </w:pPr>
      <w:r w:rsidRPr="00970069">
        <w:rPr>
          <w:rFonts w:ascii="Sylfaen" w:hAnsi="Sylfaen" w:cs="Sylfaen"/>
          <w:b/>
          <w:noProof/>
          <w:szCs w:val="28"/>
        </w:rPr>
        <w:t>საქართველოს</w:t>
      </w:r>
      <w:r w:rsidRPr="00970069">
        <w:rPr>
          <w:rFonts w:ascii="Sylfaen" w:hAnsi="Sylfaen"/>
          <w:b/>
          <w:noProof/>
          <w:szCs w:val="28"/>
        </w:rPr>
        <w:t xml:space="preserve"> </w:t>
      </w:r>
      <w:r w:rsidRPr="00970069">
        <w:rPr>
          <w:rFonts w:ascii="Sylfaen" w:hAnsi="Sylfaen" w:cs="Sylfaen"/>
          <w:b/>
          <w:noProof/>
          <w:szCs w:val="28"/>
        </w:rPr>
        <w:t>ეკონომიკისა</w:t>
      </w:r>
      <w:r w:rsidRPr="00970069">
        <w:rPr>
          <w:rFonts w:ascii="Sylfaen" w:hAnsi="Sylfaen"/>
          <w:b/>
          <w:noProof/>
          <w:szCs w:val="28"/>
        </w:rPr>
        <w:t xml:space="preserve"> </w:t>
      </w:r>
      <w:r w:rsidRPr="00970069">
        <w:rPr>
          <w:rFonts w:ascii="Sylfaen" w:hAnsi="Sylfaen" w:cs="Sylfaen"/>
          <w:b/>
          <w:noProof/>
          <w:szCs w:val="28"/>
        </w:rPr>
        <w:t>და</w:t>
      </w:r>
      <w:r w:rsidRPr="00970069">
        <w:rPr>
          <w:rFonts w:ascii="Sylfaen" w:hAnsi="Sylfaen"/>
          <w:b/>
          <w:noProof/>
          <w:szCs w:val="28"/>
        </w:rPr>
        <w:t xml:space="preserve"> </w:t>
      </w:r>
      <w:r w:rsidRPr="00970069">
        <w:rPr>
          <w:rFonts w:ascii="Sylfaen" w:hAnsi="Sylfaen" w:cs="Sylfaen"/>
          <w:b/>
          <w:noProof/>
          <w:szCs w:val="28"/>
        </w:rPr>
        <w:t>მდგრადი</w:t>
      </w:r>
      <w:r w:rsidRPr="00970069">
        <w:rPr>
          <w:rFonts w:ascii="Sylfaen" w:hAnsi="Sylfaen"/>
          <w:b/>
          <w:noProof/>
          <w:szCs w:val="28"/>
        </w:rPr>
        <w:t xml:space="preserve"> </w:t>
      </w:r>
      <w:r w:rsidRPr="00970069">
        <w:rPr>
          <w:rFonts w:ascii="Sylfaen" w:hAnsi="Sylfaen" w:cs="Sylfaen"/>
          <w:b/>
          <w:noProof/>
          <w:szCs w:val="28"/>
        </w:rPr>
        <w:t>განვითარების</w:t>
      </w:r>
      <w:r w:rsidRPr="00970069">
        <w:rPr>
          <w:rFonts w:ascii="Sylfaen" w:hAnsi="Sylfaen"/>
          <w:b/>
          <w:noProof/>
          <w:szCs w:val="28"/>
        </w:rPr>
        <w:t xml:space="preserve"> </w:t>
      </w:r>
      <w:r w:rsidRPr="00970069">
        <w:rPr>
          <w:rFonts w:ascii="Sylfaen" w:hAnsi="Sylfaen" w:cs="Sylfaen"/>
          <w:b/>
          <w:noProof/>
          <w:szCs w:val="28"/>
        </w:rPr>
        <w:t>სამინისტრო</w:t>
      </w:r>
    </w:p>
    <w:p w:rsidR="00426530" w:rsidRPr="000C08AC" w:rsidRDefault="00426530" w:rsidP="00D83153">
      <w:pPr>
        <w:spacing w:line="240" w:lineRule="auto"/>
        <w:ind w:firstLine="720"/>
        <w:jc w:val="both"/>
        <w:rPr>
          <w:rFonts w:ascii="Sylfaen" w:eastAsia="Times New Roman" w:hAnsi="Sylfaen" w:cs="Calibri"/>
          <w:color w:val="000000"/>
        </w:rPr>
      </w:pPr>
      <w:r w:rsidRPr="00970069">
        <w:rPr>
          <w:rFonts w:ascii="Sylfaen" w:hAnsi="Sylfaen" w:cs="Sylfaen"/>
          <w:noProof/>
          <w:szCs w:val="28"/>
        </w:rPr>
        <w:t>საქართველოს ეკონომიკისა და მდგრადი განვითარების სამინისტროსათვის</w:t>
      </w:r>
      <w:r w:rsidR="00BE1304" w:rsidRPr="00970069">
        <w:rPr>
          <w:rFonts w:ascii="Sylfaen" w:hAnsi="Sylfaen" w:cs="Sylfaen"/>
          <w:noProof/>
          <w:szCs w:val="28"/>
        </w:rPr>
        <w:t xml:space="preserve"> </w:t>
      </w:r>
      <w:r w:rsidR="00BC790D">
        <w:rPr>
          <w:rFonts w:ascii="Sylfaen" w:hAnsi="Sylfaen" w:cs="Sylfaen"/>
          <w:noProof/>
          <w:szCs w:val="28"/>
        </w:rPr>
        <w:t>2024 წლის 12 თვეში</w:t>
      </w:r>
      <w:r w:rsidR="002B07CD" w:rsidRPr="00970069">
        <w:rPr>
          <w:rFonts w:ascii="Sylfaen" w:hAnsi="Sylfaen" w:cs="Sylfaen"/>
          <w:noProof/>
          <w:szCs w:val="28"/>
        </w:rPr>
        <w:t xml:space="preserve"> სახელმწიფო ბიუჯეტით გამოყოფილმა დაზუსტებულმა </w:t>
      </w:r>
      <w:r w:rsidR="002B07CD" w:rsidRPr="000C08AC">
        <w:rPr>
          <w:rFonts w:ascii="Sylfaen" w:hAnsi="Sylfaen" w:cs="Sylfaen"/>
          <w:noProof/>
          <w:szCs w:val="28"/>
        </w:rPr>
        <w:t>ასიგნებებმა</w:t>
      </w:r>
      <w:r w:rsidRPr="000C08AC">
        <w:rPr>
          <w:rFonts w:ascii="Sylfaen" w:hAnsi="Sylfaen" w:cs="Sylfaen"/>
          <w:noProof/>
          <w:szCs w:val="28"/>
        </w:rPr>
        <w:t xml:space="preserve"> შეადგინა</w:t>
      </w:r>
      <w:r w:rsidRPr="000C08AC">
        <w:rPr>
          <w:rFonts w:ascii="Sylfaen" w:hAnsi="Sylfaen" w:cs="Sylfaen"/>
          <w:noProof/>
          <w:szCs w:val="28"/>
          <w:lang w:val="ka-GE"/>
        </w:rPr>
        <w:t xml:space="preserve"> </w:t>
      </w:r>
      <w:r w:rsidR="000C08AC" w:rsidRPr="000C08AC">
        <w:rPr>
          <w:rFonts w:ascii="Sylfaen" w:eastAsia="Times New Roman" w:hAnsi="Sylfaen" w:cs="Calibri"/>
          <w:bCs/>
          <w:color w:val="000000"/>
        </w:rPr>
        <w:t>786 932.8</w:t>
      </w:r>
      <w:r w:rsidRPr="000C08AC">
        <w:rPr>
          <w:rFonts w:ascii="Sylfaen" w:hAnsi="Sylfaen" w:cs="Sylfaen"/>
          <w:noProof/>
          <w:szCs w:val="28"/>
        </w:rPr>
        <w:t xml:space="preserve"> ათასი ლარი, ხოლო ფაქტიურმა დაფინანსებამ - </w:t>
      </w:r>
      <w:r w:rsidR="000C08AC" w:rsidRPr="000C08AC">
        <w:rPr>
          <w:rFonts w:ascii="Sylfaen" w:eastAsia="Times New Roman" w:hAnsi="Sylfaen" w:cs="Calibri"/>
          <w:bCs/>
          <w:color w:val="000000"/>
        </w:rPr>
        <w:t>743 040.0</w:t>
      </w:r>
      <w:r w:rsidR="00264D3B" w:rsidRPr="000C08AC">
        <w:rPr>
          <w:rFonts w:ascii="Sylfaen" w:hAnsi="Sylfaen" w:cs="Sylfaen"/>
          <w:noProof/>
          <w:szCs w:val="28"/>
        </w:rPr>
        <w:t xml:space="preserve"> </w:t>
      </w:r>
      <w:r w:rsidRPr="000C08AC">
        <w:rPr>
          <w:rFonts w:ascii="Sylfaen" w:hAnsi="Sylfaen" w:cs="Sylfaen"/>
          <w:noProof/>
          <w:szCs w:val="28"/>
        </w:rPr>
        <w:t xml:space="preserve">ათასი ლარი, რაც </w:t>
      </w:r>
      <w:r w:rsidR="00490368" w:rsidRPr="000C08AC">
        <w:rPr>
          <w:rFonts w:ascii="Sylfaen" w:hAnsi="Sylfaen" w:cs="Sylfaen"/>
          <w:noProof/>
          <w:szCs w:val="28"/>
        </w:rPr>
        <w:t>2023 წლის შესაბამის</w:t>
      </w:r>
      <w:r w:rsidR="0099001B" w:rsidRPr="000C08AC">
        <w:rPr>
          <w:rFonts w:ascii="Sylfaen" w:hAnsi="Sylfaen" w:cs="Sylfaen"/>
          <w:noProof/>
          <w:szCs w:val="28"/>
        </w:rPr>
        <w:t xml:space="preserve"> მაჩვენებელზე</w:t>
      </w:r>
      <w:r w:rsidRPr="000C08AC">
        <w:rPr>
          <w:rFonts w:ascii="Sylfaen" w:hAnsi="Sylfaen" w:cs="Sylfaen"/>
          <w:noProof/>
          <w:szCs w:val="28"/>
        </w:rPr>
        <w:t xml:space="preserve"> </w:t>
      </w:r>
      <w:r w:rsidR="000C08AC" w:rsidRPr="000C08AC">
        <w:rPr>
          <w:rFonts w:ascii="Sylfaen" w:eastAsia="Times New Roman" w:hAnsi="Sylfaen" w:cs="Calibri"/>
          <w:color w:val="000000"/>
        </w:rPr>
        <w:t>149 657.1</w:t>
      </w:r>
      <w:r w:rsidR="00264D3B" w:rsidRPr="000C08AC">
        <w:rPr>
          <w:rFonts w:ascii="Sylfaen" w:hAnsi="Sylfaen" w:cs="Sylfaen"/>
          <w:noProof/>
          <w:szCs w:val="28"/>
        </w:rPr>
        <w:t xml:space="preserve"> </w:t>
      </w:r>
      <w:r w:rsidRPr="000C08AC">
        <w:rPr>
          <w:rFonts w:ascii="Sylfaen" w:hAnsi="Sylfaen" w:cs="Sylfaen"/>
          <w:noProof/>
          <w:szCs w:val="28"/>
        </w:rPr>
        <w:t xml:space="preserve">ათასი ლარით </w:t>
      </w:r>
      <w:r w:rsidR="00BC7495" w:rsidRPr="000C08AC">
        <w:rPr>
          <w:rFonts w:ascii="Sylfaen" w:hAnsi="Sylfaen" w:cs="Sylfaen"/>
          <w:noProof/>
          <w:szCs w:val="28"/>
          <w:lang w:val="ka-GE"/>
        </w:rPr>
        <w:t>მეტია</w:t>
      </w:r>
      <w:r w:rsidRPr="000C08AC">
        <w:rPr>
          <w:rFonts w:ascii="Sylfaen" w:hAnsi="Sylfaen" w:cs="Sylfaen"/>
          <w:noProof/>
          <w:szCs w:val="28"/>
        </w:rPr>
        <w:t>.</w:t>
      </w:r>
      <w:r w:rsidRPr="00970069">
        <w:rPr>
          <w:rFonts w:ascii="Sylfaen" w:hAnsi="Sylfaen" w:cs="Sylfaen"/>
          <w:noProof/>
          <w:szCs w:val="28"/>
        </w:rPr>
        <w:t xml:space="preserve"> </w:t>
      </w:r>
    </w:p>
    <w:p w:rsidR="00B47B91" w:rsidRPr="00970069"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70069">
        <w:rPr>
          <w:rFonts w:ascii="Sylfaen" w:hAnsi="Sylfaen"/>
          <w:i/>
          <w:noProof/>
          <w:sz w:val="16"/>
          <w:szCs w:val="16"/>
        </w:rPr>
        <w:br/>
        <w:t xml:space="preserve"> </w:t>
      </w:r>
      <w:r w:rsidR="00B47B91" w:rsidRPr="00970069">
        <w:rPr>
          <w:rFonts w:ascii="Sylfaen" w:hAnsi="Sylfaen" w:cs="Sylfaen"/>
          <w:i/>
          <w:noProof/>
          <w:sz w:val="16"/>
          <w:szCs w:val="16"/>
        </w:rPr>
        <w:t>დაზუსტებული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ასიგნებები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და</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ფაქტიური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დაფინანსება</w:t>
      </w:r>
    </w:p>
    <w:p w:rsidR="00426530" w:rsidRPr="00970069" w:rsidRDefault="000C08AC" w:rsidP="00D83153">
      <w:pPr>
        <w:spacing w:after="0" w:line="240" w:lineRule="auto"/>
        <w:jc w:val="center"/>
        <w:rPr>
          <w:rFonts w:ascii="Sylfaen" w:hAnsi="Sylfaen" w:cs="Sylfaen"/>
          <w:i/>
          <w:noProof/>
          <w:sz w:val="16"/>
          <w:szCs w:val="16"/>
        </w:rPr>
      </w:pPr>
      <w:r>
        <w:rPr>
          <w:noProof/>
        </w:rPr>
        <w:drawing>
          <wp:inline distT="0" distB="0" distL="0" distR="0" wp14:anchorId="0BA81003" wp14:editId="0B58011D">
            <wp:extent cx="5943600" cy="1951630"/>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52AE3" w:rsidRPr="006F45FA" w:rsidRDefault="00426530" w:rsidP="00D83153">
      <w:pPr>
        <w:spacing w:line="240" w:lineRule="auto"/>
        <w:ind w:firstLine="720"/>
        <w:jc w:val="both"/>
        <w:rPr>
          <w:rFonts w:ascii="Sylfaen" w:hAnsi="Sylfaen" w:cs="Sylfaen"/>
          <w:noProof/>
          <w:szCs w:val="28"/>
          <w:lang w:val="ka-GE"/>
        </w:rPr>
      </w:pPr>
      <w:r w:rsidRPr="00970069">
        <w:rPr>
          <w:rFonts w:ascii="Sylfaen" w:hAnsi="Sylfaen" w:cs="Sylfaen"/>
          <w:noProof/>
          <w:szCs w:val="28"/>
        </w:rPr>
        <w:t xml:space="preserve">საქართველოს ეკონომიკისა და მდგრადი განვითარების სამინისტროსათვის გამოყოფილ სახსრებში „ხარჯების“ მუხლის საკასო შესრულებამ შეადგინა </w:t>
      </w:r>
      <w:r w:rsidR="00737C5D">
        <w:rPr>
          <w:rFonts w:ascii="Sylfaen" w:hAnsi="Sylfaen" w:cs="Sylfaen"/>
          <w:noProof/>
          <w:szCs w:val="28"/>
        </w:rPr>
        <w:t>80</w:t>
      </w:r>
      <w:r w:rsidR="00737C5D">
        <w:rPr>
          <w:rFonts w:ascii="Sylfaen" w:hAnsi="Sylfaen" w:cs="Sylfaen"/>
          <w:noProof/>
          <w:szCs w:val="28"/>
          <w:lang w:val="ka-GE"/>
        </w:rPr>
        <w:t>.</w:t>
      </w:r>
      <w:r w:rsidR="00737C5D" w:rsidRPr="00737C5D">
        <w:rPr>
          <w:rFonts w:ascii="Sylfaen" w:hAnsi="Sylfaen" w:cs="Sylfaen"/>
          <w:noProof/>
          <w:szCs w:val="28"/>
        </w:rPr>
        <w:t>6%</w:t>
      </w:r>
      <w:r w:rsidR="00552AE3" w:rsidRPr="00970069">
        <w:rPr>
          <w:rFonts w:ascii="Sylfaen" w:hAnsi="Sylfaen" w:cs="Sylfaen"/>
          <w:noProof/>
          <w:szCs w:val="28"/>
        </w:rPr>
        <w:t>,</w:t>
      </w:r>
      <w:r w:rsidR="00264D3B" w:rsidRPr="00970069">
        <w:rPr>
          <w:rFonts w:ascii="Sylfaen" w:hAnsi="Sylfaen" w:cs="Sylfaen"/>
          <w:noProof/>
          <w:szCs w:val="28"/>
        </w:rPr>
        <w:t xml:space="preserve"> </w:t>
      </w:r>
      <w:r w:rsidRPr="00970069">
        <w:rPr>
          <w:rFonts w:ascii="Sylfaen" w:hAnsi="Sylfaen" w:cs="Sylfaen"/>
          <w:noProof/>
          <w:szCs w:val="28"/>
        </w:rPr>
        <w:t xml:space="preserve">„არაფინანსური აქტივების ზრდის“ მუხლით - </w:t>
      </w:r>
      <w:r w:rsidR="00737C5D">
        <w:rPr>
          <w:rFonts w:ascii="Sylfaen" w:hAnsi="Sylfaen" w:cs="Sylfaen"/>
          <w:noProof/>
          <w:szCs w:val="28"/>
        </w:rPr>
        <w:t>7.0</w:t>
      </w:r>
      <w:r w:rsidR="00552AE3" w:rsidRPr="00970069">
        <w:rPr>
          <w:rFonts w:ascii="Sylfaen" w:hAnsi="Sylfaen" w:cs="Sylfaen"/>
          <w:noProof/>
          <w:szCs w:val="28"/>
        </w:rPr>
        <w:t>%</w:t>
      </w:r>
      <w:r w:rsidR="00264D3B" w:rsidRPr="00970069">
        <w:rPr>
          <w:rFonts w:ascii="Sylfaen" w:hAnsi="Sylfaen" w:cs="Sylfaen"/>
          <w:noProof/>
          <w:szCs w:val="28"/>
        </w:rPr>
        <w:t xml:space="preserve">, </w:t>
      </w:r>
      <w:r w:rsidRPr="00970069">
        <w:rPr>
          <w:rFonts w:ascii="Sylfaen" w:hAnsi="Sylfaen" w:cs="Sylfaen"/>
          <w:noProof/>
          <w:szCs w:val="28"/>
        </w:rPr>
        <w:t xml:space="preserve">„ფინანსური აქტივების ზრდის“ მუხლით - </w:t>
      </w:r>
      <w:r w:rsidR="00737C5D" w:rsidRPr="00737C5D">
        <w:rPr>
          <w:rFonts w:ascii="Sylfaen" w:hAnsi="Sylfaen" w:cs="Sylfaen"/>
          <w:noProof/>
          <w:szCs w:val="28"/>
        </w:rPr>
        <w:t>11</w:t>
      </w:r>
      <w:r w:rsidR="00737C5D">
        <w:rPr>
          <w:rFonts w:ascii="Sylfaen" w:hAnsi="Sylfaen" w:cs="Sylfaen"/>
          <w:noProof/>
          <w:szCs w:val="28"/>
          <w:lang w:val="ka-GE"/>
        </w:rPr>
        <w:t>.</w:t>
      </w:r>
      <w:r w:rsidR="00737C5D" w:rsidRPr="00737C5D">
        <w:rPr>
          <w:rFonts w:ascii="Sylfaen" w:hAnsi="Sylfaen" w:cs="Sylfaen"/>
          <w:noProof/>
          <w:szCs w:val="28"/>
        </w:rPr>
        <w:t>6%</w:t>
      </w:r>
      <w:r w:rsidR="006F45FA">
        <w:rPr>
          <w:rFonts w:ascii="Sylfaen" w:hAnsi="Sylfaen" w:cs="Sylfaen"/>
          <w:noProof/>
          <w:szCs w:val="28"/>
        </w:rPr>
        <w:t xml:space="preserve">, </w:t>
      </w:r>
      <w:r w:rsidR="006F45FA" w:rsidRPr="00970069">
        <w:rPr>
          <w:rFonts w:ascii="Sylfaen" w:hAnsi="Sylfaen" w:cs="Sylfaen"/>
          <w:noProof/>
          <w:szCs w:val="28"/>
        </w:rPr>
        <w:t>ხოლო</w:t>
      </w:r>
      <w:r w:rsidR="006F45FA">
        <w:rPr>
          <w:rFonts w:ascii="Sylfaen" w:hAnsi="Sylfaen" w:cs="Sylfaen"/>
          <w:noProof/>
          <w:szCs w:val="28"/>
          <w:lang w:val="ka-GE"/>
        </w:rPr>
        <w:t xml:space="preserve"> „</w:t>
      </w:r>
      <w:r w:rsidR="006F45FA" w:rsidRPr="006F45FA">
        <w:rPr>
          <w:rFonts w:ascii="Sylfaen" w:hAnsi="Sylfaen" w:cs="Sylfaen"/>
          <w:noProof/>
          <w:szCs w:val="28"/>
          <w:lang w:val="ka-GE"/>
        </w:rPr>
        <w:t>ვალდებულებების კლებ</w:t>
      </w:r>
      <w:r w:rsidR="006F45FA">
        <w:rPr>
          <w:rFonts w:ascii="Sylfaen" w:hAnsi="Sylfaen" w:cs="Sylfaen"/>
          <w:noProof/>
          <w:szCs w:val="28"/>
          <w:lang w:val="ka-GE"/>
        </w:rPr>
        <w:t>ის“ მუხლით - 0.8 %.</w:t>
      </w:r>
    </w:p>
    <w:p w:rsidR="00741C90" w:rsidRDefault="00741C90" w:rsidP="00D83153">
      <w:pPr>
        <w:spacing w:after="0" w:line="240" w:lineRule="auto"/>
        <w:jc w:val="center"/>
        <w:rPr>
          <w:rFonts w:ascii="Sylfaen" w:hAnsi="Sylfaen" w:cs="Sylfaen"/>
          <w:b/>
          <w:noProof/>
          <w:szCs w:val="28"/>
        </w:rPr>
      </w:pPr>
    </w:p>
    <w:p w:rsidR="00426530" w:rsidRDefault="00426530" w:rsidP="00D83153">
      <w:pPr>
        <w:spacing w:after="0" w:line="240" w:lineRule="auto"/>
        <w:jc w:val="center"/>
        <w:rPr>
          <w:rFonts w:ascii="Sylfaen" w:hAnsi="Sylfaen"/>
          <w:b/>
          <w:noProof/>
          <w:szCs w:val="28"/>
        </w:rPr>
      </w:pPr>
      <w:r w:rsidRPr="00970069">
        <w:rPr>
          <w:rFonts w:ascii="Sylfaen" w:hAnsi="Sylfaen" w:cs="Sylfaen"/>
          <w:b/>
          <w:noProof/>
          <w:szCs w:val="28"/>
        </w:rPr>
        <w:t>საქართველოს</w:t>
      </w:r>
      <w:r w:rsidRPr="00970069">
        <w:rPr>
          <w:rFonts w:ascii="Sylfaen" w:hAnsi="Sylfaen"/>
          <w:b/>
          <w:noProof/>
          <w:szCs w:val="28"/>
        </w:rPr>
        <w:t xml:space="preserve"> </w:t>
      </w:r>
      <w:r w:rsidRPr="00970069">
        <w:rPr>
          <w:rFonts w:ascii="Sylfaen" w:hAnsi="Sylfaen" w:cs="Sylfaen"/>
          <w:b/>
          <w:noProof/>
          <w:szCs w:val="28"/>
        </w:rPr>
        <w:t>რეგიონული</w:t>
      </w:r>
      <w:r w:rsidRPr="00970069">
        <w:rPr>
          <w:rFonts w:ascii="Sylfaen" w:hAnsi="Sylfaen"/>
          <w:b/>
          <w:noProof/>
          <w:szCs w:val="28"/>
        </w:rPr>
        <w:t xml:space="preserve"> </w:t>
      </w:r>
      <w:r w:rsidRPr="00970069">
        <w:rPr>
          <w:rFonts w:ascii="Sylfaen" w:hAnsi="Sylfaen" w:cs="Sylfaen"/>
          <w:b/>
          <w:noProof/>
          <w:szCs w:val="28"/>
        </w:rPr>
        <w:t>განვითარებისა</w:t>
      </w:r>
      <w:r w:rsidRPr="00970069">
        <w:rPr>
          <w:rFonts w:ascii="Sylfaen" w:hAnsi="Sylfaen"/>
          <w:b/>
          <w:noProof/>
          <w:szCs w:val="28"/>
        </w:rPr>
        <w:t xml:space="preserve"> </w:t>
      </w:r>
      <w:r w:rsidRPr="00970069">
        <w:rPr>
          <w:rFonts w:ascii="Sylfaen" w:hAnsi="Sylfaen" w:cs="Sylfaen"/>
          <w:b/>
          <w:noProof/>
          <w:szCs w:val="28"/>
        </w:rPr>
        <w:t>და</w:t>
      </w:r>
      <w:r w:rsidRPr="00970069">
        <w:rPr>
          <w:rFonts w:ascii="Sylfaen" w:hAnsi="Sylfaen"/>
          <w:b/>
          <w:noProof/>
          <w:szCs w:val="28"/>
        </w:rPr>
        <w:t xml:space="preserve"> </w:t>
      </w:r>
      <w:r w:rsidRPr="00970069">
        <w:rPr>
          <w:rFonts w:ascii="Sylfaen" w:hAnsi="Sylfaen" w:cs="Sylfaen"/>
          <w:b/>
          <w:noProof/>
          <w:szCs w:val="28"/>
        </w:rPr>
        <w:t>ინფრასტრუქტურის</w:t>
      </w:r>
      <w:r w:rsidRPr="00970069">
        <w:rPr>
          <w:rFonts w:ascii="Sylfaen" w:hAnsi="Sylfaen"/>
          <w:b/>
          <w:noProof/>
          <w:szCs w:val="28"/>
        </w:rPr>
        <w:t xml:space="preserve"> </w:t>
      </w:r>
      <w:r w:rsidRPr="00970069">
        <w:rPr>
          <w:rFonts w:ascii="Sylfaen" w:hAnsi="Sylfaen" w:cs="Sylfaen"/>
          <w:b/>
          <w:noProof/>
          <w:szCs w:val="28"/>
        </w:rPr>
        <w:t>სამინისტრო</w:t>
      </w:r>
      <w:r w:rsidRPr="00970069">
        <w:rPr>
          <w:rFonts w:ascii="Sylfaen" w:hAnsi="Sylfaen"/>
          <w:b/>
          <w:noProof/>
          <w:szCs w:val="28"/>
        </w:rPr>
        <w:t xml:space="preserve"> </w:t>
      </w:r>
    </w:p>
    <w:p w:rsidR="00D455F9" w:rsidRPr="00D455F9" w:rsidRDefault="00D455F9" w:rsidP="00D83153">
      <w:pPr>
        <w:spacing w:after="0" w:line="240" w:lineRule="auto"/>
        <w:jc w:val="center"/>
        <w:rPr>
          <w:rFonts w:ascii="Sylfaen" w:hAnsi="Sylfaen" w:cs="Sylfaen"/>
          <w:b/>
          <w:noProof/>
          <w:szCs w:val="28"/>
          <w:lang w:val="ka-GE"/>
        </w:rPr>
      </w:pPr>
    </w:p>
    <w:p w:rsidR="00426530" w:rsidRPr="000C08AC" w:rsidRDefault="00426530" w:rsidP="00D83153">
      <w:pPr>
        <w:spacing w:line="240" w:lineRule="auto"/>
        <w:jc w:val="both"/>
        <w:rPr>
          <w:rFonts w:ascii="Sylfaen" w:eastAsia="Times New Roman" w:hAnsi="Sylfaen" w:cs="Calibri"/>
          <w:color w:val="000000"/>
        </w:rPr>
      </w:pPr>
      <w:r w:rsidRPr="00970069">
        <w:rPr>
          <w:rFonts w:ascii="Sylfaen" w:hAnsi="Sylfaen"/>
          <w:noProof/>
          <w:szCs w:val="28"/>
          <w:lang w:val="sv-SE"/>
        </w:rPr>
        <w:tab/>
      </w:r>
      <w:r w:rsidRPr="00970069">
        <w:rPr>
          <w:rFonts w:ascii="Sylfaen" w:hAnsi="Sylfaen" w:cs="Sylfaen"/>
          <w:noProof/>
          <w:szCs w:val="28"/>
        </w:rPr>
        <w:t>საქართველოს</w:t>
      </w:r>
      <w:r w:rsidRPr="00970069">
        <w:rPr>
          <w:rFonts w:ascii="Sylfaen" w:hAnsi="Sylfaen"/>
          <w:noProof/>
          <w:szCs w:val="28"/>
        </w:rPr>
        <w:t xml:space="preserve"> </w:t>
      </w:r>
      <w:r w:rsidRPr="00970069">
        <w:rPr>
          <w:rFonts w:ascii="Sylfaen" w:hAnsi="Sylfaen" w:cs="Sylfaen"/>
          <w:noProof/>
          <w:szCs w:val="28"/>
        </w:rPr>
        <w:t>რეგიონული</w:t>
      </w:r>
      <w:r w:rsidRPr="00970069">
        <w:rPr>
          <w:rFonts w:ascii="Sylfaen" w:hAnsi="Sylfaen"/>
          <w:noProof/>
          <w:szCs w:val="28"/>
        </w:rPr>
        <w:t xml:space="preserve"> </w:t>
      </w:r>
      <w:r w:rsidRPr="00970069">
        <w:rPr>
          <w:rFonts w:ascii="Sylfaen" w:hAnsi="Sylfaen" w:cs="Sylfaen"/>
          <w:noProof/>
          <w:szCs w:val="28"/>
        </w:rPr>
        <w:t>განვითარებისა</w:t>
      </w:r>
      <w:r w:rsidRPr="00970069">
        <w:rPr>
          <w:rFonts w:ascii="Sylfaen" w:hAnsi="Sylfaen"/>
          <w:noProof/>
          <w:szCs w:val="28"/>
        </w:rPr>
        <w:t xml:space="preserve"> </w:t>
      </w:r>
      <w:r w:rsidRPr="00970069">
        <w:rPr>
          <w:rFonts w:ascii="Sylfaen" w:hAnsi="Sylfaen" w:cs="Sylfaen"/>
          <w:noProof/>
          <w:szCs w:val="28"/>
        </w:rPr>
        <w:t>და</w:t>
      </w:r>
      <w:r w:rsidRPr="00970069">
        <w:rPr>
          <w:rFonts w:ascii="Sylfaen" w:hAnsi="Sylfaen"/>
          <w:noProof/>
          <w:szCs w:val="28"/>
        </w:rPr>
        <w:t xml:space="preserve"> </w:t>
      </w:r>
      <w:r w:rsidRPr="00970069">
        <w:rPr>
          <w:rFonts w:ascii="Sylfaen" w:hAnsi="Sylfaen" w:cs="Sylfaen"/>
          <w:noProof/>
          <w:szCs w:val="28"/>
        </w:rPr>
        <w:t>ინფრასტრუქტურის</w:t>
      </w:r>
      <w:r w:rsidRPr="00970069">
        <w:rPr>
          <w:rFonts w:ascii="Sylfaen" w:hAnsi="Sylfaen"/>
          <w:noProof/>
          <w:szCs w:val="28"/>
        </w:rPr>
        <w:t xml:space="preserve"> </w:t>
      </w:r>
      <w:r w:rsidRPr="000C08AC">
        <w:rPr>
          <w:rFonts w:ascii="Sylfaen" w:hAnsi="Sylfaen" w:cs="Sylfaen"/>
          <w:noProof/>
          <w:szCs w:val="28"/>
          <w:lang w:val="sv-SE"/>
        </w:rPr>
        <w:t>სამინისტროსათვის</w:t>
      </w:r>
      <w:r w:rsidR="00BE1304" w:rsidRPr="000C08AC">
        <w:rPr>
          <w:rFonts w:ascii="Sylfaen" w:hAnsi="Sylfaen"/>
          <w:noProof/>
          <w:szCs w:val="28"/>
          <w:lang w:val="sv-SE"/>
        </w:rPr>
        <w:t xml:space="preserve"> </w:t>
      </w:r>
      <w:r w:rsidR="00BC790D" w:rsidRPr="000C08AC">
        <w:rPr>
          <w:rFonts w:ascii="Sylfaen" w:hAnsi="Sylfaen"/>
          <w:noProof/>
          <w:szCs w:val="28"/>
          <w:lang w:val="sv-SE"/>
        </w:rPr>
        <w:t>2024 წლის 12 თვეში</w:t>
      </w:r>
      <w:r w:rsidR="002B07CD" w:rsidRPr="000C08AC">
        <w:rPr>
          <w:rFonts w:ascii="Sylfaen" w:hAnsi="Sylfaen"/>
          <w:noProof/>
          <w:szCs w:val="28"/>
          <w:lang w:val="sv-SE"/>
        </w:rPr>
        <w:t xml:space="preserve"> სახელმწიფო ბიუჯეტით გამოყოფილმა დაზუსტებულმა ასიგნებებმა</w:t>
      </w:r>
      <w:r w:rsidRPr="000C08AC">
        <w:rPr>
          <w:rFonts w:ascii="Sylfaen" w:hAnsi="Sylfaen"/>
          <w:noProof/>
          <w:szCs w:val="28"/>
          <w:lang w:val="sv-SE"/>
        </w:rPr>
        <w:t xml:space="preserve"> </w:t>
      </w:r>
      <w:r w:rsidRPr="000C08AC">
        <w:rPr>
          <w:rFonts w:ascii="Sylfaen" w:hAnsi="Sylfaen" w:cs="Sylfaen"/>
          <w:noProof/>
          <w:szCs w:val="28"/>
          <w:lang w:val="sv-SE"/>
        </w:rPr>
        <w:t>შეადგინა</w:t>
      </w:r>
      <w:r w:rsidR="00D455F9">
        <w:rPr>
          <w:rFonts w:ascii="Sylfaen" w:hAnsi="Sylfaen" w:cs="Sylfaen"/>
          <w:noProof/>
          <w:szCs w:val="28"/>
          <w:lang w:val="ka-GE"/>
        </w:rPr>
        <w:t xml:space="preserve">                 </w:t>
      </w:r>
      <w:r w:rsidRPr="000C08AC">
        <w:rPr>
          <w:rFonts w:ascii="Sylfaen" w:hAnsi="Sylfaen" w:cs="Sylfaen"/>
          <w:noProof/>
          <w:szCs w:val="28"/>
          <w:lang w:val="sv-SE"/>
        </w:rPr>
        <w:t xml:space="preserve"> </w:t>
      </w:r>
      <w:r w:rsidR="000C08AC" w:rsidRPr="000C08AC">
        <w:rPr>
          <w:rFonts w:ascii="Sylfaen" w:eastAsia="Times New Roman" w:hAnsi="Sylfaen" w:cs="Calibri"/>
          <w:bCs/>
          <w:color w:val="000000"/>
        </w:rPr>
        <w:t>3 747 700.0</w:t>
      </w:r>
      <w:r w:rsidR="00264D3B" w:rsidRPr="000C08AC">
        <w:rPr>
          <w:rFonts w:ascii="Sylfaen" w:hAnsi="Sylfaen" w:cs="Sylfaen"/>
          <w:noProof/>
          <w:szCs w:val="28"/>
          <w:lang w:val="ka-GE"/>
        </w:rPr>
        <w:t xml:space="preserve"> </w:t>
      </w:r>
      <w:r w:rsidRPr="000C08AC">
        <w:rPr>
          <w:rFonts w:ascii="Sylfaen" w:hAnsi="Sylfaen" w:cs="Sylfaen"/>
          <w:noProof/>
          <w:szCs w:val="28"/>
          <w:lang w:val="sv-SE"/>
        </w:rPr>
        <w:t>ათასი</w:t>
      </w:r>
      <w:r w:rsidRPr="000C08AC">
        <w:rPr>
          <w:rFonts w:ascii="Sylfaen" w:hAnsi="Sylfaen"/>
          <w:noProof/>
          <w:szCs w:val="28"/>
          <w:lang w:val="sv-SE"/>
        </w:rPr>
        <w:t xml:space="preserve"> </w:t>
      </w:r>
      <w:r w:rsidRPr="000C08AC">
        <w:rPr>
          <w:rFonts w:ascii="Sylfaen" w:hAnsi="Sylfaen" w:cs="Sylfaen"/>
          <w:noProof/>
          <w:szCs w:val="28"/>
          <w:lang w:val="sv-SE"/>
        </w:rPr>
        <w:t>ლარი</w:t>
      </w:r>
      <w:r w:rsidRPr="000C08AC">
        <w:rPr>
          <w:rFonts w:ascii="Sylfaen" w:hAnsi="Sylfaen"/>
          <w:noProof/>
          <w:szCs w:val="28"/>
          <w:lang w:val="sv-SE"/>
        </w:rPr>
        <w:t xml:space="preserve">, </w:t>
      </w:r>
      <w:r w:rsidRPr="000C08AC">
        <w:rPr>
          <w:rFonts w:ascii="Sylfaen" w:hAnsi="Sylfaen" w:cs="Sylfaen"/>
          <w:noProof/>
          <w:szCs w:val="28"/>
          <w:lang w:val="sv-SE"/>
        </w:rPr>
        <w:t>ხოლო</w:t>
      </w:r>
      <w:r w:rsidRPr="000C08AC">
        <w:rPr>
          <w:rFonts w:ascii="Sylfaen" w:hAnsi="Sylfaen"/>
          <w:noProof/>
          <w:szCs w:val="28"/>
          <w:lang w:val="sv-SE"/>
        </w:rPr>
        <w:t xml:space="preserve"> </w:t>
      </w:r>
      <w:r w:rsidRPr="000C08AC">
        <w:rPr>
          <w:rFonts w:ascii="Sylfaen" w:hAnsi="Sylfaen" w:cs="Sylfaen"/>
          <w:noProof/>
          <w:szCs w:val="28"/>
          <w:lang w:val="sv-SE"/>
        </w:rPr>
        <w:t>ფაქტიურმა</w:t>
      </w:r>
      <w:r w:rsidRPr="000C08AC">
        <w:rPr>
          <w:rFonts w:ascii="Sylfaen" w:hAnsi="Sylfaen"/>
          <w:noProof/>
          <w:szCs w:val="28"/>
          <w:lang w:val="sv-SE"/>
        </w:rPr>
        <w:t xml:space="preserve"> </w:t>
      </w:r>
      <w:r w:rsidRPr="000C08AC">
        <w:rPr>
          <w:rFonts w:ascii="Sylfaen" w:hAnsi="Sylfaen" w:cs="Sylfaen"/>
          <w:noProof/>
          <w:szCs w:val="28"/>
          <w:lang w:val="sv-SE"/>
        </w:rPr>
        <w:t>დაფინანსებამ</w:t>
      </w:r>
      <w:r w:rsidRPr="000C08AC">
        <w:rPr>
          <w:rFonts w:ascii="Sylfaen" w:hAnsi="Sylfaen"/>
          <w:noProof/>
          <w:szCs w:val="28"/>
          <w:lang w:val="sv-SE"/>
        </w:rPr>
        <w:t xml:space="preserve"> -</w:t>
      </w:r>
      <w:r w:rsidRPr="000C08AC">
        <w:rPr>
          <w:rFonts w:ascii="Sylfaen" w:hAnsi="Sylfaen"/>
          <w:noProof/>
          <w:szCs w:val="28"/>
          <w:lang w:val="ka-GE"/>
        </w:rPr>
        <w:t xml:space="preserve"> </w:t>
      </w:r>
      <w:r w:rsidR="000C08AC" w:rsidRPr="000C08AC">
        <w:rPr>
          <w:rFonts w:ascii="Sylfaen" w:eastAsia="Times New Roman" w:hAnsi="Sylfaen" w:cs="Calibri"/>
          <w:bCs/>
          <w:color w:val="000000"/>
        </w:rPr>
        <w:t>3 901 639.8</w:t>
      </w:r>
      <w:r w:rsidR="00264D3B" w:rsidRPr="000C08AC">
        <w:rPr>
          <w:rFonts w:ascii="Sylfaen" w:hAnsi="Sylfaen"/>
          <w:noProof/>
          <w:szCs w:val="28"/>
          <w:lang w:val="ka-GE"/>
        </w:rPr>
        <w:t xml:space="preserve"> </w:t>
      </w:r>
      <w:r w:rsidRPr="000C08AC">
        <w:rPr>
          <w:rFonts w:ascii="Sylfaen" w:hAnsi="Sylfaen" w:cs="Sylfaen"/>
          <w:noProof/>
          <w:szCs w:val="28"/>
          <w:lang w:val="sv-SE"/>
        </w:rPr>
        <w:t>ათასი</w:t>
      </w:r>
      <w:r w:rsidRPr="000C08AC">
        <w:rPr>
          <w:rFonts w:ascii="Sylfaen" w:hAnsi="Sylfaen"/>
          <w:noProof/>
          <w:szCs w:val="28"/>
          <w:lang w:val="sv-SE"/>
        </w:rPr>
        <w:t xml:space="preserve"> </w:t>
      </w:r>
      <w:r w:rsidRPr="000C08AC">
        <w:rPr>
          <w:rFonts w:ascii="Sylfaen" w:hAnsi="Sylfaen" w:cs="Sylfaen"/>
          <w:noProof/>
          <w:szCs w:val="28"/>
          <w:lang w:val="sv-SE"/>
        </w:rPr>
        <w:t>ლარი</w:t>
      </w:r>
      <w:r w:rsidRPr="000C08AC">
        <w:rPr>
          <w:rFonts w:ascii="Sylfaen" w:hAnsi="Sylfaen"/>
          <w:noProof/>
          <w:szCs w:val="28"/>
          <w:lang w:val="sv-SE"/>
        </w:rPr>
        <w:t xml:space="preserve">, </w:t>
      </w:r>
      <w:r w:rsidRPr="000C08AC">
        <w:rPr>
          <w:rFonts w:ascii="Sylfaen" w:hAnsi="Sylfaen" w:cs="Sylfaen"/>
          <w:noProof/>
          <w:szCs w:val="28"/>
          <w:lang w:val="af-ZA"/>
        </w:rPr>
        <w:t xml:space="preserve">რაც </w:t>
      </w:r>
      <w:r w:rsidR="00490368" w:rsidRPr="000C08AC">
        <w:rPr>
          <w:rFonts w:ascii="Sylfaen" w:hAnsi="Sylfaen" w:cs="Sylfaen"/>
          <w:noProof/>
          <w:szCs w:val="28"/>
          <w:lang w:val="af-ZA"/>
        </w:rPr>
        <w:t>2023 წლის შესაბამის</w:t>
      </w:r>
      <w:r w:rsidR="0099001B" w:rsidRPr="000C08AC">
        <w:rPr>
          <w:rFonts w:ascii="Sylfaen" w:hAnsi="Sylfaen" w:cs="Sylfaen"/>
          <w:noProof/>
          <w:szCs w:val="28"/>
          <w:lang w:val="af-ZA"/>
        </w:rPr>
        <w:t xml:space="preserve"> მაჩვენებელზე</w:t>
      </w:r>
      <w:r w:rsidRPr="000C08AC">
        <w:rPr>
          <w:rFonts w:ascii="Sylfaen" w:hAnsi="Sylfaen" w:cs="Sylfaen"/>
          <w:noProof/>
          <w:szCs w:val="28"/>
          <w:lang w:val="af-ZA"/>
        </w:rPr>
        <w:t xml:space="preserve"> </w:t>
      </w:r>
      <w:r w:rsidR="000C08AC" w:rsidRPr="000C08AC">
        <w:rPr>
          <w:rFonts w:ascii="Sylfaen" w:eastAsia="Times New Roman" w:hAnsi="Sylfaen" w:cs="Calibri"/>
          <w:color w:val="000000"/>
        </w:rPr>
        <w:t>463 608.8</w:t>
      </w:r>
      <w:r w:rsidR="00264D3B" w:rsidRPr="000C08AC">
        <w:rPr>
          <w:rFonts w:ascii="Sylfaen" w:hAnsi="Sylfaen" w:cs="Sylfaen"/>
          <w:noProof/>
          <w:szCs w:val="28"/>
          <w:lang w:val="af-ZA"/>
        </w:rPr>
        <w:t xml:space="preserve"> </w:t>
      </w:r>
      <w:r w:rsidRPr="000C08AC">
        <w:rPr>
          <w:rFonts w:ascii="Sylfaen" w:hAnsi="Sylfaen" w:cs="Sylfaen"/>
          <w:noProof/>
          <w:szCs w:val="28"/>
          <w:lang w:val="af-ZA"/>
        </w:rPr>
        <w:t>ათასი</w:t>
      </w:r>
      <w:r w:rsidRPr="000C08AC">
        <w:rPr>
          <w:rFonts w:ascii="Sylfaen" w:hAnsi="Sylfaen"/>
          <w:noProof/>
          <w:szCs w:val="28"/>
          <w:lang w:val="af-ZA"/>
        </w:rPr>
        <w:t xml:space="preserve"> </w:t>
      </w:r>
      <w:r w:rsidRPr="000C08AC">
        <w:rPr>
          <w:rFonts w:ascii="Sylfaen" w:hAnsi="Sylfaen" w:cs="Sylfaen"/>
          <w:noProof/>
          <w:szCs w:val="28"/>
          <w:lang w:val="af-ZA"/>
        </w:rPr>
        <w:t>ლარით</w:t>
      </w:r>
      <w:r w:rsidRPr="000C08AC">
        <w:rPr>
          <w:rFonts w:ascii="Sylfaen" w:hAnsi="Sylfaen"/>
          <w:noProof/>
          <w:szCs w:val="28"/>
          <w:lang w:val="af-ZA"/>
        </w:rPr>
        <w:t xml:space="preserve"> </w:t>
      </w:r>
      <w:r w:rsidRPr="000C08AC">
        <w:rPr>
          <w:rFonts w:ascii="Sylfaen" w:hAnsi="Sylfaen" w:cs="Sylfaen"/>
          <w:noProof/>
          <w:szCs w:val="28"/>
          <w:lang w:val="ka-GE"/>
        </w:rPr>
        <w:t>მეტია</w:t>
      </w:r>
      <w:r w:rsidRPr="000C08AC">
        <w:rPr>
          <w:rFonts w:ascii="Sylfaen" w:hAnsi="Sylfaen"/>
          <w:noProof/>
          <w:szCs w:val="28"/>
          <w:lang w:val="af-ZA"/>
        </w:rPr>
        <w:t>.</w:t>
      </w:r>
    </w:p>
    <w:p w:rsidR="00B47B91" w:rsidRPr="00970069"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970069">
        <w:rPr>
          <w:rFonts w:ascii="Sylfaen" w:hAnsi="Sylfaen"/>
          <w:i/>
          <w:noProof/>
          <w:sz w:val="16"/>
          <w:szCs w:val="16"/>
        </w:rPr>
        <w:br/>
        <w:t xml:space="preserve"> </w:t>
      </w:r>
      <w:r w:rsidR="00B47B91" w:rsidRPr="00970069">
        <w:rPr>
          <w:rFonts w:ascii="Sylfaen" w:hAnsi="Sylfaen" w:cs="Sylfaen"/>
          <w:i/>
          <w:noProof/>
          <w:sz w:val="16"/>
          <w:szCs w:val="16"/>
        </w:rPr>
        <w:t>დაზუსტებული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ასიგნებები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და</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ფაქტიური</w:t>
      </w:r>
      <w:r w:rsidR="00B47B91" w:rsidRPr="00970069">
        <w:rPr>
          <w:rFonts w:ascii="Sylfaen" w:hAnsi="Sylfaen"/>
          <w:i/>
          <w:noProof/>
          <w:sz w:val="16"/>
          <w:szCs w:val="16"/>
        </w:rPr>
        <w:t xml:space="preserve"> </w:t>
      </w:r>
      <w:r w:rsidR="00B47B91" w:rsidRPr="00970069">
        <w:rPr>
          <w:rFonts w:ascii="Sylfaen" w:hAnsi="Sylfaen" w:cs="Sylfaen"/>
          <w:i/>
          <w:noProof/>
          <w:sz w:val="16"/>
          <w:szCs w:val="16"/>
        </w:rPr>
        <w:t>დაფინანსება</w:t>
      </w:r>
    </w:p>
    <w:p w:rsidR="00426530" w:rsidRPr="00970069" w:rsidRDefault="00426530" w:rsidP="00D83153">
      <w:pPr>
        <w:spacing w:after="0" w:line="240" w:lineRule="auto"/>
        <w:jc w:val="right"/>
        <w:rPr>
          <w:rFonts w:ascii="Sylfaen" w:hAnsi="Sylfaen" w:cs="Sylfaen"/>
          <w:i/>
          <w:noProof/>
          <w:sz w:val="16"/>
          <w:szCs w:val="16"/>
        </w:rPr>
      </w:pPr>
    </w:p>
    <w:p w:rsidR="00DD5510" w:rsidRPr="00970069" w:rsidRDefault="000C08AC" w:rsidP="00D83153">
      <w:pPr>
        <w:spacing w:after="0" w:line="240" w:lineRule="auto"/>
        <w:jc w:val="center"/>
        <w:rPr>
          <w:rFonts w:ascii="Sylfaen" w:hAnsi="Sylfaen" w:cs="Sylfaen"/>
          <w:noProof/>
          <w:szCs w:val="28"/>
        </w:rPr>
      </w:pPr>
      <w:r>
        <w:rPr>
          <w:noProof/>
        </w:rPr>
        <w:drawing>
          <wp:inline distT="0" distB="0" distL="0" distR="0" wp14:anchorId="6E1876C6" wp14:editId="59D7673D">
            <wp:extent cx="5943600" cy="1770279"/>
            <wp:effectExtent l="0" t="0" r="0" b="190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26530" w:rsidRPr="00737C5D" w:rsidRDefault="00426530" w:rsidP="00D83153">
      <w:pPr>
        <w:spacing w:line="240" w:lineRule="auto"/>
        <w:ind w:firstLine="720"/>
        <w:jc w:val="both"/>
        <w:rPr>
          <w:rFonts w:ascii="Sylfaen" w:hAnsi="Sylfaen"/>
          <w:noProof/>
          <w:szCs w:val="28"/>
          <w:lang w:val="sv-SE"/>
        </w:rPr>
      </w:pPr>
      <w:r w:rsidRPr="00970069">
        <w:rPr>
          <w:rFonts w:ascii="Sylfaen" w:hAnsi="Sylfaen"/>
          <w:noProof/>
          <w:szCs w:val="28"/>
          <w:lang w:val="sv-SE"/>
        </w:rPr>
        <w:t xml:space="preserve">საქართველოს რეგიონული განვითარებისა და ინფრასტრუქტურის სამინისტროსათვის გამოყოფილ სახსრებში „ხარჯების“ მუხლის საკასო შესრულებამ შეადგინა </w:t>
      </w:r>
      <w:r w:rsidR="00737C5D" w:rsidRPr="00737C5D">
        <w:rPr>
          <w:rFonts w:ascii="Sylfaen" w:hAnsi="Sylfaen"/>
          <w:noProof/>
          <w:szCs w:val="28"/>
          <w:lang w:val="sv-SE"/>
        </w:rPr>
        <w:t>28.1%</w:t>
      </w:r>
      <w:r w:rsidRPr="00970069">
        <w:rPr>
          <w:rFonts w:ascii="Sylfaen" w:hAnsi="Sylfaen"/>
          <w:noProof/>
          <w:szCs w:val="28"/>
          <w:lang w:val="sv-SE"/>
        </w:rPr>
        <w:t xml:space="preserve">, „არაფინანსური აქტივების ზრდის“ მუხლით - </w:t>
      </w:r>
      <w:r w:rsidR="00737C5D" w:rsidRPr="00737C5D">
        <w:rPr>
          <w:rFonts w:ascii="Sylfaen" w:hAnsi="Sylfaen"/>
          <w:noProof/>
          <w:szCs w:val="28"/>
          <w:lang w:val="sv-SE"/>
        </w:rPr>
        <w:t>68.9%</w:t>
      </w:r>
      <w:r w:rsidR="00264D3B" w:rsidRPr="00970069">
        <w:rPr>
          <w:rFonts w:ascii="Sylfaen" w:hAnsi="Sylfaen"/>
          <w:noProof/>
          <w:szCs w:val="28"/>
          <w:lang w:val="sv-SE"/>
        </w:rPr>
        <w:t xml:space="preserve">, </w:t>
      </w:r>
      <w:r w:rsidRPr="00970069">
        <w:rPr>
          <w:rFonts w:ascii="Sylfaen" w:hAnsi="Sylfaen"/>
          <w:noProof/>
          <w:szCs w:val="28"/>
          <w:lang w:val="sv-SE"/>
        </w:rPr>
        <w:t xml:space="preserve">ხოლო „ფინანსური აქტივების ზრდის“ მუხლით - </w:t>
      </w:r>
      <w:r w:rsidR="00737C5D">
        <w:rPr>
          <w:rFonts w:ascii="Sylfaen" w:hAnsi="Sylfaen"/>
          <w:noProof/>
          <w:szCs w:val="28"/>
          <w:lang w:val="sv-SE"/>
        </w:rPr>
        <w:t>3.0</w:t>
      </w:r>
      <w:r w:rsidR="00552AE3" w:rsidRPr="00970069">
        <w:rPr>
          <w:rFonts w:ascii="Sylfaen" w:hAnsi="Sylfaen"/>
          <w:noProof/>
          <w:szCs w:val="28"/>
          <w:lang w:val="sv-SE"/>
        </w:rPr>
        <w:t>%</w:t>
      </w:r>
      <w:r w:rsidR="00264D3B" w:rsidRPr="00970069">
        <w:rPr>
          <w:rFonts w:ascii="Sylfaen" w:hAnsi="Sylfaen"/>
          <w:noProof/>
          <w:szCs w:val="28"/>
          <w:lang w:val="sv-SE"/>
        </w:rPr>
        <w:t>.</w:t>
      </w:r>
    </w:p>
    <w:p w:rsidR="00741C90" w:rsidRDefault="00741C90" w:rsidP="00D83153">
      <w:pPr>
        <w:spacing w:after="0" w:line="240" w:lineRule="auto"/>
        <w:jc w:val="center"/>
        <w:rPr>
          <w:rFonts w:ascii="Sylfaen" w:hAnsi="Sylfaen" w:cs="Sylfaen"/>
          <w:b/>
          <w:noProof/>
          <w:szCs w:val="28"/>
        </w:rPr>
      </w:pPr>
    </w:p>
    <w:p w:rsidR="00426530" w:rsidRDefault="00426530" w:rsidP="00D83153">
      <w:pPr>
        <w:spacing w:after="0" w:line="240" w:lineRule="auto"/>
        <w:jc w:val="center"/>
        <w:rPr>
          <w:rFonts w:ascii="Sylfaen" w:hAnsi="Sylfaen" w:cs="Sylfaen"/>
          <w:b/>
          <w:noProof/>
          <w:szCs w:val="28"/>
        </w:rPr>
      </w:pPr>
      <w:r w:rsidRPr="00970069">
        <w:rPr>
          <w:rFonts w:ascii="Sylfaen" w:hAnsi="Sylfaen" w:cs="Sylfaen"/>
          <w:b/>
          <w:noProof/>
          <w:szCs w:val="28"/>
        </w:rPr>
        <w:t>საქართველოს</w:t>
      </w:r>
      <w:r w:rsidRPr="00970069">
        <w:rPr>
          <w:rFonts w:ascii="Sylfaen" w:hAnsi="Sylfaen"/>
          <w:b/>
          <w:noProof/>
          <w:szCs w:val="28"/>
        </w:rPr>
        <w:t xml:space="preserve"> </w:t>
      </w:r>
      <w:r w:rsidRPr="00970069">
        <w:rPr>
          <w:rFonts w:ascii="Sylfaen" w:hAnsi="Sylfaen" w:cs="Sylfaen"/>
          <w:b/>
          <w:noProof/>
          <w:szCs w:val="28"/>
        </w:rPr>
        <w:t>იუსტიციის</w:t>
      </w:r>
      <w:r w:rsidRPr="00970069">
        <w:rPr>
          <w:rFonts w:ascii="Sylfaen" w:hAnsi="Sylfaen"/>
          <w:b/>
          <w:noProof/>
          <w:szCs w:val="28"/>
        </w:rPr>
        <w:t xml:space="preserve"> </w:t>
      </w:r>
      <w:r w:rsidRPr="00970069">
        <w:rPr>
          <w:rFonts w:ascii="Sylfaen" w:hAnsi="Sylfaen" w:cs="Sylfaen"/>
          <w:b/>
          <w:noProof/>
          <w:szCs w:val="28"/>
        </w:rPr>
        <w:t>სამინისტრო</w:t>
      </w:r>
    </w:p>
    <w:p w:rsidR="00D455F9" w:rsidRPr="00741C90" w:rsidRDefault="00D455F9" w:rsidP="00D83153">
      <w:pPr>
        <w:spacing w:after="0" w:line="240" w:lineRule="auto"/>
        <w:jc w:val="center"/>
        <w:rPr>
          <w:rFonts w:ascii="Sylfaen" w:hAnsi="Sylfaen" w:cs="Sylfaen"/>
          <w:b/>
          <w:noProof/>
          <w:szCs w:val="28"/>
        </w:rPr>
      </w:pPr>
    </w:p>
    <w:p w:rsidR="00426530" w:rsidRPr="00737C5D" w:rsidRDefault="00426530" w:rsidP="00D83153">
      <w:pPr>
        <w:spacing w:line="240" w:lineRule="auto"/>
        <w:ind w:firstLine="720"/>
        <w:jc w:val="both"/>
        <w:rPr>
          <w:rFonts w:ascii="Sylfaen" w:eastAsia="Times New Roman" w:hAnsi="Sylfaen" w:cs="Calibri"/>
          <w:color w:val="000000"/>
        </w:rPr>
      </w:pPr>
      <w:r w:rsidRPr="00970069">
        <w:rPr>
          <w:rFonts w:ascii="Sylfaen" w:hAnsi="Sylfaen" w:cs="Sylfaen"/>
          <w:noProof/>
          <w:szCs w:val="28"/>
          <w:lang w:val="sv-SE"/>
        </w:rPr>
        <w:t>საქართველოს</w:t>
      </w:r>
      <w:r w:rsidRPr="00970069">
        <w:rPr>
          <w:rFonts w:ascii="Sylfaen" w:hAnsi="Sylfaen"/>
          <w:noProof/>
          <w:szCs w:val="28"/>
          <w:lang w:val="sv-SE"/>
        </w:rPr>
        <w:t xml:space="preserve"> </w:t>
      </w:r>
      <w:r w:rsidRPr="00970069">
        <w:rPr>
          <w:rFonts w:ascii="Sylfaen" w:hAnsi="Sylfaen" w:cs="Sylfaen"/>
          <w:noProof/>
          <w:szCs w:val="28"/>
          <w:lang w:val="sv-SE"/>
        </w:rPr>
        <w:t>იუსტიციის</w:t>
      </w:r>
      <w:r w:rsidRPr="00970069">
        <w:rPr>
          <w:rFonts w:ascii="Sylfaen" w:hAnsi="Sylfaen"/>
          <w:noProof/>
          <w:szCs w:val="28"/>
          <w:lang w:val="sv-SE"/>
        </w:rPr>
        <w:t xml:space="preserve"> </w:t>
      </w:r>
      <w:r w:rsidRPr="00970069">
        <w:rPr>
          <w:rFonts w:ascii="Sylfaen" w:hAnsi="Sylfaen" w:cs="Sylfaen"/>
          <w:noProof/>
          <w:szCs w:val="28"/>
          <w:lang w:val="sv-SE"/>
        </w:rPr>
        <w:t>სამინისტროსათვის</w:t>
      </w:r>
      <w:r w:rsidR="00BE1304" w:rsidRPr="00970069">
        <w:rPr>
          <w:rFonts w:ascii="Sylfaen" w:hAnsi="Sylfaen"/>
          <w:noProof/>
          <w:szCs w:val="28"/>
          <w:lang w:val="sv-SE"/>
        </w:rPr>
        <w:t xml:space="preserve"> </w:t>
      </w:r>
      <w:r w:rsidR="00BC790D">
        <w:rPr>
          <w:rFonts w:ascii="Sylfaen" w:hAnsi="Sylfaen"/>
          <w:noProof/>
          <w:szCs w:val="28"/>
          <w:lang w:val="sv-SE"/>
        </w:rPr>
        <w:t>2024 წლის 12 თვეში</w:t>
      </w:r>
      <w:r w:rsidR="002B07CD" w:rsidRPr="00970069">
        <w:rPr>
          <w:rFonts w:ascii="Sylfaen" w:hAnsi="Sylfaen"/>
          <w:noProof/>
          <w:szCs w:val="28"/>
          <w:lang w:val="sv-SE"/>
        </w:rPr>
        <w:t xml:space="preserve"> სახელმწიფო ბიუჯეტით გამოყოფილმა დაზუსტებულმა ასიგნებებმა</w:t>
      </w:r>
      <w:r w:rsidRPr="00970069">
        <w:rPr>
          <w:rFonts w:ascii="Sylfaen" w:hAnsi="Sylfaen"/>
          <w:noProof/>
          <w:szCs w:val="28"/>
          <w:lang w:val="sv-SE"/>
        </w:rPr>
        <w:t xml:space="preserve"> </w:t>
      </w:r>
      <w:r w:rsidRPr="00970069">
        <w:rPr>
          <w:rFonts w:ascii="Sylfaen" w:hAnsi="Sylfaen" w:cs="Sylfaen"/>
          <w:noProof/>
          <w:szCs w:val="28"/>
          <w:lang w:val="sv-SE"/>
        </w:rPr>
        <w:t>შეადგინა</w:t>
      </w:r>
      <w:r w:rsidRPr="00970069">
        <w:rPr>
          <w:rFonts w:ascii="Sylfaen" w:hAnsi="Sylfaen"/>
          <w:noProof/>
          <w:szCs w:val="28"/>
          <w:lang w:val="sv-SE"/>
        </w:rPr>
        <w:t xml:space="preserve"> </w:t>
      </w:r>
      <w:r w:rsidR="000C08AC" w:rsidRPr="000C08AC">
        <w:rPr>
          <w:rFonts w:ascii="Sylfaen" w:eastAsia="Times New Roman" w:hAnsi="Sylfaen" w:cs="Calibri"/>
          <w:bCs/>
          <w:color w:val="000000"/>
        </w:rPr>
        <w:t>423 937.2</w:t>
      </w:r>
      <w:r w:rsidR="00264D3B" w:rsidRPr="000C08AC">
        <w:rPr>
          <w:rFonts w:ascii="Sylfaen" w:hAnsi="Sylfaen"/>
          <w:noProof/>
          <w:szCs w:val="28"/>
          <w:lang w:val="ka-GE"/>
        </w:rPr>
        <w:t xml:space="preserve"> </w:t>
      </w:r>
      <w:r w:rsidRPr="000C08AC">
        <w:rPr>
          <w:rFonts w:ascii="Sylfaen" w:hAnsi="Sylfaen" w:cs="Sylfaen"/>
          <w:noProof/>
          <w:szCs w:val="28"/>
          <w:lang w:val="sv-SE"/>
        </w:rPr>
        <w:t>ათასი</w:t>
      </w:r>
      <w:r w:rsidRPr="000C08AC">
        <w:rPr>
          <w:rFonts w:ascii="Sylfaen" w:hAnsi="Sylfaen"/>
          <w:noProof/>
          <w:szCs w:val="28"/>
          <w:lang w:val="sv-SE"/>
        </w:rPr>
        <w:t xml:space="preserve"> </w:t>
      </w:r>
      <w:r w:rsidRPr="000C08AC">
        <w:rPr>
          <w:rFonts w:ascii="Sylfaen" w:hAnsi="Sylfaen" w:cs="Sylfaen"/>
          <w:noProof/>
          <w:szCs w:val="28"/>
          <w:lang w:val="sv-SE"/>
        </w:rPr>
        <w:t>ლარი</w:t>
      </w:r>
      <w:r w:rsidRPr="000C08AC">
        <w:rPr>
          <w:rFonts w:ascii="Sylfaen" w:hAnsi="Sylfaen"/>
          <w:noProof/>
          <w:szCs w:val="28"/>
          <w:lang w:val="sv-SE"/>
        </w:rPr>
        <w:t xml:space="preserve">, </w:t>
      </w:r>
      <w:r w:rsidRPr="000C08AC">
        <w:rPr>
          <w:rFonts w:ascii="Sylfaen" w:hAnsi="Sylfaen" w:cs="Sylfaen"/>
          <w:noProof/>
          <w:szCs w:val="28"/>
          <w:lang w:val="sv-SE"/>
        </w:rPr>
        <w:t>ხოლო</w:t>
      </w:r>
      <w:r w:rsidRPr="000C08AC">
        <w:rPr>
          <w:rFonts w:ascii="Sylfaen" w:hAnsi="Sylfaen"/>
          <w:noProof/>
          <w:szCs w:val="28"/>
          <w:lang w:val="sv-SE"/>
        </w:rPr>
        <w:t xml:space="preserve"> </w:t>
      </w:r>
      <w:r w:rsidRPr="000C08AC">
        <w:rPr>
          <w:rFonts w:ascii="Sylfaen" w:hAnsi="Sylfaen" w:cs="Sylfaen"/>
          <w:noProof/>
          <w:szCs w:val="28"/>
          <w:lang w:val="sv-SE"/>
        </w:rPr>
        <w:t>ფაქტიურმა</w:t>
      </w:r>
      <w:r w:rsidRPr="000C08AC">
        <w:rPr>
          <w:rFonts w:ascii="Sylfaen" w:hAnsi="Sylfaen"/>
          <w:noProof/>
          <w:szCs w:val="28"/>
          <w:lang w:val="sv-SE"/>
        </w:rPr>
        <w:t xml:space="preserve"> </w:t>
      </w:r>
      <w:r w:rsidRPr="000C08AC">
        <w:rPr>
          <w:rFonts w:ascii="Sylfaen" w:hAnsi="Sylfaen" w:cs="Sylfaen"/>
          <w:noProof/>
          <w:szCs w:val="28"/>
          <w:lang w:val="sv-SE"/>
        </w:rPr>
        <w:t>დაფინანსებამ</w:t>
      </w:r>
      <w:r w:rsidRPr="000C08AC">
        <w:rPr>
          <w:rFonts w:ascii="Sylfaen" w:hAnsi="Sylfaen"/>
          <w:noProof/>
          <w:szCs w:val="28"/>
          <w:lang w:val="sv-SE"/>
        </w:rPr>
        <w:t xml:space="preserve"> - </w:t>
      </w:r>
      <w:r w:rsidR="000C08AC">
        <w:rPr>
          <w:rFonts w:ascii="Sylfaen" w:eastAsia="Times New Roman" w:hAnsi="Sylfaen" w:cs="Calibri"/>
          <w:bCs/>
          <w:color w:val="000000"/>
        </w:rPr>
        <w:t>425 038.</w:t>
      </w:r>
      <w:r w:rsidR="000C08AC" w:rsidRPr="000C08AC">
        <w:rPr>
          <w:rFonts w:ascii="Sylfaen" w:eastAsia="Times New Roman" w:hAnsi="Sylfaen" w:cs="Calibri"/>
          <w:bCs/>
          <w:color w:val="000000"/>
        </w:rPr>
        <w:t>8</w:t>
      </w:r>
      <w:r w:rsidR="000C08AC" w:rsidRPr="000C08AC">
        <w:rPr>
          <w:rFonts w:ascii="Sylfaen" w:eastAsia="Times New Roman" w:hAnsi="Sylfaen" w:cs="Calibri"/>
          <w:bCs/>
          <w:color w:val="000000"/>
          <w:lang w:val="ka-GE"/>
        </w:rPr>
        <w:t xml:space="preserve"> </w:t>
      </w:r>
      <w:r w:rsidR="00A24714" w:rsidRPr="000C08AC">
        <w:rPr>
          <w:rFonts w:ascii="Sylfaen" w:hAnsi="Sylfaen"/>
          <w:noProof/>
          <w:szCs w:val="28"/>
        </w:rPr>
        <w:t xml:space="preserve"> </w:t>
      </w:r>
      <w:r w:rsidRPr="000C08AC">
        <w:rPr>
          <w:rFonts w:ascii="Sylfaen" w:hAnsi="Sylfaen" w:cs="Sylfaen"/>
          <w:noProof/>
          <w:szCs w:val="28"/>
          <w:lang w:val="sv-SE"/>
        </w:rPr>
        <w:t>ათასი</w:t>
      </w:r>
      <w:r w:rsidRPr="000C08AC">
        <w:rPr>
          <w:rFonts w:ascii="Sylfaen" w:hAnsi="Sylfaen"/>
          <w:noProof/>
          <w:szCs w:val="28"/>
          <w:lang w:val="sv-SE"/>
        </w:rPr>
        <w:t xml:space="preserve"> </w:t>
      </w:r>
      <w:r w:rsidRPr="000C08AC">
        <w:rPr>
          <w:rFonts w:ascii="Sylfaen" w:hAnsi="Sylfaen" w:cs="Sylfaen"/>
          <w:noProof/>
          <w:szCs w:val="28"/>
          <w:lang w:val="sv-SE"/>
        </w:rPr>
        <w:t>ლარი</w:t>
      </w:r>
      <w:r w:rsidRPr="000C08AC">
        <w:rPr>
          <w:rFonts w:ascii="Sylfaen" w:hAnsi="Sylfaen"/>
          <w:noProof/>
          <w:szCs w:val="28"/>
          <w:lang w:val="sv-SE"/>
        </w:rPr>
        <w:t xml:space="preserve">, </w:t>
      </w:r>
      <w:r w:rsidRPr="000C08AC">
        <w:rPr>
          <w:rFonts w:ascii="Sylfaen" w:hAnsi="Sylfaen" w:cs="Sylfaen"/>
          <w:noProof/>
          <w:szCs w:val="28"/>
          <w:lang w:val="sv-SE"/>
        </w:rPr>
        <w:t xml:space="preserve">რაც </w:t>
      </w:r>
      <w:r w:rsidR="00490368" w:rsidRPr="000C08AC">
        <w:rPr>
          <w:rFonts w:ascii="Sylfaen" w:hAnsi="Sylfaen" w:cs="Sylfaen"/>
          <w:noProof/>
          <w:szCs w:val="28"/>
          <w:lang w:val="sv-SE"/>
        </w:rPr>
        <w:t>2023 წლის შესაბამის</w:t>
      </w:r>
      <w:r w:rsidR="0099001B" w:rsidRPr="000C08AC">
        <w:rPr>
          <w:rFonts w:ascii="Sylfaen" w:hAnsi="Sylfaen" w:cs="Sylfaen"/>
          <w:noProof/>
          <w:szCs w:val="28"/>
          <w:lang w:val="sv-SE"/>
        </w:rPr>
        <w:t xml:space="preserve"> მაჩვენებელზე</w:t>
      </w:r>
      <w:r w:rsidRPr="000C08AC">
        <w:rPr>
          <w:rFonts w:ascii="Sylfaen" w:hAnsi="Sylfaen" w:cs="Sylfaen"/>
          <w:noProof/>
          <w:szCs w:val="28"/>
          <w:lang w:val="sv-SE"/>
        </w:rPr>
        <w:t xml:space="preserve"> </w:t>
      </w:r>
      <w:r w:rsidR="000C08AC">
        <w:rPr>
          <w:rFonts w:ascii="Sylfaen" w:eastAsia="Times New Roman" w:hAnsi="Sylfaen" w:cs="Calibri"/>
          <w:color w:val="000000"/>
        </w:rPr>
        <w:t>32 299.</w:t>
      </w:r>
      <w:r w:rsidR="000C08AC" w:rsidRPr="000C08AC">
        <w:rPr>
          <w:rFonts w:ascii="Sylfaen" w:eastAsia="Times New Roman" w:hAnsi="Sylfaen" w:cs="Calibri"/>
          <w:color w:val="000000"/>
        </w:rPr>
        <w:t>4</w:t>
      </w:r>
      <w:r w:rsidR="00A24714" w:rsidRPr="000C08AC">
        <w:rPr>
          <w:rFonts w:ascii="Sylfaen" w:hAnsi="Sylfaen" w:cs="Sylfaen"/>
          <w:noProof/>
          <w:szCs w:val="28"/>
          <w:lang w:val="sv-SE"/>
        </w:rPr>
        <w:t xml:space="preserve"> </w:t>
      </w:r>
      <w:r w:rsidRPr="000C08AC">
        <w:rPr>
          <w:rFonts w:ascii="Sylfaen" w:hAnsi="Sylfaen" w:cs="Sylfaen"/>
          <w:noProof/>
          <w:szCs w:val="28"/>
          <w:lang w:val="sv-SE"/>
        </w:rPr>
        <w:t>ათასი</w:t>
      </w:r>
      <w:r w:rsidRPr="00970069">
        <w:rPr>
          <w:rFonts w:ascii="Sylfaen" w:hAnsi="Sylfaen"/>
          <w:noProof/>
          <w:szCs w:val="28"/>
          <w:lang w:val="sv-SE"/>
        </w:rPr>
        <w:t xml:space="preserve"> </w:t>
      </w:r>
      <w:r w:rsidRPr="00970069">
        <w:rPr>
          <w:rFonts w:ascii="Sylfaen" w:hAnsi="Sylfaen" w:cs="Sylfaen"/>
          <w:noProof/>
          <w:szCs w:val="28"/>
          <w:lang w:val="sv-SE"/>
        </w:rPr>
        <w:t>ლარით</w:t>
      </w:r>
      <w:r w:rsidRPr="00970069">
        <w:rPr>
          <w:rFonts w:ascii="Sylfaen" w:hAnsi="Sylfaen" w:cs="Sylfaen"/>
          <w:noProof/>
          <w:szCs w:val="28"/>
          <w:lang w:val="ka-GE"/>
        </w:rPr>
        <w:t xml:space="preserve"> მეტია.</w:t>
      </w:r>
    </w:p>
    <w:p w:rsidR="00B47B91"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BB02F6">
        <w:rPr>
          <w:rFonts w:ascii="Sylfaen" w:hAnsi="Sylfaen"/>
          <w:i/>
          <w:noProof/>
          <w:sz w:val="16"/>
          <w:szCs w:val="16"/>
        </w:rPr>
        <w:br/>
        <w:t xml:space="preserve"> </w:t>
      </w:r>
      <w:r w:rsidR="00B47B91" w:rsidRPr="00BB02F6">
        <w:rPr>
          <w:rFonts w:ascii="Sylfaen" w:hAnsi="Sylfaen" w:cs="Sylfaen"/>
          <w:i/>
          <w:noProof/>
          <w:sz w:val="16"/>
          <w:szCs w:val="16"/>
        </w:rPr>
        <w:t>დაზუსტებული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ასიგნებები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ფაქტიური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დაფინანსება</w:t>
      </w:r>
    </w:p>
    <w:p w:rsidR="00426530" w:rsidRPr="00BB02F6" w:rsidRDefault="000C08AC" w:rsidP="00D83153">
      <w:pPr>
        <w:spacing w:after="0" w:line="240" w:lineRule="auto"/>
        <w:jc w:val="center"/>
        <w:rPr>
          <w:rFonts w:ascii="Sylfaen" w:hAnsi="Sylfaen" w:cs="Sylfaen"/>
          <w:noProof/>
          <w:szCs w:val="28"/>
          <w:lang w:val="ka-GE"/>
        </w:rPr>
      </w:pPr>
      <w:r>
        <w:rPr>
          <w:noProof/>
        </w:rPr>
        <w:drawing>
          <wp:inline distT="0" distB="0" distL="0" distR="0" wp14:anchorId="26E3636E" wp14:editId="11FD8995">
            <wp:extent cx="5943600" cy="2033751"/>
            <wp:effectExtent l="0" t="0" r="0" b="508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26530" w:rsidRPr="00BB02F6" w:rsidRDefault="00426530" w:rsidP="00D83153">
      <w:pPr>
        <w:spacing w:line="240" w:lineRule="auto"/>
        <w:jc w:val="both"/>
        <w:rPr>
          <w:rFonts w:ascii="Sylfaen" w:hAnsi="Sylfaen" w:cs="Sylfaen"/>
          <w:noProof/>
          <w:szCs w:val="28"/>
          <w:lang w:val="sv-SE"/>
        </w:rPr>
      </w:pPr>
      <w:r w:rsidRPr="00BB02F6">
        <w:rPr>
          <w:rFonts w:ascii="Sylfaen" w:hAnsi="Sylfaen" w:cs="Sylfaen"/>
          <w:noProof/>
          <w:szCs w:val="28"/>
          <w:lang w:val="sv-SE"/>
        </w:rPr>
        <w:tab/>
        <w:t xml:space="preserve">საქართველოს იუსტიციის სამინისტროსათვის გამოყოფილ სახსრებში „ხარჯების“ მუხლის საკასო შესრულებამ შეადგინა </w:t>
      </w:r>
      <w:r w:rsidR="00737C5D">
        <w:rPr>
          <w:rFonts w:ascii="Sylfaen" w:hAnsi="Sylfaen" w:cs="Sylfaen"/>
          <w:noProof/>
          <w:szCs w:val="28"/>
          <w:lang w:val="sv-SE"/>
        </w:rPr>
        <w:t>90.0</w:t>
      </w:r>
      <w:r w:rsidR="000C01DA" w:rsidRPr="00BB02F6">
        <w:rPr>
          <w:rFonts w:ascii="Sylfaen" w:hAnsi="Sylfaen" w:cs="Sylfaen"/>
          <w:noProof/>
          <w:szCs w:val="28"/>
          <w:lang w:val="sv-SE"/>
        </w:rPr>
        <w:t>%</w:t>
      </w:r>
      <w:r w:rsidR="00552AE3" w:rsidRPr="00BB02F6">
        <w:rPr>
          <w:rFonts w:ascii="Sylfaen" w:hAnsi="Sylfaen" w:cs="Sylfaen"/>
          <w:noProof/>
          <w:szCs w:val="28"/>
          <w:lang w:val="sv-SE"/>
        </w:rPr>
        <w:t xml:space="preserve">, </w:t>
      </w:r>
      <w:r w:rsidRPr="00BB02F6">
        <w:rPr>
          <w:rFonts w:ascii="Sylfaen" w:hAnsi="Sylfaen" w:cs="Sylfaen"/>
          <w:noProof/>
          <w:szCs w:val="28"/>
          <w:lang w:val="sv-SE"/>
        </w:rPr>
        <w:t xml:space="preserve">ხოლო „არაფინანსური აქტივების ზრდის“ მუხლით - </w:t>
      </w:r>
      <w:r w:rsidR="00737C5D">
        <w:rPr>
          <w:rFonts w:ascii="Sylfaen" w:hAnsi="Sylfaen" w:cs="Sylfaen"/>
          <w:noProof/>
          <w:szCs w:val="28"/>
          <w:lang w:val="sv-SE"/>
        </w:rPr>
        <w:t>10.0</w:t>
      </w:r>
      <w:r w:rsidR="000C01DA" w:rsidRPr="00BB02F6">
        <w:rPr>
          <w:rFonts w:ascii="Sylfaen" w:hAnsi="Sylfaen" w:cs="Sylfaen"/>
          <w:noProof/>
          <w:szCs w:val="28"/>
          <w:lang w:val="sv-SE"/>
        </w:rPr>
        <w:t>%</w:t>
      </w:r>
      <w:r w:rsidR="00552AE3" w:rsidRPr="00BB02F6">
        <w:rPr>
          <w:rFonts w:ascii="Sylfaen" w:hAnsi="Sylfaen" w:cs="Sylfaen"/>
          <w:noProof/>
          <w:szCs w:val="28"/>
          <w:lang w:val="sv-SE"/>
        </w:rPr>
        <w:t>.</w:t>
      </w:r>
    </w:p>
    <w:p w:rsidR="00426530" w:rsidRDefault="00426530" w:rsidP="00D83153">
      <w:pPr>
        <w:spacing w:after="0" w:line="240" w:lineRule="auto"/>
        <w:jc w:val="center"/>
        <w:rPr>
          <w:rFonts w:ascii="Sylfaen" w:hAnsi="Sylfaen" w:cs="Sylfaen"/>
          <w:b/>
          <w:noProof/>
          <w:szCs w:val="28"/>
        </w:rPr>
      </w:pPr>
      <w:r w:rsidRPr="00BB02F6">
        <w:rPr>
          <w:rFonts w:ascii="Sylfaen" w:hAnsi="Sylfaen" w:cs="Sylfaen"/>
          <w:b/>
          <w:noProof/>
          <w:szCs w:val="28"/>
        </w:rPr>
        <w:lastRenderedPageBreak/>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B4555C" w:rsidRPr="00BB02F6" w:rsidRDefault="00B4555C" w:rsidP="00D83153">
      <w:pPr>
        <w:spacing w:after="0" w:line="240" w:lineRule="auto"/>
        <w:jc w:val="center"/>
        <w:rPr>
          <w:rFonts w:ascii="Sylfaen" w:hAnsi="Sylfaen" w:cs="Sylfaen"/>
          <w:b/>
          <w:noProof/>
          <w:szCs w:val="28"/>
        </w:rPr>
      </w:pPr>
    </w:p>
    <w:p w:rsidR="00426530" w:rsidRPr="00EF3E0A" w:rsidRDefault="00426530"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w:t>
      </w:r>
      <w:r w:rsidRPr="00BB02F6">
        <w:rPr>
          <w:rFonts w:ascii="Sylfaen" w:hAnsi="Sylfaen" w:cs="Sylfaen"/>
          <w:noProof/>
          <w:szCs w:val="28"/>
          <w:lang w:val="ka-GE"/>
        </w:rPr>
        <w:t>ა</w:t>
      </w:r>
      <w:r w:rsidRPr="00BB02F6">
        <w:rPr>
          <w:rFonts w:ascii="Sylfaen" w:hAnsi="Sylfaen" w:cs="Sylfaen"/>
          <w:noProof/>
          <w:szCs w:val="28"/>
        </w:rPr>
        <w:t>თვის</w:t>
      </w:r>
      <w:r w:rsidR="00BE1304" w:rsidRPr="00BB02F6">
        <w:rPr>
          <w:rFonts w:ascii="Sylfaen" w:hAnsi="Sylfaen" w:cs="Sylfaen"/>
          <w:noProof/>
          <w:szCs w:val="28"/>
        </w:rPr>
        <w:t xml:space="preserve"> </w:t>
      </w:r>
      <w:r w:rsidR="00BC790D">
        <w:rPr>
          <w:rFonts w:ascii="Sylfaen" w:hAnsi="Sylfaen" w:cs="Sylfaen"/>
          <w:noProof/>
          <w:szCs w:val="28"/>
        </w:rPr>
        <w:t>2024 წლის 12 თვეში</w:t>
      </w:r>
      <w:r w:rsidR="002B07CD" w:rsidRPr="00BB02F6">
        <w:rPr>
          <w:rFonts w:ascii="Sylfaen" w:hAnsi="Sylfaen" w:cs="Sylfaen"/>
          <w:noProof/>
          <w:szCs w:val="28"/>
        </w:rPr>
        <w:t xml:space="preserve"> სახელმწიფო ბიუჯეტით გამოყოფილმა დაზუსტებულმა ასიგნებებმა</w:t>
      </w:r>
      <w:r w:rsidRPr="00BB02F6">
        <w:rPr>
          <w:rFonts w:ascii="Sylfaen" w:hAnsi="Sylfaen" w:cs="Sylfaen"/>
          <w:noProof/>
          <w:szCs w:val="28"/>
        </w:rPr>
        <w:t xml:space="preserve"> შეადგინა </w:t>
      </w:r>
      <w:r w:rsidR="00EF3E0A" w:rsidRPr="00EF3E0A">
        <w:rPr>
          <w:rFonts w:ascii="Sylfaen" w:eastAsia="Times New Roman" w:hAnsi="Sylfaen" w:cs="Calibri"/>
          <w:bCs/>
          <w:color w:val="000000"/>
        </w:rPr>
        <w:t>8 069 187.2</w:t>
      </w:r>
      <w:r w:rsidR="003659F3" w:rsidRPr="00EF3E0A">
        <w:rPr>
          <w:rFonts w:ascii="Sylfaen" w:hAnsi="Sylfaen" w:cs="Sylfaen"/>
          <w:noProof/>
          <w:szCs w:val="28"/>
          <w:lang w:val="ka-GE"/>
        </w:rPr>
        <w:t xml:space="preserve"> </w:t>
      </w:r>
      <w:r w:rsidRPr="00EF3E0A">
        <w:rPr>
          <w:rFonts w:ascii="Sylfaen" w:hAnsi="Sylfaen" w:cs="Sylfaen"/>
          <w:noProof/>
          <w:szCs w:val="28"/>
        </w:rPr>
        <w:t>ათასი ლარი, ხოლო ფაქტიურმა დაფინანსებამ -</w:t>
      </w:r>
      <w:r w:rsidRPr="00EF3E0A">
        <w:rPr>
          <w:rFonts w:ascii="Sylfaen" w:hAnsi="Sylfaen" w:cs="Sylfaen"/>
          <w:noProof/>
          <w:szCs w:val="28"/>
          <w:lang w:val="ka-GE"/>
        </w:rPr>
        <w:t xml:space="preserve"> </w:t>
      </w:r>
      <w:r w:rsidR="00B4555C">
        <w:rPr>
          <w:rFonts w:ascii="Sylfaen" w:hAnsi="Sylfaen" w:cs="Sylfaen"/>
          <w:noProof/>
          <w:szCs w:val="28"/>
          <w:lang w:val="ka-GE"/>
        </w:rPr>
        <w:t xml:space="preserve">          </w:t>
      </w:r>
      <w:r w:rsidR="00EF3E0A" w:rsidRPr="00EF3E0A">
        <w:rPr>
          <w:rFonts w:ascii="Sylfaen" w:eastAsia="Times New Roman" w:hAnsi="Sylfaen" w:cs="Calibri"/>
          <w:bCs/>
          <w:color w:val="000000"/>
        </w:rPr>
        <w:t>8 081 854.8</w:t>
      </w:r>
      <w:r w:rsidR="00A24714" w:rsidRPr="00EF3E0A">
        <w:rPr>
          <w:rFonts w:ascii="Sylfaen" w:hAnsi="Sylfaen" w:cs="Sylfaen"/>
          <w:noProof/>
          <w:szCs w:val="28"/>
        </w:rPr>
        <w:t xml:space="preserve"> </w:t>
      </w:r>
      <w:r w:rsidRPr="00EF3E0A">
        <w:rPr>
          <w:rFonts w:ascii="Sylfaen" w:hAnsi="Sylfaen" w:cs="Sylfaen"/>
          <w:noProof/>
          <w:szCs w:val="28"/>
        </w:rPr>
        <w:t xml:space="preserve">ათასი ლარი, რაც </w:t>
      </w:r>
      <w:r w:rsidR="00490368" w:rsidRPr="00EF3E0A">
        <w:rPr>
          <w:rFonts w:ascii="Sylfaen" w:hAnsi="Sylfaen" w:cs="Sylfaen"/>
          <w:noProof/>
          <w:szCs w:val="28"/>
        </w:rPr>
        <w:t>2023 წლის შესაბამის</w:t>
      </w:r>
      <w:r w:rsidR="0099001B" w:rsidRPr="00EF3E0A">
        <w:rPr>
          <w:rFonts w:ascii="Sylfaen" w:hAnsi="Sylfaen" w:cs="Sylfaen"/>
          <w:noProof/>
          <w:szCs w:val="28"/>
        </w:rPr>
        <w:t xml:space="preserve"> მაჩვენებელზე</w:t>
      </w:r>
      <w:r w:rsidRPr="00EF3E0A">
        <w:rPr>
          <w:rFonts w:ascii="Sylfaen" w:hAnsi="Sylfaen" w:cs="Sylfaen"/>
          <w:noProof/>
          <w:szCs w:val="28"/>
        </w:rPr>
        <w:t xml:space="preserve"> </w:t>
      </w:r>
      <w:r w:rsidR="00652A90">
        <w:rPr>
          <w:rFonts w:ascii="Sylfaen" w:eastAsia="Times New Roman" w:hAnsi="Sylfaen" w:cs="Calibri"/>
          <w:color w:val="000000"/>
        </w:rPr>
        <w:t>964 09</w:t>
      </w:r>
      <w:r w:rsidR="00B4555C">
        <w:rPr>
          <w:rFonts w:ascii="Sylfaen" w:eastAsia="Times New Roman" w:hAnsi="Sylfaen" w:cs="Calibri"/>
          <w:color w:val="000000"/>
          <w:lang w:val="ka-GE"/>
        </w:rPr>
        <w:t>5</w:t>
      </w:r>
      <w:r w:rsidR="00652A90">
        <w:rPr>
          <w:rFonts w:ascii="Sylfaen" w:eastAsia="Times New Roman" w:hAnsi="Sylfaen" w:cs="Calibri"/>
          <w:color w:val="000000"/>
        </w:rPr>
        <w:t>.</w:t>
      </w:r>
      <w:r w:rsidR="00B4555C">
        <w:rPr>
          <w:rFonts w:ascii="Sylfaen" w:eastAsia="Times New Roman" w:hAnsi="Sylfaen" w:cs="Calibri"/>
          <w:color w:val="000000"/>
          <w:lang w:val="ka-GE"/>
        </w:rPr>
        <w:t>0</w:t>
      </w:r>
      <w:r w:rsidR="003659F3" w:rsidRPr="00BB02F6">
        <w:rPr>
          <w:rFonts w:ascii="Sylfaen" w:hAnsi="Sylfaen" w:cs="Sylfaen"/>
          <w:noProof/>
          <w:szCs w:val="28"/>
        </w:rPr>
        <w:t xml:space="preserve"> </w:t>
      </w:r>
      <w:r w:rsidRPr="00BB02F6">
        <w:rPr>
          <w:rFonts w:ascii="Sylfaen" w:hAnsi="Sylfaen" w:cs="Sylfaen"/>
          <w:noProof/>
          <w:szCs w:val="28"/>
        </w:rPr>
        <w:t xml:space="preserve">ათასი ლარით </w:t>
      </w:r>
      <w:r w:rsidR="005F4DF8" w:rsidRPr="00BB02F6">
        <w:rPr>
          <w:rFonts w:ascii="Sylfaen" w:hAnsi="Sylfaen" w:cs="Sylfaen"/>
          <w:noProof/>
          <w:szCs w:val="28"/>
          <w:lang w:val="ka-GE"/>
        </w:rPr>
        <w:t>მეტ</w:t>
      </w:r>
      <w:r w:rsidR="00F35B0F" w:rsidRPr="00BB02F6">
        <w:rPr>
          <w:rFonts w:ascii="Sylfaen" w:hAnsi="Sylfaen" w:cs="Sylfaen"/>
          <w:noProof/>
          <w:szCs w:val="28"/>
          <w:lang w:val="ka-GE"/>
        </w:rPr>
        <w:t>ია</w:t>
      </w:r>
      <w:r w:rsidRPr="00BB02F6">
        <w:rPr>
          <w:rFonts w:ascii="Sylfaen" w:hAnsi="Sylfaen" w:cs="Sylfaen"/>
          <w:noProof/>
          <w:szCs w:val="28"/>
        </w:rPr>
        <w:t xml:space="preserve">. </w:t>
      </w:r>
    </w:p>
    <w:p w:rsidR="00426530" w:rsidRPr="00BB02F6" w:rsidRDefault="00426530" w:rsidP="00D83153">
      <w:pPr>
        <w:spacing w:after="0" w:line="240" w:lineRule="auto"/>
        <w:jc w:val="right"/>
        <w:rPr>
          <w:rFonts w:ascii="Sylfaen" w:hAnsi="Sylfaen"/>
          <w:i/>
          <w:noProof/>
          <w:sz w:val="16"/>
          <w:szCs w:val="16"/>
        </w:rPr>
      </w:pPr>
    </w:p>
    <w:p w:rsidR="00B47B91"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BB02F6">
        <w:rPr>
          <w:rFonts w:ascii="Sylfaen" w:hAnsi="Sylfaen"/>
          <w:i/>
          <w:noProof/>
          <w:sz w:val="16"/>
          <w:szCs w:val="16"/>
        </w:rPr>
        <w:br/>
        <w:t xml:space="preserve"> </w:t>
      </w:r>
      <w:r w:rsidR="00B47B91" w:rsidRPr="00BB02F6">
        <w:rPr>
          <w:rFonts w:ascii="Sylfaen" w:hAnsi="Sylfaen" w:cs="Sylfaen"/>
          <w:i/>
          <w:noProof/>
          <w:sz w:val="16"/>
          <w:szCs w:val="16"/>
        </w:rPr>
        <w:t>დაზუსტებული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ასიგნებები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ფაქტიური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დაფინანსება</w:t>
      </w:r>
    </w:p>
    <w:p w:rsidR="002C336B" w:rsidRPr="00BB02F6" w:rsidRDefault="00EF3E0A" w:rsidP="00D83153">
      <w:pPr>
        <w:spacing w:after="0" w:line="240" w:lineRule="auto"/>
        <w:jc w:val="center"/>
        <w:rPr>
          <w:rFonts w:ascii="Sylfaen" w:hAnsi="Sylfaen" w:cs="Sylfaen"/>
          <w:noProof/>
          <w:szCs w:val="28"/>
        </w:rPr>
      </w:pPr>
      <w:r>
        <w:rPr>
          <w:noProof/>
        </w:rPr>
        <w:drawing>
          <wp:inline distT="0" distB="0" distL="0" distR="0" wp14:anchorId="14C9BE18" wp14:editId="735B0CD8">
            <wp:extent cx="5943600" cy="181417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26530" w:rsidRPr="00BB02F6" w:rsidRDefault="00426530" w:rsidP="00D83153">
      <w:pPr>
        <w:spacing w:line="240" w:lineRule="auto"/>
        <w:ind w:firstLine="720"/>
        <w:jc w:val="both"/>
        <w:rPr>
          <w:rFonts w:ascii="Sylfaen" w:hAnsi="Sylfaen" w:cs="Sylfaen"/>
          <w:noProof/>
          <w:szCs w:val="28"/>
        </w:rPr>
      </w:pPr>
      <w:r w:rsidRPr="00BB02F6">
        <w:rPr>
          <w:rFonts w:ascii="Sylfaen" w:hAnsi="Sylfaen" w:cs="Sylfaen"/>
          <w:noProof/>
          <w:szCs w:val="28"/>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სამინისტროსთვის გამოყოფილ სახსრებში „ხარჯების“ მუხლის საკასო შესრულებამ შეადგინა </w:t>
      </w:r>
      <w:r w:rsidR="0023085C">
        <w:rPr>
          <w:rFonts w:ascii="Sylfaen" w:hAnsi="Sylfaen" w:cs="Sylfaen"/>
          <w:noProof/>
          <w:szCs w:val="28"/>
        </w:rPr>
        <w:t>97.6</w:t>
      </w:r>
      <w:r w:rsidR="000C01DA" w:rsidRPr="00BB02F6">
        <w:rPr>
          <w:rFonts w:ascii="Sylfaen" w:hAnsi="Sylfaen" w:cs="Sylfaen"/>
          <w:noProof/>
          <w:szCs w:val="28"/>
        </w:rPr>
        <w:t>%</w:t>
      </w:r>
      <w:r w:rsidR="003659F3" w:rsidRPr="00BB02F6">
        <w:rPr>
          <w:rFonts w:ascii="Sylfaen" w:hAnsi="Sylfaen" w:cs="Sylfaen"/>
          <w:noProof/>
          <w:szCs w:val="28"/>
        </w:rPr>
        <w:t xml:space="preserve">, </w:t>
      </w:r>
      <w:r w:rsidRPr="00BB02F6">
        <w:rPr>
          <w:rFonts w:ascii="Sylfaen" w:hAnsi="Sylfaen" w:cs="Sylfaen"/>
          <w:noProof/>
          <w:szCs w:val="28"/>
        </w:rPr>
        <w:t xml:space="preserve">ხოლო „არაფინანსური აქტივების ზრდის“ მუხლით - </w:t>
      </w:r>
      <w:r w:rsidR="0023085C">
        <w:rPr>
          <w:rFonts w:ascii="Sylfaen" w:hAnsi="Sylfaen" w:cs="Sylfaen"/>
          <w:noProof/>
          <w:szCs w:val="28"/>
        </w:rPr>
        <w:t>2.4</w:t>
      </w:r>
      <w:r w:rsidR="003659F3" w:rsidRPr="00BB02F6">
        <w:rPr>
          <w:rFonts w:ascii="Sylfaen" w:hAnsi="Sylfaen" w:cs="Sylfaen"/>
          <w:noProof/>
          <w:szCs w:val="28"/>
        </w:rPr>
        <w:t>%.</w:t>
      </w:r>
    </w:p>
    <w:p w:rsidR="00741C90" w:rsidRDefault="00741C90" w:rsidP="00D83153">
      <w:pPr>
        <w:spacing w:after="0" w:line="240" w:lineRule="auto"/>
        <w:jc w:val="center"/>
        <w:rPr>
          <w:rFonts w:ascii="Sylfaen" w:hAnsi="Sylfaen" w:cs="Sylfaen"/>
          <w:b/>
          <w:noProof/>
          <w:szCs w:val="28"/>
        </w:rPr>
      </w:pPr>
    </w:p>
    <w:p w:rsidR="00A24714" w:rsidRDefault="00426530" w:rsidP="00D83153">
      <w:pPr>
        <w:spacing w:after="0" w:line="240" w:lineRule="auto"/>
        <w:jc w:val="center"/>
        <w:rPr>
          <w:rFonts w:ascii="Sylfaen" w:hAnsi="Sylfaen" w:cs="Sylfaen"/>
          <w:b/>
          <w:noProof/>
          <w:szCs w:val="28"/>
        </w:rPr>
      </w:pPr>
      <w:r w:rsidRPr="00BB02F6">
        <w:rPr>
          <w:rFonts w:ascii="Sylfaen" w:hAnsi="Sylfaen" w:cs="Sylfaen"/>
          <w:b/>
          <w:noProof/>
          <w:szCs w:val="28"/>
        </w:rPr>
        <w:t>საქართველოს</w:t>
      </w:r>
      <w:r w:rsidRPr="00BB02F6">
        <w:rPr>
          <w:rFonts w:ascii="Sylfaen" w:hAnsi="Sylfaen"/>
          <w:b/>
          <w:noProof/>
          <w:szCs w:val="28"/>
        </w:rPr>
        <w:t xml:space="preserve"> </w:t>
      </w:r>
      <w:r w:rsidRPr="00BB02F6">
        <w:rPr>
          <w:rFonts w:ascii="Sylfaen" w:hAnsi="Sylfaen" w:cs="Sylfaen"/>
          <w:b/>
          <w:noProof/>
          <w:szCs w:val="28"/>
        </w:rPr>
        <w:t>საგარეო</w:t>
      </w:r>
      <w:r w:rsidRPr="00BB02F6">
        <w:rPr>
          <w:rFonts w:ascii="Sylfaen" w:hAnsi="Sylfaen"/>
          <w:b/>
          <w:noProof/>
          <w:szCs w:val="28"/>
        </w:rPr>
        <w:t xml:space="preserve"> </w:t>
      </w:r>
      <w:r w:rsidRPr="00BB02F6">
        <w:rPr>
          <w:rFonts w:ascii="Sylfaen" w:hAnsi="Sylfaen" w:cs="Sylfaen"/>
          <w:b/>
          <w:noProof/>
          <w:szCs w:val="28"/>
        </w:rPr>
        <w:t>საქმეთა</w:t>
      </w:r>
      <w:r w:rsidRPr="00BB02F6">
        <w:rPr>
          <w:rFonts w:ascii="Sylfaen" w:hAnsi="Sylfaen"/>
          <w:b/>
          <w:noProof/>
          <w:szCs w:val="28"/>
        </w:rPr>
        <w:t xml:space="preserve"> </w:t>
      </w:r>
      <w:r w:rsidRPr="00BB02F6">
        <w:rPr>
          <w:rFonts w:ascii="Sylfaen" w:hAnsi="Sylfaen" w:cs="Sylfaen"/>
          <w:b/>
          <w:noProof/>
          <w:szCs w:val="28"/>
        </w:rPr>
        <w:t>სამინისტრო</w:t>
      </w:r>
    </w:p>
    <w:p w:rsidR="00A621D3" w:rsidRPr="00741C90" w:rsidRDefault="00A621D3" w:rsidP="00D83153">
      <w:pPr>
        <w:spacing w:after="0" w:line="240" w:lineRule="auto"/>
        <w:jc w:val="center"/>
        <w:rPr>
          <w:rFonts w:ascii="Sylfaen" w:hAnsi="Sylfaen" w:cs="Sylfaen"/>
          <w:b/>
          <w:noProof/>
          <w:szCs w:val="28"/>
        </w:rPr>
      </w:pPr>
    </w:p>
    <w:p w:rsidR="006A72CE" w:rsidRPr="0023085C" w:rsidRDefault="00426530"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საგარეო</w:t>
      </w:r>
      <w:r w:rsidRPr="00BB02F6">
        <w:rPr>
          <w:rFonts w:ascii="Sylfaen" w:hAnsi="Sylfaen"/>
          <w:noProof/>
          <w:szCs w:val="28"/>
        </w:rPr>
        <w:t xml:space="preserve"> </w:t>
      </w:r>
      <w:r w:rsidRPr="00BB02F6">
        <w:rPr>
          <w:rFonts w:ascii="Sylfaen" w:hAnsi="Sylfaen" w:cs="Sylfaen"/>
          <w:noProof/>
          <w:szCs w:val="28"/>
        </w:rPr>
        <w:t>საქმეთა</w:t>
      </w:r>
      <w:r w:rsidRPr="00BB02F6">
        <w:rPr>
          <w:rFonts w:ascii="Sylfaen" w:hAnsi="Sylfaen"/>
          <w:noProof/>
          <w:szCs w:val="28"/>
        </w:rPr>
        <w:t xml:space="preserve"> </w:t>
      </w:r>
      <w:r w:rsidRPr="00EF3E0A">
        <w:rPr>
          <w:rFonts w:ascii="Sylfaen" w:hAnsi="Sylfaen" w:cs="Sylfaen"/>
          <w:noProof/>
          <w:szCs w:val="28"/>
        </w:rPr>
        <w:t>სამინისტროსათვის</w:t>
      </w:r>
      <w:r w:rsidR="00BE1304" w:rsidRPr="00EF3E0A">
        <w:rPr>
          <w:rFonts w:ascii="Sylfaen" w:hAnsi="Sylfaen"/>
          <w:noProof/>
          <w:szCs w:val="28"/>
        </w:rPr>
        <w:t xml:space="preserve"> </w:t>
      </w:r>
      <w:r w:rsidR="00BC790D" w:rsidRPr="00EF3E0A">
        <w:rPr>
          <w:rFonts w:ascii="Sylfaen" w:hAnsi="Sylfaen"/>
          <w:noProof/>
          <w:szCs w:val="28"/>
        </w:rPr>
        <w:t>2024 წლის 12 თვეში</w:t>
      </w:r>
      <w:r w:rsidR="002B07CD" w:rsidRPr="00EF3E0A">
        <w:rPr>
          <w:rFonts w:ascii="Sylfaen" w:hAnsi="Sylfaen"/>
          <w:noProof/>
          <w:szCs w:val="28"/>
        </w:rPr>
        <w:t xml:space="preserve"> სახელმწიფო ბიუჯეტით გამოყოფილმა დაზუსტებულმა ასიგნებებმა</w:t>
      </w:r>
      <w:r w:rsidRPr="00EF3E0A">
        <w:rPr>
          <w:rFonts w:ascii="Sylfaen" w:hAnsi="Sylfaen"/>
          <w:noProof/>
          <w:szCs w:val="28"/>
        </w:rPr>
        <w:t xml:space="preserve"> </w:t>
      </w:r>
      <w:r w:rsidRPr="00EF3E0A">
        <w:rPr>
          <w:rFonts w:ascii="Sylfaen" w:hAnsi="Sylfaen" w:cs="Sylfaen"/>
          <w:noProof/>
          <w:szCs w:val="28"/>
        </w:rPr>
        <w:t xml:space="preserve">შეადგინა </w:t>
      </w:r>
      <w:r w:rsidR="00EF3E0A" w:rsidRPr="00EF3E0A">
        <w:rPr>
          <w:rFonts w:ascii="Sylfaen" w:eastAsia="Times New Roman" w:hAnsi="Sylfaen" w:cs="Calibri"/>
          <w:bCs/>
          <w:color w:val="000000"/>
        </w:rPr>
        <w:t>192 493.2</w:t>
      </w:r>
      <w:r w:rsidR="006655F9" w:rsidRPr="00EF3E0A">
        <w:rPr>
          <w:rFonts w:ascii="Sylfaen" w:eastAsia="Times New Roman" w:hAnsi="Sylfaen"/>
          <w:color w:val="000000"/>
        </w:rPr>
        <w:t xml:space="preserve"> </w:t>
      </w:r>
      <w:r w:rsidRPr="00EF3E0A">
        <w:rPr>
          <w:rFonts w:ascii="Sylfaen" w:hAnsi="Sylfaen" w:cs="Sylfaen"/>
          <w:noProof/>
          <w:szCs w:val="28"/>
        </w:rPr>
        <w:t>ათასი</w:t>
      </w:r>
      <w:r w:rsidRPr="00EF3E0A">
        <w:rPr>
          <w:rFonts w:ascii="Sylfaen" w:hAnsi="Sylfaen"/>
          <w:noProof/>
          <w:szCs w:val="28"/>
        </w:rPr>
        <w:t xml:space="preserve"> </w:t>
      </w:r>
      <w:r w:rsidRPr="00EF3E0A">
        <w:rPr>
          <w:rFonts w:ascii="Sylfaen" w:hAnsi="Sylfaen" w:cs="Sylfaen"/>
          <w:noProof/>
          <w:szCs w:val="28"/>
        </w:rPr>
        <w:t>ლარი</w:t>
      </w:r>
      <w:r w:rsidRPr="00EF3E0A">
        <w:rPr>
          <w:rFonts w:ascii="Sylfaen" w:hAnsi="Sylfaen"/>
          <w:noProof/>
          <w:szCs w:val="28"/>
        </w:rPr>
        <w:t xml:space="preserve">, </w:t>
      </w:r>
      <w:r w:rsidRPr="00EF3E0A">
        <w:rPr>
          <w:rFonts w:ascii="Sylfaen" w:hAnsi="Sylfaen" w:cs="Sylfaen"/>
          <w:noProof/>
          <w:szCs w:val="28"/>
        </w:rPr>
        <w:t>ხოლო</w:t>
      </w:r>
      <w:r w:rsidRPr="00EF3E0A">
        <w:rPr>
          <w:rFonts w:ascii="Sylfaen" w:hAnsi="Sylfaen"/>
          <w:noProof/>
          <w:szCs w:val="28"/>
        </w:rPr>
        <w:t xml:space="preserve"> </w:t>
      </w:r>
      <w:r w:rsidRPr="00EF3E0A">
        <w:rPr>
          <w:rFonts w:ascii="Sylfaen" w:hAnsi="Sylfaen" w:cs="Sylfaen"/>
          <w:noProof/>
          <w:szCs w:val="28"/>
        </w:rPr>
        <w:t>ფაქტიურმა</w:t>
      </w:r>
      <w:r w:rsidRPr="00EF3E0A">
        <w:rPr>
          <w:rFonts w:ascii="Sylfaen" w:hAnsi="Sylfaen"/>
          <w:noProof/>
          <w:szCs w:val="28"/>
        </w:rPr>
        <w:t xml:space="preserve"> </w:t>
      </w:r>
      <w:r w:rsidRPr="00EF3E0A">
        <w:rPr>
          <w:rFonts w:ascii="Sylfaen" w:hAnsi="Sylfaen" w:cs="Sylfaen"/>
          <w:noProof/>
          <w:szCs w:val="28"/>
        </w:rPr>
        <w:t>დაფინანსებამ</w:t>
      </w:r>
      <w:r w:rsidRPr="00EF3E0A">
        <w:rPr>
          <w:rFonts w:ascii="Sylfaen" w:hAnsi="Sylfaen"/>
          <w:noProof/>
          <w:szCs w:val="28"/>
        </w:rPr>
        <w:t xml:space="preserve"> - </w:t>
      </w:r>
      <w:r w:rsidR="00EF3E0A" w:rsidRPr="00EF3E0A">
        <w:rPr>
          <w:rFonts w:ascii="Sylfaen" w:eastAsia="Times New Roman" w:hAnsi="Sylfaen" w:cs="Calibri"/>
          <w:bCs/>
          <w:color w:val="000000"/>
        </w:rPr>
        <w:t>191 871.9</w:t>
      </w:r>
      <w:r w:rsidR="003659F3" w:rsidRPr="00EF3E0A">
        <w:rPr>
          <w:rFonts w:ascii="Sylfaen" w:eastAsia="Times New Roman" w:hAnsi="Sylfaen"/>
          <w:color w:val="000000"/>
          <w:lang w:val="ka-GE"/>
        </w:rPr>
        <w:t xml:space="preserve"> </w:t>
      </w:r>
      <w:r w:rsidRPr="00EF3E0A">
        <w:rPr>
          <w:rFonts w:ascii="Sylfaen" w:hAnsi="Sylfaen" w:cs="Sylfaen"/>
          <w:noProof/>
          <w:szCs w:val="28"/>
        </w:rPr>
        <w:t>ათასი</w:t>
      </w:r>
      <w:r w:rsidRPr="00EF3E0A">
        <w:rPr>
          <w:rFonts w:ascii="Sylfaen" w:hAnsi="Sylfaen"/>
          <w:noProof/>
          <w:szCs w:val="28"/>
        </w:rPr>
        <w:t xml:space="preserve"> </w:t>
      </w:r>
      <w:r w:rsidRPr="00EF3E0A">
        <w:rPr>
          <w:rFonts w:ascii="Sylfaen" w:hAnsi="Sylfaen" w:cs="Sylfaen"/>
          <w:noProof/>
          <w:szCs w:val="28"/>
        </w:rPr>
        <w:t>ლარი</w:t>
      </w:r>
      <w:r w:rsidRPr="00EF3E0A">
        <w:rPr>
          <w:rFonts w:ascii="Sylfaen" w:hAnsi="Sylfaen"/>
          <w:noProof/>
          <w:szCs w:val="28"/>
        </w:rPr>
        <w:t xml:space="preserve">, </w:t>
      </w:r>
      <w:r w:rsidRPr="00EF3E0A">
        <w:rPr>
          <w:rFonts w:ascii="Sylfaen" w:hAnsi="Sylfaen" w:cs="Sylfaen"/>
          <w:noProof/>
          <w:szCs w:val="28"/>
        </w:rPr>
        <w:t xml:space="preserve">რაც </w:t>
      </w:r>
      <w:r w:rsidR="00490368" w:rsidRPr="00EF3E0A">
        <w:rPr>
          <w:rFonts w:ascii="Sylfaen" w:hAnsi="Sylfaen" w:cs="Sylfaen"/>
          <w:noProof/>
          <w:szCs w:val="28"/>
        </w:rPr>
        <w:t xml:space="preserve">2023 წლის </w:t>
      </w:r>
      <w:r w:rsidR="00490368" w:rsidRPr="00EF3E0A">
        <w:rPr>
          <w:rFonts w:ascii="Sylfaen" w:hAnsi="Sylfaen"/>
          <w:noProof/>
          <w:szCs w:val="28"/>
        </w:rPr>
        <w:t>შესაბამის</w:t>
      </w:r>
      <w:r w:rsidR="0099001B" w:rsidRPr="00EF3E0A">
        <w:rPr>
          <w:rFonts w:ascii="Sylfaen" w:hAnsi="Sylfaen"/>
          <w:noProof/>
          <w:szCs w:val="28"/>
        </w:rPr>
        <w:t xml:space="preserve"> </w:t>
      </w:r>
      <w:r w:rsidR="00EF3E0A" w:rsidRPr="00EF3E0A">
        <w:rPr>
          <w:rFonts w:ascii="Sylfaen" w:eastAsia="Times New Roman" w:hAnsi="Sylfaen" w:cs="Calibri"/>
          <w:color w:val="000000"/>
        </w:rPr>
        <w:t>3 165.3</w:t>
      </w:r>
      <w:r w:rsidR="003659F3" w:rsidRPr="00EF3E0A">
        <w:rPr>
          <w:rFonts w:ascii="Sylfaen" w:hAnsi="Sylfaen"/>
          <w:noProof/>
          <w:szCs w:val="28"/>
        </w:rPr>
        <w:t xml:space="preserve"> </w:t>
      </w:r>
      <w:r w:rsidRPr="00EF3E0A">
        <w:rPr>
          <w:rFonts w:ascii="Sylfaen" w:hAnsi="Sylfaen"/>
          <w:noProof/>
          <w:szCs w:val="28"/>
        </w:rPr>
        <w:t xml:space="preserve">ათასი </w:t>
      </w:r>
      <w:r w:rsidRPr="00EF3E0A">
        <w:rPr>
          <w:rFonts w:ascii="Sylfaen" w:hAnsi="Sylfaen" w:cs="Sylfaen"/>
          <w:noProof/>
          <w:szCs w:val="28"/>
        </w:rPr>
        <w:t>ლარით</w:t>
      </w:r>
      <w:r w:rsidRPr="00EF3E0A">
        <w:rPr>
          <w:rFonts w:ascii="Sylfaen" w:hAnsi="Sylfaen"/>
          <w:noProof/>
          <w:szCs w:val="28"/>
        </w:rPr>
        <w:t xml:space="preserve"> </w:t>
      </w:r>
      <w:r w:rsidR="006655F9" w:rsidRPr="00EF3E0A">
        <w:rPr>
          <w:rFonts w:ascii="Sylfaen" w:hAnsi="Sylfaen" w:cs="Sylfaen"/>
          <w:noProof/>
          <w:szCs w:val="28"/>
          <w:lang w:val="ka-GE"/>
        </w:rPr>
        <w:t>მე</w:t>
      </w:r>
      <w:r w:rsidR="006655F9" w:rsidRPr="00BB02F6">
        <w:rPr>
          <w:rFonts w:ascii="Sylfaen" w:hAnsi="Sylfaen" w:cs="Sylfaen"/>
          <w:noProof/>
          <w:szCs w:val="28"/>
          <w:lang w:val="ka-GE"/>
        </w:rPr>
        <w:t>ტია</w:t>
      </w:r>
      <w:r w:rsidRPr="00BB02F6">
        <w:rPr>
          <w:rFonts w:ascii="Sylfaen" w:hAnsi="Sylfaen"/>
          <w:noProof/>
          <w:szCs w:val="28"/>
        </w:rPr>
        <w:t>.</w:t>
      </w:r>
    </w:p>
    <w:p w:rsidR="00B47B91"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BB02F6">
        <w:rPr>
          <w:rFonts w:ascii="Sylfaen" w:hAnsi="Sylfaen"/>
          <w:i/>
          <w:noProof/>
          <w:sz w:val="16"/>
          <w:szCs w:val="16"/>
        </w:rPr>
        <w:br/>
        <w:t xml:space="preserve"> </w:t>
      </w:r>
      <w:r w:rsidR="00B47B91" w:rsidRPr="00BB02F6">
        <w:rPr>
          <w:rFonts w:ascii="Sylfaen" w:hAnsi="Sylfaen" w:cs="Sylfaen"/>
          <w:i/>
          <w:noProof/>
          <w:sz w:val="16"/>
          <w:szCs w:val="16"/>
        </w:rPr>
        <w:t>დაზუსტებული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ასიგნებები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ფაქტიური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დაფინანსება</w:t>
      </w:r>
    </w:p>
    <w:p w:rsidR="00426530" w:rsidRPr="00BB02F6" w:rsidRDefault="00EF3E0A" w:rsidP="00D83153">
      <w:pPr>
        <w:spacing w:after="0" w:line="240" w:lineRule="auto"/>
        <w:jc w:val="center"/>
        <w:rPr>
          <w:rFonts w:ascii="Sylfaen" w:hAnsi="Sylfaen"/>
          <w:i/>
          <w:noProof/>
          <w:sz w:val="16"/>
          <w:szCs w:val="16"/>
        </w:rPr>
      </w:pPr>
      <w:r>
        <w:rPr>
          <w:noProof/>
        </w:rPr>
        <w:drawing>
          <wp:inline distT="0" distB="0" distL="0" distR="0" wp14:anchorId="7F688A14" wp14:editId="324144F1">
            <wp:extent cx="5943600" cy="1923898"/>
            <wp:effectExtent l="0" t="0" r="0" b="63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72AF" w:rsidRPr="00BB02F6" w:rsidRDefault="00426530" w:rsidP="00D83153">
      <w:pPr>
        <w:spacing w:line="240" w:lineRule="auto"/>
        <w:ind w:firstLine="720"/>
        <w:jc w:val="both"/>
        <w:rPr>
          <w:rFonts w:ascii="Sylfaen" w:hAnsi="Sylfaen" w:cs="Sylfaen"/>
          <w:noProof/>
          <w:szCs w:val="28"/>
        </w:rPr>
      </w:pPr>
      <w:r w:rsidRPr="00BB02F6">
        <w:rPr>
          <w:rFonts w:ascii="Sylfaen" w:hAnsi="Sylfaen" w:cs="Sylfaen"/>
          <w:noProof/>
          <w:szCs w:val="28"/>
        </w:rPr>
        <w:t xml:space="preserve">საქართველოს საგარეო საქმეთა სამინისტროსათვის გამოყოფილ სახსრებში „ხარჯების“ მუხლის საკასო შესრულებამ შეადგინა </w:t>
      </w:r>
      <w:r w:rsidR="0023085C">
        <w:rPr>
          <w:rFonts w:ascii="Sylfaen" w:hAnsi="Sylfaen" w:cs="Sylfaen"/>
          <w:noProof/>
          <w:szCs w:val="28"/>
        </w:rPr>
        <w:t>99.4</w:t>
      </w:r>
      <w:r w:rsidR="000C01DA" w:rsidRPr="00BB02F6">
        <w:rPr>
          <w:rFonts w:ascii="Sylfaen" w:hAnsi="Sylfaen" w:cs="Sylfaen"/>
          <w:noProof/>
          <w:szCs w:val="28"/>
        </w:rPr>
        <w:t>%</w:t>
      </w:r>
      <w:r w:rsidR="003659F3" w:rsidRPr="00BB02F6">
        <w:rPr>
          <w:rFonts w:ascii="Sylfaen" w:hAnsi="Sylfaen" w:cs="Sylfaen"/>
          <w:noProof/>
          <w:szCs w:val="28"/>
        </w:rPr>
        <w:t xml:space="preserve">, </w:t>
      </w:r>
      <w:r w:rsidRPr="00BB02F6">
        <w:rPr>
          <w:rFonts w:ascii="Sylfaen" w:hAnsi="Sylfaen" w:cs="Sylfaen"/>
          <w:noProof/>
          <w:szCs w:val="28"/>
        </w:rPr>
        <w:t xml:space="preserve">ხოლო „არაფინანსური აქტივების ზრდის“ მუხლით - </w:t>
      </w:r>
      <w:r w:rsidR="0023085C">
        <w:rPr>
          <w:rFonts w:ascii="Sylfaen" w:hAnsi="Sylfaen" w:cs="Sylfaen"/>
          <w:noProof/>
          <w:szCs w:val="28"/>
        </w:rPr>
        <w:t>0.6</w:t>
      </w:r>
      <w:r w:rsidR="000C01DA" w:rsidRPr="00BB02F6">
        <w:rPr>
          <w:rFonts w:ascii="Sylfaen" w:hAnsi="Sylfaen" w:cs="Sylfaen"/>
          <w:noProof/>
          <w:szCs w:val="28"/>
        </w:rPr>
        <w:t>%</w:t>
      </w:r>
      <w:r w:rsidR="003659F3" w:rsidRPr="00BB02F6">
        <w:rPr>
          <w:rFonts w:ascii="Sylfaen" w:hAnsi="Sylfaen" w:cs="Sylfaen"/>
          <w:noProof/>
          <w:szCs w:val="28"/>
        </w:rPr>
        <w:t>.</w:t>
      </w:r>
    </w:p>
    <w:p w:rsidR="00426530" w:rsidRDefault="00426530" w:rsidP="00D83153">
      <w:pPr>
        <w:spacing w:after="0" w:line="240" w:lineRule="auto"/>
        <w:jc w:val="center"/>
        <w:rPr>
          <w:rFonts w:ascii="Sylfaen" w:hAnsi="Sylfaen" w:cs="Sylfaen"/>
          <w:b/>
          <w:noProof/>
          <w:szCs w:val="28"/>
        </w:rPr>
      </w:pPr>
      <w:r w:rsidRPr="00F91FD6">
        <w:rPr>
          <w:rFonts w:ascii="Sylfaen" w:hAnsi="Sylfaen" w:cs="Sylfaen"/>
          <w:b/>
          <w:noProof/>
          <w:szCs w:val="28"/>
        </w:rPr>
        <w:lastRenderedPageBreak/>
        <w:t>საქართველოს</w:t>
      </w:r>
      <w:r w:rsidRPr="00F91FD6">
        <w:rPr>
          <w:rFonts w:ascii="Sylfaen" w:hAnsi="Sylfaen"/>
          <w:b/>
          <w:noProof/>
          <w:szCs w:val="28"/>
        </w:rPr>
        <w:t xml:space="preserve"> </w:t>
      </w:r>
      <w:r w:rsidRPr="00F91FD6">
        <w:rPr>
          <w:rFonts w:ascii="Sylfaen" w:hAnsi="Sylfaen" w:cs="Sylfaen"/>
          <w:b/>
          <w:noProof/>
          <w:szCs w:val="28"/>
        </w:rPr>
        <w:t>თავდაცვის</w:t>
      </w:r>
      <w:r w:rsidRPr="00F91FD6">
        <w:rPr>
          <w:rFonts w:ascii="Sylfaen" w:hAnsi="Sylfaen"/>
          <w:b/>
          <w:noProof/>
          <w:szCs w:val="28"/>
        </w:rPr>
        <w:t xml:space="preserve"> </w:t>
      </w:r>
      <w:r w:rsidRPr="00F91FD6">
        <w:rPr>
          <w:rFonts w:ascii="Sylfaen" w:hAnsi="Sylfaen" w:cs="Sylfaen"/>
          <w:b/>
          <w:noProof/>
          <w:szCs w:val="28"/>
        </w:rPr>
        <w:t>სამინისტრო</w:t>
      </w:r>
    </w:p>
    <w:p w:rsidR="007921DA" w:rsidRPr="00BB02F6" w:rsidRDefault="007921DA" w:rsidP="00D83153">
      <w:pPr>
        <w:spacing w:after="0" w:line="240" w:lineRule="auto"/>
        <w:jc w:val="center"/>
        <w:rPr>
          <w:rFonts w:ascii="Sylfaen" w:hAnsi="Sylfaen" w:cs="Sylfaen"/>
          <w:b/>
          <w:noProof/>
          <w:szCs w:val="28"/>
        </w:rPr>
      </w:pPr>
    </w:p>
    <w:p w:rsidR="00426530" w:rsidRPr="00EF3E0A" w:rsidRDefault="00426530"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თავდაცვის</w:t>
      </w:r>
      <w:r w:rsidRPr="00BB02F6">
        <w:rPr>
          <w:rFonts w:ascii="Sylfaen" w:hAnsi="Sylfaen"/>
          <w:noProof/>
          <w:szCs w:val="28"/>
        </w:rPr>
        <w:t xml:space="preserve"> </w:t>
      </w:r>
      <w:r w:rsidRPr="00BB02F6">
        <w:rPr>
          <w:rFonts w:ascii="Sylfaen" w:hAnsi="Sylfaen" w:cs="Sylfaen"/>
          <w:noProof/>
          <w:szCs w:val="28"/>
        </w:rPr>
        <w:t>სამინისტროსათვის</w:t>
      </w:r>
      <w:r w:rsidR="00BE1304" w:rsidRPr="00BB02F6">
        <w:rPr>
          <w:rFonts w:ascii="Sylfaen" w:hAnsi="Sylfaen"/>
          <w:noProof/>
          <w:szCs w:val="28"/>
        </w:rPr>
        <w:t xml:space="preserve"> </w:t>
      </w:r>
      <w:r w:rsidR="00BC790D">
        <w:rPr>
          <w:rFonts w:ascii="Sylfaen" w:hAnsi="Sylfaen"/>
          <w:noProof/>
          <w:szCs w:val="28"/>
        </w:rPr>
        <w:t>2024 წლის 12 თვეში</w:t>
      </w:r>
      <w:r w:rsidR="002B07CD" w:rsidRPr="00BB02F6">
        <w:rPr>
          <w:rFonts w:ascii="Sylfaen" w:hAnsi="Sylfaen"/>
          <w:noProof/>
          <w:szCs w:val="28"/>
        </w:rPr>
        <w:t xml:space="preserve"> სახელმწიფო ბიუჯეტით გამოყოფილმა დაზუსტებულმა ასიგნებებმა</w:t>
      </w:r>
      <w:r w:rsidRPr="00BB02F6">
        <w:rPr>
          <w:rFonts w:ascii="Sylfaen" w:hAnsi="Sylfaen"/>
          <w:noProof/>
          <w:szCs w:val="28"/>
        </w:rPr>
        <w:t xml:space="preserve"> </w:t>
      </w:r>
      <w:r w:rsidRPr="00BB02F6">
        <w:rPr>
          <w:rFonts w:ascii="Sylfaen" w:hAnsi="Sylfaen" w:cs="Sylfaen"/>
          <w:noProof/>
          <w:szCs w:val="28"/>
        </w:rPr>
        <w:t xml:space="preserve">შეადგინა </w:t>
      </w:r>
      <w:r w:rsidR="00EF3E0A" w:rsidRPr="00EF3E0A">
        <w:rPr>
          <w:rFonts w:ascii="Sylfaen" w:eastAsia="Times New Roman" w:hAnsi="Sylfaen" w:cs="Calibri"/>
          <w:bCs/>
          <w:color w:val="000000"/>
        </w:rPr>
        <w:t>1 590 000.0</w:t>
      </w:r>
      <w:r w:rsidR="003659F3" w:rsidRPr="00EF3E0A">
        <w:rPr>
          <w:rFonts w:ascii="Sylfaen" w:hAnsi="Sylfaen" w:cs="Sylfaen"/>
          <w:noProof/>
          <w:szCs w:val="28"/>
          <w:lang w:val="ka-GE"/>
        </w:rPr>
        <w:t xml:space="preserve"> </w:t>
      </w:r>
      <w:r w:rsidRPr="00EF3E0A">
        <w:rPr>
          <w:rFonts w:ascii="Sylfaen" w:hAnsi="Sylfaen" w:cs="Sylfaen"/>
          <w:noProof/>
          <w:szCs w:val="28"/>
        </w:rPr>
        <w:t>ათასი</w:t>
      </w:r>
      <w:r w:rsidRPr="00EF3E0A">
        <w:rPr>
          <w:rFonts w:ascii="Sylfaen" w:hAnsi="Sylfaen"/>
          <w:noProof/>
          <w:szCs w:val="28"/>
        </w:rPr>
        <w:t xml:space="preserve"> </w:t>
      </w:r>
      <w:r w:rsidRPr="00EF3E0A">
        <w:rPr>
          <w:rFonts w:ascii="Sylfaen" w:hAnsi="Sylfaen" w:cs="Sylfaen"/>
          <w:noProof/>
          <w:szCs w:val="28"/>
        </w:rPr>
        <w:t>ლარი</w:t>
      </w:r>
      <w:r w:rsidRPr="00EF3E0A">
        <w:rPr>
          <w:rFonts w:ascii="Sylfaen" w:hAnsi="Sylfaen"/>
          <w:noProof/>
          <w:szCs w:val="28"/>
        </w:rPr>
        <w:t xml:space="preserve">, </w:t>
      </w:r>
      <w:r w:rsidRPr="00EF3E0A">
        <w:rPr>
          <w:rFonts w:ascii="Sylfaen" w:hAnsi="Sylfaen" w:cs="Sylfaen"/>
          <w:noProof/>
          <w:szCs w:val="28"/>
        </w:rPr>
        <w:t>ხოლო</w:t>
      </w:r>
      <w:r w:rsidRPr="00EF3E0A">
        <w:rPr>
          <w:rFonts w:ascii="Sylfaen" w:hAnsi="Sylfaen"/>
          <w:noProof/>
          <w:szCs w:val="28"/>
        </w:rPr>
        <w:t xml:space="preserve"> </w:t>
      </w:r>
      <w:r w:rsidRPr="00EF3E0A">
        <w:rPr>
          <w:rFonts w:ascii="Sylfaen" w:hAnsi="Sylfaen" w:cs="Sylfaen"/>
          <w:noProof/>
          <w:szCs w:val="28"/>
        </w:rPr>
        <w:t>ფაქტიურმა</w:t>
      </w:r>
      <w:r w:rsidRPr="00EF3E0A">
        <w:rPr>
          <w:rFonts w:ascii="Sylfaen" w:hAnsi="Sylfaen"/>
          <w:noProof/>
          <w:szCs w:val="28"/>
        </w:rPr>
        <w:t xml:space="preserve"> </w:t>
      </w:r>
      <w:r w:rsidRPr="00EF3E0A">
        <w:rPr>
          <w:rFonts w:ascii="Sylfaen" w:hAnsi="Sylfaen" w:cs="Sylfaen"/>
          <w:noProof/>
          <w:szCs w:val="28"/>
        </w:rPr>
        <w:t>დაფინანსებამ</w:t>
      </w:r>
      <w:r w:rsidRPr="00EF3E0A">
        <w:rPr>
          <w:rFonts w:ascii="Sylfaen" w:hAnsi="Sylfaen"/>
          <w:noProof/>
          <w:szCs w:val="28"/>
        </w:rPr>
        <w:t xml:space="preserve"> - </w:t>
      </w:r>
      <w:r w:rsidR="00EF3E0A" w:rsidRPr="00EF3E0A">
        <w:rPr>
          <w:rFonts w:ascii="Sylfaen" w:eastAsia="Times New Roman" w:hAnsi="Sylfaen" w:cs="Calibri"/>
          <w:bCs/>
          <w:color w:val="000000"/>
        </w:rPr>
        <w:t>1 591 402.4</w:t>
      </w:r>
      <w:r w:rsidR="00EF3E0A" w:rsidRPr="00EF3E0A">
        <w:rPr>
          <w:rFonts w:ascii="Sylfaen" w:eastAsia="Times New Roman" w:hAnsi="Sylfaen"/>
          <w:color w:val="000000"/>
          <w:lang w:val="ka-GE"/>
        </w:rPr>
        <w:t xml:space="preserve"> </w:t>
      </w:r>
      <w:r w:rsidRPr="00EF3E0A">
        <w:rPr>
          <w:rFonts w:ascii="Sylfaen" w:hAnsi="Sylfaen" w:cs="Sylfaen"/>
          <w:noProof/>
          <w:szCs w:val="28"/>
        </w:rPr>
        <w:t>ათასი</w:t>
      </w:r>
      <w:r w:rsidRPr="00EF3E0A">
        <w:rPr>
          <w:rFonts w:ascii="Sylfaen" w:hAnsi="Sylfaen"/>
          <w:noProof/>
          <w:szCs w:val="28"/>
        </w:rPr>
        <w:t xml:space="preserve"> </w:t>
      </w:r>
      <w:r w:rsidRPr="00EF3E0A">
        <w:rPr>
          <w:rFonts w:ascii="Sylfaen" w:hAnsi="Sylfaen" w:cs="Sylfaen"/>
          <w:noProof/>
          <w:szCs w:val="28"/>
        </w:rPr>
        <w:t>ლარი</w:t>
      </w:r>
      <w:r w:rsidRPr="00EF3E0A">
        <w:rPr>
          <w:rFonts w:ascii="Sylfaen" w:hAnsi="Sylfaen"/>
          <w:noProof/>
          <w:szCs w:val="28"/>
        </w:rPr>
        <w:t xml:space="preserve">, </w:t>
      </w:r>
      <w:r w:rsidRPr="00EF3E0A">
        <w:rPr>
          <w:rFonts w:ascii="Sylfaen" w:hAnsi="Sylfaen" w:cs="Sylfaen"/>
          <w:noProof/>
          <w:szCs w:val="28"/>
        </w:rPr>
        <w:t xml:space="preserve">რაც </w:t>
      </w:r>
      <w:r w:rsidR="00490368" w:rsidRPr="00EF3E0A">
        <w:rPr>
          <w:rFonts w:ascii="Sylfaen" w:hAnsi="Sylfaen" w:cs="Sylfaen"/>
          <w:noProof/>
          <w:szCs w:val="28"/>
        </w:rPr>
        <w:t>2023 წლის შესაბამის</w:t>
      </w:r>
      <w:r w:rsidR="0099001B" w:rsidRPr="00EF3E0A">
        <w:rPr>
          <w:rFonts w:ascii="Sylfaen" w:hAnsi="Sylfaen" w:cs="Sylfaen"/>
          <w:noProof/>
          <w:szCs w:val="28"/>
        </w:rPr>
        <w:t xml:space="preserve"> მაჩვენებელზე</w:t>
      </w:r>
      <w:r w:rsidRPr="00EF3E0A">
        <w:rPr>
          <w:rFonts w:ascii="Sylfaen" w:hAnsi="Sylfaen" w:cs="Sylfaen"/>
          <w:noProof/>
          <w:szCs w:val="28"/>
        </w:rPr>
        <w:t xml:space="preserve"> </w:t>
      </w:r>
      <w:r w:rsidR="00EF3E0A" w:rsidRPr="00EF3E0A">
        <w:rPr>
          <w:rFonts w:ascii="Sylfaen" w:eastAsia="Times New Roman" w:hAnsi="Sylfaen" w:cs="Calibri"/>
          <w:color w:val="000000"/>
        </w:rPr>
        <w:t>317 187.6</w:t>
      </w:r>
      <w:r w:rsidR="003659F3" w:rsidRPr="00EF3E0A">
        <w:rPr>
          <w:rFonts w:ascii="Sylfaen" w:hAnsi="Sylfaen" w:cs="Sylfaen"/>
          <w:noProof/>
          <w:szCs w:val="28"/>
        </w:rPr>
        <w:t xml:space="preserve"> </w:t>
      </w:r>
      <w:r w:rsidRPr="00EF3E0A">
        <w:rPr>
          <w:rFonts w:ascii="Sylfaen" w:hAnsi="Sylfaen" w:cs="Sylfaen"/>
          <w:noProof/>
          <w:szCs w:val="28"/>
        </w:rPr>
        <w:t>ათასი</w:t>
      </w:r>
      <w:r w:rsidRPr="00BB02F6">
        <w:rPr>
          <w:rFonts w:ascii="Sylfaen" w:hAnsi="Sylfaen" w:cs="Sylfaen"/>
          <w:noProof/>
          <w:szCs w:val="28"/>
        </w:rPr>
        <w:t xml:space="preserve"> ლარით</w:t>
      </w:r>
      <w:r w:rsidRPr="00BB02F6">
        <w:rPr>
          <w:rFonts w:ascii="Sylfaen" w:hAnsi="Sylfaen"/>
          <w:noProof/>
          <w:szCs w:val="28"/>
        </w:rPr>
        <w:t xml:space="preserve"> </w:t>
      </w:r>
      <w:r w:rsidR="002A6108" w:rsidRPr="00BB02F6">
        <w:rPr>
          <w:rFonts w:ascii="Sylfaen" w:hAnsi="Sylfaen" w:cs="Sylfaen"/>
          <w:noProof/>
          <w:szCs w:val="28"/>
          <w:lang w:val="ka-GE"/>
        </w:rPr>
        <w:t>მეტია.</w:t>
      </w:r>
    </w:p>
    <w:p w:rsidR="00B47B91"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47B91" w:rsidRPr="00BB02F6">
        <w:rPr>
          <w:rFonts w:ascii="Sylfaen" w:hAnsi="Sylfaen"/>
          <w:i/>
          <w:noProof/>
          <w:sz w:val="16"/>
          <w:szCs w:val="16"/>
        </w:rPr>
        <w:br/>
        <w:t xml:space="preserve"> </w:t>
      </w:r>
      <w:r w:rsidR="00B47B91" w:rsidRPr="00BB02F6">
        <w:rPr>
          <w:rFonts w:ascii="Sylfaen" w:hAnsi="Sylfaen" w:cs="Sylfaen"/>
          <w:i/>
          <w:noProof/>
          <w:sz w:val="16"/>
          <w:szCs w:val="16"/>
        </w:rPr>
        <w:t>დაზუსტებული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ასიგნებები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ფაქტიური</w:t>
      </w:r>
      <w:r w:rsidR="00B47B91" w:rsidRPr="00BB02F6">
        <w:rPr>
          <w:rFonts w:ascii="Sylfaen" w:hAnsi="Sylfaen"/>
          <w:i/>
          <w:noProof/>
          <w:sz w:val="16"/>
          <w:szCs w:val="16"/>
        </w:rPr>
        <w:t xml:space="preserve"> </w:t>
      </w:r>
      <w:r w:rsidR="00B47B91" w:rsidRPr="00BB02F6">
        <w:rPr>
          <w:rFonts w:ascii="Sylfaen" w:hAnsi="Sylfaen" w:cs="Sylfaen"/>
          <w:i/>
          <w:noProof/>
          <w:sz w:val="16"/>
          <w:szCs w:val="16"/>
        </w:rPr>
        <w:t>დაფინანსება</w:t>
      </w:r>
    </w:p>
    <w:p w:rsidR="00426530" w:rsidRPr="00EF3E0A" w:rsidRDefault="00EF3E0A" w:rsidP="00D83153">
      <w:pPr>
        <w:spacing w:after="0" w:line="240" w:lineRule="auto"/>
        <w:jc w:val="center"/>
        <w:rPr>
          <w:rFonts w:ascii="Sylfaen" w:hAnsi="Sylfaen" w:cs="Sylfaen"/>
          <w:b/>
          <w:noProof/>
          <w:szCs w:val="28"/>
        </w:rPr>
      </w:pPr>
      <w:r>
        <w:rPr>
          <w:noProof/>
        </w:rPr>
        <w:drawing>
          <wp:inline distT="0" distB="0" distL="0" distR="0" wp14:anchorId="2AD6476B" wp14:editId="71E8C808">
            <wp:extent cx="5943600" cy="1945843"/>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26530" w:rsidRPr="0023085C" w:rsidRDefault="00426530" w:rsidP="00D83153">
      <w:pPr>
        <w:spacing w:line="240" w:lineRule="auto"/>
        <w:ind w:firstLine="720"/>
        <w:jc w:val="both"/>
        <w:rPr>
          <w:rFonts w:ascii="Sylfaen" w:hAnsi="Sylfaen" w:cs="Sylfaen"/>
          <w:noProof/>
          <w:szCs w:val="28"/>
        </w:rPr>
      </w:pPr>
      <w:r w:rsidRPr="00BB02F6">
        <w:rPr>
          <w:rFonts w:ascii="Sylfaen" w:hAnsi="Sylfaen" w:cs="Sylfaen"/>
          <w:noProof/>
          <w:szCs w:val="28"/>
        </w:rPr>
        <w:t xml:space="preserve">საქართველოს თავდაცვის სამინისტროსათვის გამოყოფილ </w:t>
      </w:r>
      <w:r w:rsidR="00CF64CA" w:rsidRPr="00BB02F6">
        <w:rPr>
          <w:rFonts w:ascii="Sylfaen" w:hAnsi="Sylfaen" w:cs="Sylfaen"/>
          <w:noProof/>
          <w:szCs w:val="28"/>
        </w:rPr>
        <w:t xml:space="preserve">სახსრებში „ხარჯების“ მუხლის საკასო შესრულებამ შეადგინა </w:t>
      </w:r>
      <w:r w:rsidR="0023085C">
        <w:rPr>
          <w:rFonts w:ascii="Sylfaen" w:hAnsi="Sylfaen" w:cs="Sylfaen"/>
          <w:noProof/>
          <w:szCs w:val="28"/>
        </w:rPr>
        <w:t>68.</w:t>
      </w:r>
      <w:r w:rsidR="0023085C" w:rsidRPr="0023085C">
        <w:rPr>
          <w:rFonts w:ascii="Sylfaen" w:hAnsi="Sylfaen" w:cs="Sylfaen"/>
          <w:noProof/>
          <w:szCs w:val="28"/>
        </w:rPr>
        <w:t>1%</w:t>
      </w:r>
      <w:r w:rsidR="003659F3" w:rsidRPr="00BB02F6">
        <w:rPr>
          <w:rFonts w:ascii="Sylfaen" w:hAnsi="Sylfaen" w:cs="Sylfaen"/>
          <w:noProof/>
          <w:szCs w:val="28"/>
        </w:rPr>
        <w:t>,</w:t>
      </w:r>
      <w:r w:rsidR="00FE135C" w:rsidRPr="00BB02F6">
        <w:rPr>
          <w:rFonts w:ascii="Sylfaen" w:hAnsi="Sylfaen" w:cs="Sylfaen"/>
          <w:noProof/>
          <w:szCs w:val="28"/>
        </w:rPr>
        <w:t xml:space="preserve"> </w:t>
      </w:r>
      <w:r w:rsidR="00CF64CA" w:rsidRPr="00BB02F6">
        <w:rPr>
          <w:rFonts w:ascii="Sylfaen" w:hAnsi="Sylfaen" w:cs="Sylfaen"/>
          <w:noProof/>
          <w:szCs w:val="28"/>
        </w:rPr>
        <w:t xml:space="preserve">„არაფინანსური აქტივების ზრდის“ მუხლით - </w:t>
      </w:r>
      <w:r w:rsidR="0023085C">
        <w:rPr>
          <w:rFonts w:ascii="Sylfaen" w:hAnsi="Sylfaen" w:cs="Sylfaen"/>
          <w:noProof/>
          <w:szCs w:val="28"/>
        </w:rPr>
        <w:t>25.</w:t>
      </w:r>
      <w:r w:rsidR="0023085C" w:rsidRPr="0023085C">
        <w:rPr>
          <w:rFonts w:ascii="Sylfaen" w:hAnsi="Sylfaen" w:cs="Sylfaen"/>
          <w:noProof/>
          <w:szCs w:val="28"/>
        </w:rPr>
        <w:t>0</w:t>
      </w:r>
      <w:r w:rsidR="000C01DA" w:rsidRPr="00BB02F6">
        <w:rPr>
          <w:rFonts w:ascii="Sylfaen" w:hAnsi="Sylfaen" w:cs="Sylfaen"/>
          <w:noProof/>
          <w:szCs w:val="28"/>
        </w:rPr>
        <w:t>%</w:t>
      </w:r>
      <w:r w:rsidR="0023085C">
        <w:rPr>
          <w:rFonts w:ascii="Sylfaen" w:hAnsi="Sylfaen" w:cs="Sylfaen"/>
          <w:noProof/>
          <w:szCs w:val="28"/>
        </w:rPr>
        <w:t xml:space="preserve">, </w:t>
      </w:r>
      <w:r w:rsidR="0023085C" w:rsidRPr="00970069">
        <w:rPr>
          <w:rFonts w:ascii="Sylfaen" w:hAnsi="Sylfaen"/>
          <w:noProof/>
          <w:szCs w:val="28"/>
          <w:lang w:val="sv-SE"/>
        </w:rPr>
        <w:t xml:space="preserve">ხოლო „ფინანსური აქტივების ზრდის“ მუხლით - </w:t>
      </w:r>
      <w:r w:rsidR="0023085C">
        <w:rPr>
          <w:rFonts w:ascii="Sylfaen" w:hAnsi="Sylfaen"/>
          <w:noProof/>
          <w:szCs w:val="28"/>
          <w:lang w:val="sv-SE"/>
        </w:rPr>
        <w:t>6.9</w:t>
      </w:r>
      <w:r w:rsidR="0023085C" w:rsidRPr="00970069">
        <w:rPr>
          <w:rFonts w:ascii="Sylfaen" w:hAnsi="Sylfaen"/>
          <w:noProof/>
          <w:szCs w:val="28"/>
          <w:lang w:val="sv-SE"/>
        </w:rPr>
        <w:t>%.</w:t>
      </w:r>
    </w:p>
    <w:p w:rsidR="00741C90" w:rsidRDefault="00741C90" w:rsidP="00D83153">
      <w:pPr>
        <w:spacing w:after="0" w:line="240" w:lineRule="auto"/>
        <w:rPr>
          <w:rFonts w:ascii="Sylfaen" w:hAnsi="Sylfaen" w:cs="Sylfaen"/>
          <w:b/>
          <w:noProof/>
          <w:szCs w:val="28"/>
        </w:rPr>
      </w:pPr>
    </w:p>
    <w:p w:rsidR="00BA057D" w:rsidRDefault="00BA057D" w:rsidP="00D83153">
      <w:pPr>
        <w:spacing w:after="0" w:line="240" w:lineRule="auto"/>
        <w:jc w:val="center"/>
        <w:rPr>
          <w:rFonts w:ascii="Sylfaen" w:hAnsi="Sylfaen" w:cs="Sylfaen"/>
          <w:b/>
          <w:noProof/>
          <w:szCs w:val="28"/>
        </w:rPr>
      </w:pPr>
      <w:r w:rsidRPr="00BB02F6">
        <w:rPr>
          <w:rFonts w:ascii="Sylfaen" w:hAnsi="Sylfaen" w:cs="Sylfaen"/>
          <w:b/>
          <w:noProof/>
          <w:szCs w:val="28"/>
        </w:rPr>
        <w:t>საქართველოს</w:t>
      </w:r>
      <w:r w:rsidRPr="00BB02F6">
        <w:rPr>
          <w:rFonts w:ascii="Sylfaen" w:hAnsi="Sylfaen"/>
          <w:b/>
          <w:noProof/>
          <w:szCs w:val="28"/>
        </w:rPr>
        <w:t xml:space="preserve"> </w:t>
      </w:r>
      <w:r w:rsidRPr="00BB02F6">
        <w:rPr>
          <w:rFonts w:ascii="Sylfaen" w:hAnsi="Sylfaen" w:cs="Sylfaen"/>
          <w:b/>
          <w:noProof/>
          <w:szCs w:val="28"/>
        </w:rPr>
        <w:t>შინაგან</w:t>
      </w:r>
      <w:r w:rsidRPr="00BB02F6">
        <w:rPr>
          <w:rFonts w:ascii="Sylfaen" w:hAnsi="Sylfaen"/>
          <w:b/>
          <w:noProof/>
          <w:szCs w:val="28"/>
        </w:rPr>
        <w:t xml:space="preserve"> </w:t>
      </w:r>
      <w:r w:rsidRPr="00BB02F6">
        <w:rPr>
          <w:rFonts w:ascii="Sylfaen" w:hAnsi="Sylfaen" w:cs="Sylfaen"/>
          <w:b/>
          <w:noProof/>
          <w:szCs w:val="28"/>
        </w:rPr>
        <w:t>საქმეთა</w:t>
      </w:r>
      <w:r w:rsidRPr="00BB02F6">
        <w:rPr>
          <w:rFonts w:ascii="Sylfaen" w:hAnsi="Sylfaen"/>
          <w:b/>
          <w:noProof/>
          <w:szCs w:val="28"/>
        </w:rPr>
        <w:t xml:space="preserve"> </w:t>
      </w:r>
      <w:r w:rsidRPr="00BB02F6">
        <w:rPr>
          <w:rFonts w:ascii="Sylfaen" w:hAnsi="Sylfaen" w:cs="Sylfaen"/>
          <w:b/>
          <w:noProof/>
          <w:szCs w:val="28"/>
        </w:rPr>
        <w:t>სამინისტრო</w:t>
      </w:r>
    </w:p>
    <w:p w:rsidR="00744154" w:rsidRPr="00BB02F6" w:rsidRDefault="00744154" w:rsidP="00D83153">
      <w:pPr>
        <w:spacing w:after="0" w:line="240" w:lineRule="auto"/>
        <w:jc w:val="center"/>
        <w:rPr>
          <w:rFonts w:ascii="Sylfaen" w:hAnsi="Sylfaen" w:cs="Sylfaen"/>
          <w:b/>
          <w:noProof/>
          <w:szCs w:val="28"/>
        </w:rPr>
      </w:pPr>
    </w:p>
    <w:p w:rsidR="00BA057D" w:rsidRPr="00EF3E0A" w:rsidRDefault="00BA057D"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შინაგან</w:t>
      </w:r>
      <w:r w:rsidRPr="00BB02F6">
        <w:rPr>
          <w:rFonts w:ascii="Sylfaen" w:hAnsi="Sylfaen"/>
          <w:noProof/>
          <w:szCs w:val="28"/>
        </w:rPr>
        <w:t xml:space="preserve"> </w:t>
      </w:r>
      <w:r w:rsidRPr="00BB02F6">
        <w:rPr>
          <w:rFonts w:ascii="Sylfaen" w:hAnsi="Sylfaen" w:cs="Sylfaen"/>
          <w:noProof/>
          <w:szCs w:val="28"/>
        </w:rPr>
        <w:t>საქმეთა</w:t>
      </w:r>
      <w:r w:rsidRPr="00BB02F6">
        <w:rPr>
          <w:rFonts w:ascii="Sylfaen" w:hAnsi="Sylfaen"/>
          <w:noProof/>
          <w:szCs w:val="28"/>
        </w:rPr>
        <w:t xml:space="preserve"> </w:t>
      </w:r>
      <w:r w:rsidRPr="00BB02F6">
        <w:rPr>
          <w:rFonts w:ascii="Sylfaen" w:hAnsi="Sylfaen" w:cs="Sylfaen"/>
          <w:noProof/>
          <w:szCs w:val="28"/>
        </w:rPr>
        <w:t>სამინისტროსათვის</w:t>
      </w:r>
      <w:r w:rsidRPr="00BB02F6">
        <w:rPr>
          <w:rFonts w:ascii="Sylfaen" w:hAnsi="Sylfaen"/>
          <w:noProof/>
          <w:szCs w:val="28"/>
        </w:rPr>
        <w:t xml:space="preserve"> </w:t>
      </w:r>
      <w:r w:rsidR="00BC790D">
        <w:rPr>
          <w:rFonts w:ascii="Sylfaen" w:hAnsi="Sylfaen"/>
          <w:noProof/>
          <w:szCs w:val="28"/>
        </w:rPr>
        <w:t>2024 წლის 12 თვეში</w:t>
      </w:r>
      <w:r w:rsidR="002B07CD" w:rsidRPr="00BB02F6">
        <w:rPr>
          <w:rFonts w:ascii="Sylfaen" w:hAnsi="Sylfaen"/>
          <w:noProof/>
          <w:szCs w:val="28"/>
        </w:rPr>
        <w:t xml:space="preserve"> სახელმწიფო ბიუჯეტით გამოყოფილმა დაზუსტებულმა ასიგნებებმა</w:t>
      </w:r>
      <w:r w:rsidRPr="00BB02F6">
        <w:rPr>
          <w:rFonts w:ascii="Sylfaen" w:hAnsi="Sylfaen"/>
          <w:noProof/>
          <w:szCs w:val="28"/>
        </w:rPr>
        <w:t xml:space="preserve"> </w:t>
      </w:r>
      <w:r w:rsidRPr="00BB02F6">
        <w:rPr>
          <w:rFonts w:ascii="Sylfaen" w:hAnsi="Sylfaen" w:cs="Sylfaen"/>
          <w:noProof/>
          <w:szCs w:val="28"/>
        </w:rPr>
        <w:t>შეადგინა</w:t>
      </w:r>
      <w:r w:rsidRPr="00BB02F6">
        <w:rPr>
          <w:rFonts w:ascii="Sylfaen" w:hAnsi="Sylfaen"/>
          <w:noProof/>
          <w:szCs w:val="28"/>
        </w:rPr>
        <w:t xml:space="preserve"> </w:t>
      </w:r>
      <w:r w:rsidR="00EF3E0A" w:rsidRPr="00EF3E0A">
        <w:rPr>
          <w:rFonts w:ascii="Sylfaen" w:eastAsia="Times New Roman" w:hAnsi="Sylfaen" w:cs="Calibri"/>
          <w:bCs/>
          <w:color w:val="000000"/>
        </w:rPr>
        <w:t>1 280 000.0</w:t>
      </w:r>
      <w:r w:rsidRPr="00EF3E0A">
        <w:rPr>
          <w:rFonts w:ascii="Sylfaen" w:eastAsia="Times New Roman" w:hAnsi="Sylfaen"/>
          <w:color w:val="000000"/>
          <w:lang w:val="ka-GE"/>
        </w:rPr>
        <w:t xml:space="preserve"> </w:t>
      </w:r>
      <w:r w:rsidRPr="00EF3E0A">
        <w:rPr>
          <w:rFonts w:ascii="Sylfaen" w:hAnsi="Sylfaen" w:cs="Sylfaen"/>
          <w:noProof/>
          <w:szCs w:val="28"/>
        </w:rPr>
        <w:t>ათასი</w:t>
      </w:r>
      <w:r w:rsidRPr="00EF3E0A">
        <w:rPr>
          <w:rFonts w:ascii="Sylfaen" w:hAnsi="Sylfaen"/>
          <w:noProof/>
          <w:szCs w:val="28"/>
        </w:rPr>
        <w:t xml:space="preserve"> </w:t>
      </w:r>
      <w:r w:rsidRPr="00EF3E0A">
        <w:rPr>
          <w:rFonts w:ascii="Sylfaen" w:hAnsi="Sylfaen" w:cs="Sylfaen"/>
          <w:noProof/>
          <w:szCs w:val="28"/>
        </w:rPr>
        <w:t>ლარი</w:t>
      </w:r>
      <w:r w:rsidRPr="00EF3E0A">
        <w:rPr>
          <w:rFonts w:ascii="Sylfaen" w:hAnsi="Sylfaen"/>
          <w:noProof/>
          <w:szCs w:val="28"/>
        </w:rPr>
        <w:t xml:space="preserve">, </w:t>
      </w:r>
      <w:r w:rsidRPr="00EF3E0A">
        <w:rPr>
          <w:rFonts w:ascii="Sylfaen" w:hAnsi="Sylfaen" w:cs="Sylfaen"/>
          <w:noProof/>
          <w:szCs w:val="28"/>
        </w:rPr>
        <w:t>ხოლო</w:t>
      </w:r>
      <w:r w:rsidRPr="00EF3E0A">
        <w:rPr>
          <w:rFonts w:ascii="Sylfaen" w:hAnsi="Sylfaen"/>
          <w:noProof/>
          <w:szCs w:val="28"/>
        </w:rPr>
        <w:t xml:space="preserve"> </w:t>
      </w:r>
      <w:r w:rsidRPr="00EF3E0A">
        <w:rPr>
          <w:rFonts w:ascii="Sylfaen" w:hAnsi="Sylfaen" w:cs="Sylfaen"/>
          <w:noProof/>
          <w:szCs w:val="28"/>
        </w:rPr>
        <w:t>ფაქტიურმა</w:t>
      </w:r>
      <w:r w:rsidRPr="00EF3E0A">
        <w:rPr>
          <w:rFonts w:ascii="Sylfaen" w:hAnsi="Sylfaen"/>
          <w:noProof/>
          <w:szCs w:val="28"/>
        </w:rPr>
        <w:t xml:space="preserve"> </w:t>
      </w:r>
      <w:r w:rsidRPr="00EF3E0A">
        <w:rPr>
          <w:rFonts w:ascii="Sylfaen" w:hAnsi="Sylfaen" w:cs="Sylfaen"/>
          <w:noProof/>
          <w:szCs w:val="28"/>
        </w:rPr>
        <w:t>დაფინასებამ</w:t>
      </w:r>
      <w:r w:rsidRPr="00EF3E0A">
        <w:rPr>
          <w:rFonts w:ascii="Sylfaen" w:hAnsi="Sylfaen"/>
          <w:noProof/>
          <w:szCs w:val="28"/>
        </w:rPr>
        <w:t xml:space="preserve"> - </w:t>
      </w:r>
      <w:r w:rsidR="00EF3E0A" w:rsidRPr="00EF3E0A">
        <w:rPr>
          <w:rFonts w:ascii="Sylfaen" w:eastAsia="Times New Roman" w:hAnsi="Sylfaen" w:cs="Calibri"/>
          <w:bCs/>
          <w:color w:val="000000"/>
        </w:rPr>
        <w:t>1 284 034.1</w:t>
      </w:r>
      <w:r w:rsidRPr="00EF3E0A">
        <w:rPr>
          <w:rFonts w:ascii="Sylfaen" w:hAnsi="Sylfaen"/>
          <w:noProof/>
          <w:szCs w:val="28"/>
        </w:rPr>
        <w:t xml:space="preserve"> </w:t>
      </w:r>
      <w:r w:rsidRPr="00EF3E0A">
        <w:rPr>
          <w:rFonts w:ascii="Sylfaen" w:hAnsi="Sylfaen" w:cs="Sylfaen"/>
          <w:noProof/>
          <w:szCs w:val="28"/>
        </w:rPr>
        <w:t>ათასი</w:t>
      </w:r>
      <w:r w:rsidRPr="00EF3E0A">
        <w:rPr>
          <w:rFonts w:ascii="Sylfaen" w:hAnsi="Sylfaen"/>
          <w:noProof/>
          <w:szCs w:val="28"/>
        </w:rPr>
        <w:t xml:space="preserve"> </w:t>
      </w:r>
      <w:r w:rsidRPr="00EF3E0A">
        <w:rPr>
          <w:rFonts w:ascii="Sylfaen" w:hAnsi="Sylfaen" w:cs="Sylfaen"/>
          <w:noProof/>
          <w:szCs w:val="28"/>
        </w:rPr>
        <w:t>ლარი</w:t>
      </w:r>
      <w:r w:rsidRPr="00EF3E0A">
        <w:rPr>
          <w:rFonts w:ascii="Sylfaen" w:hAnsi="Sylfaen"/>
          <w:noProof/>
          <w:szCs w:val="28"/>
        </w:rPr>
        <w:t xml:space="preserve">, </w:t>
      </w:r>
      <w:r w:rsidRPr="00EF3E0A">
        <w:rPr>
          <w:rFonts w:ascii="Sylfaen" w:hAnsi="Sylfaen" w:cs="Sylfaen"/>
          <w:noProof/>
          <w:szCs w:val="28"/>
        </w:rPr>
        <w:t xml:space="preserve">რაც 2023 წლის შესაბამის მაჩვენებელზე </w:t>
      </w:r>
      <w:r w:rsidR="00EF3E0A" w:rsidRPr="00EF3E0A">
        <w:rPr>
          <w:rFonts w:ascii="Sylfaen" w:eastAsia="Times New Roman" w:hAnsi="Sylfaen" w:cs="Calibri"/>
          <w:color w:val="000000"/>
        </w:rPr>
        <w:t>134 426.3</w:t>
      </w:r>
      <w:r w:rsidRPr="00EF3E0A">
        <w:rPr>
          <w:rFonts w:ascii="Sylfaen" w:hAnsi="Sylfaen" w:cs="Sylfaen"/>
          <w:noProof/>
          <w:szCs w:val="28"/>
        </w:rPr>
        <w:t xml:space="preserve"> ათასი</w:t>
      </w:r>
      <w:r w:rsidRPr="00BB02F6">
        <w:rPr>
          <w:rFonts w:ascii="Sylfaen" w:hAnsi="Sylfaen"/>
          <w:noProof/>
          <w:szCs w:val="28"/>
        </w:rPr>
        <w:t xml:space="preserve"> </w:t>
      </w:r>
      <w:r w:rsidRPr="00BB02F6">
        <w:rPr>
          <w:rFonts w:ascii="Sylfaen" w:hAnsi="Sylfaen" w:cs="Sylfaen"/>
          <w:noProof/>
          <w:szCs w:val="28"/>
        </w:rPr>
        <w:t>ლარით</w:t>
      </w:r>
      <w:r w:rsidRPr="00BB02F6">
        <w:rPr>
          <w:rFonts w:ascii="Sylfaen" w:hAnsi="Sylfaen"/>
          <w:noProof/>
          <w:szCs w:val="28"/>
          <w:lang w:val="ka-GE"/>
        </w:rPr>
        <w:t xml:space="preserve"> მეტია</w:t>
      </w:r>
      <w:r w:rsidRPr="00BB02F6">
        <w:rPr>
          <w:rFonts w:ascii="Sylfaen" w:hAnsi="Sylfaen"/>
          <w:noProof/>
          <w:szCs w:val="28"/>
        </w:rPr>
        <w:t>.</w:t>
      </w:r>
    </w:p>
    <w:p w:rsidR="00BA057D"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BA057D" w:rsidRPr="00BB02F6">
        <w:rPr>
          <w:rFonts w:ascii="Sylfaen" w:hAnsi="Sylfaen"/>
          <w:i/>
          <w:noProof/>
          <w:sz w:val="16"/>
          <w:szCs w:val="16"/>
        </w:rPr>
        <w:br/>
        <w:t xml:space="preserve"> </w:t>
      </w:r>
      <w:r w:rsidR="00BA057D" w:rsidRPr="00BB02F6">
        <w:rPr>
          <w:rFonts w:ascii="Sylfaen" w:hAnsi="Sylfaen" w:cs="Sylfaen"/>
          <w:i/>
          <w:noProof/>
          <w:sz w:val="16"/>
          <w:szCs w:val="16"/>
        </w:rPr>
        <w:t>დაზუსტებული</w:t>
      </w:r>
      <w:r w:rsidR="00BA057D" w:rsidRPr="00BB02F6">
        <w:rPr>
          <w:rFonts w:ascii="Sylfaen" w:hAnsi="Sylfaen"/>
          <w:i/>
          <w:noProof/>
          <w:sz w:val="16"/>
          <w:szCs w:val="16"/>
        </w:rPr>
        <w:t xml:space="preserve"> </w:t>
      </w:r>
      <w:r w:rsidR="00BA057D" w:rsidRPr="00BB02F6">
        <w:rPr>
          <w:rFonts w:ascii="Sylfaen" w:hAnsi="Sylfaen" w:cs="Sylfaen"/>
          <w:i/>
          <w:noProof/>
          <w:sz w:val="16"/>
          <w:szCs w:val="16"/>
        </w:rPr>
        <w:t>ასიგნებები</w:t>
      </w:r>
      <w:r w:rsidR="00BA057D" w:rsidRPr="00BB02F6">
        <w:rPr>
          <w:rFonts w:ascii="Sylfaen" w:hAnsi="Sylfaen"/>
          <w:i/>
          <w:noProof/>
          <w:sz w:val="16"/>
          <w:szCs w:val="16"/>
        </w:rPr>
        <w:t xml:space="preserve"> </w:t>
      </w:r>
      <w:r w:rsidR="00BA057D" w:rsidRPr="00BB02F6">
        <w:rPr>
          <w:rFonts w:ascii="Sylfaen" w:hAnsi="Sylfaen" w:cs="Sylfaen"/>
          <w:i/>
          <w:noProof/>
          <w:sz w:val="16"/>
          <w:szCs w:val="16"/>
        </w:rPr>
        <w:t>და</w:t>
      </w:r>
      <w:r w:rsidR="00BA057D" w:rsidRPr="00BB02F6">
        <w:rPr>
          <w:rFonts w:ascii="Sylfaen" w:hAnsi="Sylfaen"/>
          <w:i/>
          <w:noProof/>
          <w:sz w:val="16"/>
          <w:szCs w:val="16"/>
        </w:rPr>
        <w:t xml:space="preserve"> </w:t>
      </w:r>
      <w:r w:rsidR="00BA057D" w:rsidRPr="00BB02F6">
        <w:rPr>
          <w:rFonts w:ascii="Sylfaen" w:hAnsi="Sylfaen" w:cs="Sylfaen"/>
          <w:i/>
          <w:noProof/>
          <w:sz w:val="16"/>
          <w:szCs w:val="16"/>
        </w:rPr>
        <w:t>ფაქტიური</w:t>
      </w:r>
      <w:r w:rsidR="00BA057D" w:rsidRPr="00BB02F6">
        <w:rPr>
          <w:rFonts w:ascii="Sylfaen" w:hAnsi="Sylfaen"/>
          <w:i/>
          <w:noProof/>
          <w:sz w:val="16"/>
          <w:szCs w:val="16"/>
        </w:rPr>
        <w:t xml:space="preserve"> </w:t>
      </w:r>
      <w:r w:rsidR="00BA057D" w:rsidRPr="00BB02F6">
        <w:rPr>
          <w:rFonts w:ascii="Sylfaen" w:hAnsi="Sylfaen" w:cs="Sylfaen"/>
          <w:i/>
          <w:noProof/>
          <w:sz w:val="16"/>
          <w:szCs w:val="16"/>
        </w:rPr>
        <w:t>დაფინანსება</w:t>
      </w:r>
    </w:p>
    <w:p w:rsidR="00BA057D" w:rsidRPr="00BB02F6" w:rsidRDefault="00EF3E0A" w:rsidP="00D83153">
      <w:pPr>
        <w:spacing w:line="240" w:lineRule="auto"/>
        <w:jc w:val="center"/>
        <w:rPr>
          <w:rFonts w:ascii="Sylfaen" w:hAnsi="Sylfaen"/>
          <w:noProof/>
          <w:szCs w:val="28"/>
        </w:rPr>
      </w:pPr>
      <w:r>
        <w:rPr>
          <w:noProof/>
        </w:rPr>
        <w:drawing>
          <wp:inline distT="0" distB="0" distL="0" distR="0" wp14:anchorId="6CA6E12C" wp14:editId="76126963">
            <wp:extent cx="5943600" cy="1806854"/>
            <wp:effectExtent l="0" t="0" r="0" b="317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A057D" w:rsidRPr="0023085C" w:rsidRDefault="00BA057D" w:rsidP="00D83153">
      <w:pPr>
        <w:spacing w:line="240" w:lineRule="auto"/>
        <w:ind w:firstLine="720"/>
        <w:jc w:val="both"/>
        <w:rPr>
          <w:rFonts w:ascii="Sylfaen" w:hAnsi="Sylfaen" w:cs="Sylfaen"/>
          <w:noProof/>
          <w:szCs w:val="28"/>
        </w:rPr>
      </w:pP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შინაგან</w:t>
      </w:r>
      <w:r w:rsidRPr="00BB02F6">
        <w:rPr>
          <w:rFonts w:ascii="Sylfaen" w:hAnsi="Sylfaen"/>
          <w:noProof/>
          <w:szCs w:val="28"/>
        </w:rPr>
        <w:t xml:space="preserve"> </w:t>
      </w:r>
      <w:r w:rsidRPr="00BB02F6">
        <w:rPr>
          <w:rFonts w:ascii="Sylfaen" w:hAnsi="Sylfaen" w:cs="Sylfaen"/>
          <w:noProof/>
          <w:szCs w:val="28"/>
        </w:rPr>
        <w:t>საქმეთა</w:t>
      </w:r>
      <w:r w:rsidRPr="00BB02F6">
        <w:rPr>
          <w:rFonts w:ascii="Sylfaen" w:hAnsi="Sylfaen"/>
          <w:noProof/>
          <w:szCs w:val="28"/>
        </w:rPr>
        <w:t xml:space="preserve"> </w:t>
      </w:r>
      <w:r w:rsidRPr="00BB02F6">
        <w:rPr>
          <w:rFonts w:ascii="Sylfaen" w:hAnsi="Sylfaen" w:cs="Sylfaen"/>
          <w:noProof/>
          <w:szCs w:val="28"/>
        </w:rPr>
        <w:t>სამინისტროსათვის</w:t>
      </w:r>
      <w:r w:rsidRPr="00BB02F6">
        <w:rPr>
          <w:rFonts w:ascii="Sylfaen" w:hAnsi="Sylfaen"/>
          <w:noProof/>
          <w:szCs w:val="28"/>
        </w:rPr>
        <w:t xml:space="preserve"> </w:t>
      </w:r>
      <w:r w:rsidRPr="00BB02F6">
        <w:rPr>
          <w:rFonts w:ascii="Sylfaen" w:hAnsi="Sylfaen" w:cs="Sylfaen"/>
          <w:noProof/>
          <w:szCs w:val="28"/>
        </w:rPr>
        <w:t>გამოყოფილ</w:t>
      </w:r>
      <w:r w:rsidRPr="00BB02F6">
        <w:rPr>
          <w:rFonts w:ascii="Sylfaen" w:hAnsi="Sylfaen"/>
          <w:noProof/>
          <w:szCs w:val="28"/>
        </w:rPr>
        <w:t xml:space="preserve"> </w:t>
      </w:r>
      <w:r w:rsidRPr="00BB02F6">
        <w:rPr>
          <w:rFonts w:ascii="Sylfaen" w:hAnsi="Sylfaen" w:cs="Sylfaen"/>
          <w:noProof/>
          <w:szCs w:val="28"/>
        </w:rPr>
        <w:t>სახსრებში</w:t>
      </w:r>
      <w:r w:rsidRPr="0023085C">
        <w:rPr>
          <w:rFonts w:ascii="Sylfaen" w:hAnsi="Sylfaen" w:cs="Sylfaen"/>
          <w:noProof/>
          <w:szCs w:val="28"/>
        </w:rPr>
        <w:t xml:space="preserve"> „ხარჯების“ </w:t>
      </w:r>
      <w:r w:rsidRPr="00BB02F6">
        <w:rPr>
          <w:rFonts w:ascii="Sylfaen" w:hAnsi="Sylfaen" w:cs="Sylfaen"/>
          <w:noProof/>
          <w:szCs w:val="28"/>
        </w:rPr>
        <w:t>მუხლის</w:t>
      </w:r>
      <w:r w:rsidRPr="0023085C">
        <w:rPr>
          <w:rFonts w:ascii="Sylfaen" w:hAnsi="Sylfaen" w:cs="Sylfaen"/>
          <w:noProof/>
          <w:szCs w:val="28"/>
        </w:rPr>
        <w:t xml:space="preserve"> </w:t>
      </w:r>
      <w:r w:rsidRPr="00BB02F6">
        <w:rPr>
          <w:rFonts w:ascii="Sylfaen" w:hAnsi="Sylfaen" w:cs="Sylfaen"/>
          <w:noProof/>
          <w:szCs w:val="28"/>
        </w:rPr>
        <w:t>საკასო</w:t>
      </w:r>
      <w:r w:rsidRPr="0023085C">
        <w:rPr>
          <w:rFonts w:ascii="Sylfaen" w:hAnsi="Sylfaen" w:cs="Sylfaen"/>
          <w:noProof/>
          <w:szCs w:val="28"/>
        </w:rPr>
        <w:t xml:space="preserve"> </w:t>
      </w:r>
      <w:r w:rsidRPr="00BB02F6">
        <w:rPr>
          <w:rFonts w:ascii="Sylfaen" w:hAnsi="Sylfaen" w:cs="Sylfaen"/>
          <w:noProof/>
          <w:szCs w:val="28"/>
        </w:rPr>
        <w:t>შესრულებამ</w:t>
      </w:r>
      <w:r w:rsidRPr="0023085C">
        <w:rPr>
          <w:rFonts w:ascii="Sylfaen" w:hAnsi="Sylfaen" w:cs="Sylfaen"/>
          <w:noProof/>
          <w:szCs w:val="28"/>
        </w:rPr>
        <w:t xml:space="preserve"> </w:t>
      </w:r>
      <w:r w:rsidRPr="00BB02F6">
        <w:rPr>
          <w:rFonts w:ascii="Sylfaen" w:hAnsi="Sylfaen" w:cs="Sylfaen"/>
          <w:noProof/>
          <w:szCs w:val="28"/>
        </w:rPr>
        <w:t xml:space="preserve">შეადგინა </w:t>
      </w:r>
      <w:r w:rsidR="0023085C">
        <w:rPr>
          <w:rFonts w:ascii="Sylfaen" w:hAnsi="Sylfaen" w:cs="Sylfaen"/>
          <w:noProof/>
          <w:szCs w:val="28"/>
        </w:rPr>
        <w:t>89.</w:t>
      </w:r>
      <w:r w:rsidR="0023085C" w:rsidRPr="0023085C">
        <w:rPr>
          <w:rFonts w:ascii="Sylfaen" w:hAnsi="Sylfaen" w:cs="Sylfaen"/>
          <w:noProof/>
          <w:szCs w:val="28"/>
        </w:rPr>
        <w:t>7%</w:t>
      </w:r>
      <w:r w:rsidR="000C01DA" w:rsidRPr="00BB02F6">
        <w:rPr>
          <w:rFonts w:ascii="Sylfaen" w:hAnsi="Sylfaen" w:cs="Sylfaen"/>
          <w:noProof/>
          <w:szCs w:val="28"/>
        </w:rPr>
        <w:t>,</w:t>
      </w:r>
      <w:r w:rsidRPr="00BB02F6">
        <w:rPr>
          <w:rFonts w:ascii="Sylfaen" w:hAnsi="Sylfaen" w:cs="Sylfaen"/>
          <w:noProof/>
          <w:szCs w:val="28"/>
        </w:rPr>
        <w:t xml:space="preserve"> ხოლო „არაფინანსური აქტივების ზრდის“ მუხლით</w:t>
      </w:r>
      <w:r w:rsidR="0023085C">
        <w:rPr>
          <w:rFonts w:ascii="Sylfaen" w:hAnsi="Sylfaen" w:cs="Sylfaen"/>
          <w:noProof/>
          <w:szCs w:val="28"/>
        </w:rPr>
        <w:t xml:space="preserve"> -</w:t>
      </w:r>
      <w:r w:rsidRPr="00BB02F6">
        <w:rPr>
          <w:rFonts w:ascii="Sylfaen" w:hAnsi="Sylfaen" w:cs="Sylfaen"/>
          <w:noProof/>
          <w:szCs w:val="28"/>
        </w:rPr>
        <w:t xml:space="preserve"> </w:t>
      </w:r>
      <w:r w:rsidR="0023085C">
        <w:rPr>
          <w:rFonts w:ascii="Sylfaen" w:hAnsi="Sylfaen" w:cs="Sylfaen"/>
          <w:noProof/>
          <w:szCs w:val="28"/>
        </w:rPr>
        <w:t>10.</w:t>
      </w:r>
      <w:r w:rsidR="0023085C" w:rsidRPr="0023085C">
        <w:rPr>
          <w:rFonts w:ascii="Sylfaen" w:hAnsi="Sylfaen" w:cs="Sylfaen"/>
          <w:noProof/>
          <w:szCs w:val="28"/>
        </w:rPr>
        <w:t>3%</w:t>
      </w:r>
      <w:r w:rsidR="000C01DA" w:rsidRPr="00BB02F6">
        <w:rPr>
          <w:rFonts w:ascii="Sylfaen" w:hAnsi="Sylfaen" w:cs="Sylfaen"/>
          <w:noProof/>
          <w:szCs w:val="28"/>
        </w:rPr>
        <w:t>.</w:t>
      </w:r>
    </w:p>
    <w:p w:rsidR="00741C90" w:rsidRDefault="00741C90" w:rsidP="00D83153">
      <w:pPr>
        <w:spacing w:after="0" w:line="240" w:lineRule="auto"/>
        <w:jc w:val="center"/>
        <w:rPr>
          <w:rFonts w:ascii="Sylfaen" w:hAnsi="Sylfaen" w:cs="Sylfaen"/>
          <w:b/>
          <w:noProof/>
          <w:szCs w:val="28"/>
        </w:rPr>
      </w:pPr>
    </w:p>
    <w:p w:rsidR="00281D55" w:rsidRDefault="00281D55" w:rsidP="00D83153">
      <w:pPr>
        <w:spacing w:after="0" w:line="240" w:lineRule="auto"/>
        <w:jc w:val="center"/>
        <w:rPr>
          <w:rFonts w:ascii="Sylfaen" w:hAnsi="Sylfaen" w:cs="Sylfaen"/>
          <w:b/>
          <w:noProof/>
          <w:szCs w:val="28"/>
        </w:rPr>
      </w:pPr>
      <w:r w:rsidRPr="00BB02F6">
        <w:rPr>
          <w:rFonts w:ascii="Sylfaen" w:hAnsi="Sylfaen" w:cs="Sylfaen"/>
          <w:b/>
          <w:noProof/>
          <w:szCs w:val="28"/>
        </w:rPr>
        <w:lastRenderedPageBreak/>
        <w:t>საქართველოს გარემოს დაცვისა და სოფლის მეურნეობის სამინისტრო</w:t>
      </w:r>
    </w:p>
    <w:p w:rsidR="00744154" w:rsidRPr="00BB02F6" w:rsidRDefault="00744154" w:rsidP="00D83153">
      <w:pPr>
        <w:spacing w:after="0" w:line="240" w:lineRule="auto"/>
        <w:jc w:val="center"/>
        <w:rPr>
          <w:rFonts w:ascii="Sylfaen" w:hAnsi="Sylfaen" w:cs="Sylfaen"/>
          <w:b/>
          <w:noProof/>
          <w:szCs w:val="28"/>
        </w:rPr>
      </w:pPr>
    </w:p>
    <w:p w:rsidR="00281D55" w:rsidRPr="00EF3E0A"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 xml:space="preserve">საქართველოს გარემოსა და ბუნებრივი რესურსების დაცვის სამინისტროსათვის </w:t>
      </w:r>
      <w:r w:rsidR="00BC790D">
        <w:rPr>
          <w:rFonts w:ascii="Sylfaen" w:hAnsi="Sylfaen" w:cs="Sylfaen"/>
          <w:noProof/>
          <w:szCs w:val="28"/>
        </w:rPr>
        <w:t>2024 წლის 12 თვეში</w:t>
      </w:r>
      <w:r w:rsidRPr="00BB02F6">
        <w:rPr>
          <w:rFonts w:ascii="Sylfaen" w:hAnsi="Sylfaen" w:cs="Sylfaen"/>
          <w:noProof/>
          <w:szCs w:val="28"/>
        </w:rPr>
        <w:t xml:space="preserve"> სახელმწიფო ბიუჯეტით გამოყოფილმა დაზუსტებულმა ასიგნებებმა </w:t>
      </w:r>
      <w:r w:rsidRPr="00EF3E0A">
        <w:rPr>
          <w:rFonts w:ascii="Sylfaen" w:hAnsi="Sylfaen" w:cs="Sylfaen"/>
          <w:noProof/>
          <w:szCs w:val="28"/>
        </w:rPr>
        <w:t>შეადგინა</w:t>
      </w:r>
      <w:r w:rsidRPr="00EF3E0A">
        <w:rPr>
          <w:rFonts w:ascii="Sylfaen" w:hAnsi="Sylfaen"/>
          <w:noProof/>
          <w:szCs w:val="28"/>
        </w:rPr>
        <w:t xml:space="preserve"> </w:t>
      </w:r>
      <w:r w:rsidR="00EF3E0A" w:rsidRPr="00EF3E0A">
        <w:rPr>
          <w:rFonts w:ascii="Sylfaen" w:eastAsia="Times New Roman" w:hAnsi="Sylfaen" w:cs="Calibri"/>
          <w:bCs/>
          <w:color w:val="000000"/>
        </w:rPr>
        <w:t xml:space="preserve">742 000.0 </w:t>
      </w:r>
      <w:r w:rsidRPr="00EF3E0A">
        <w:rPr>
          <w:rFonts w:ascii="Sylfaen" w:hAnsi="Sylfaen" w:cs="Sylfaen"/>
          <w:noProof/>
          <w:szCs w:val="28"/>
        </w:rPr>
        <w:t xml:space="preserve">ათასი ლარი, ხოლო ფაქტიურმა დაფინანსებამ - </w:t>
      </w:r>
      <w:r w:rsidR="00EF3E0A" w:rsidRPr="00EF3E0A">
        <w:rPr>
          <w:rFonts w:ascii="Sylfaen" w:eastAsia="Times New Roman" w:hAnsi="Sylfaen" w:cs="Calibri"/>
          <w:bCs/>
          <w:color w:val="000000"/>
        </w:rPr>
        <w:t xml:space="preserve">757 415.2 </w:t>
      </w:r>
      <w:r w:rsidRPr="00EF3E0A">
        <w:rPr>
          <w:rFonts w:ascii="Sylfaen" w:hAnsi="Sylfaen" w:cs="Sylfaen"/>
          <w:noProof/>
          <w:szCs w:val="28"/>
        </w:rPr>
        <w:t xml:space="preserve">ათასი ლარი, რაც 2023 წლის შესაბამის მაჩვენებელზე </w:t>
      </w:r>
      <w:r w:rsidR="00EF3E0A" w:rsidRPr="00EF3E0A">
        <w:rPr>
          <w:rFonts w:ascii="Sylfaen" w:eastAsia="Times New Roman" w:hAnsi="Sylfaen" w:cs="Calibri"/>
          <w:color w:val="000000"/>
        </w:rPr>
        <w:t>31 857.0</w:t>
      </w:r>
      <w:r w:rsidRPr="00BB02F6">
        <w:rPr>
          <w:rFonts w:ascii="Sylfaen" w:eastAsia="Times New Roman" w:hAnsi="Sylfaen" w:cs="Calibri"/>
          <w:color w:val="000000"/>
          <w:lang w:val="ka-GE"/>
        </w:rPr>
        <w:t xml:space="preserve"> </w:t>
      </w:r>
      <w:r w:rsidRPr="00BB02F6">
        <w:rPr>
          <w:rFonts w:ascii="Sylfaen" w:hAnsi="Sylfaen" w:cs="Sylfaen"/>
          <w:noProof/>
          <w:szCs w:val="28"/>
        </w:rPr>
        <w:t xml:space="preserve">ათასი ლარით </w:t>
      </w:r>
      <w:r w:rsidR="008F6BF5">
        <w:rPr>
          <w:rFonts w:ascii="Sylfaen" w:hAnsi="Sylfaen" w:cs="Sylfaen"/>
          <w:noProof/>
          <w:szCs w:val="28"/>
          <w:lang w:val="ka-GE"/>
        </w:rPr>
        <w:t>მეტ</w:t>
      </w:r>
      <w:r w:rsidRPr="00BB02F6">
        <w:rPr>
          <w:rFonts w:ascii="Sylfaen" w:hAnsi="Sylfaen" w:cs="Sylfaen"/>
          <w:noProof/>
          <w:szCs w:val="28"/>
          <w:lang w:val="ka-GE"/>
        </w:rPr>
        <w:t>ია</w:t>
      </w:r>
      <w:r w:rsidRPr="00BB02F6">
        <w:rPr>
          <w:rFonts w:ascii="Sylfaen" w:hAnsi="Sylfaen" w:cs="Sylfaen"/>
          <w:noProof/>
          <w:szCs w:val="28"/>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EF3E0A" w:rsidP="00D83153">
      <w:pPr>
        <w:spacing w:after="0" w:line="240" w:lineRule="auto"/>
        <w:jc w:val="center"/>
        <w:rPr>
          <w:rFonts w:ascii="Sylfaen" w:hAnsi="Sylfaen" w:cs="Sylfaen"/>
          <w:b/>
          <w:noProof/>
          <w:sz w:val="18"/>
          <w:lang w:val="ka-GE"/>
        </w:rPr>
      </w:pPr>
      <w:r>
        <w:rPr>
          <w:noProof/>
        </w:rPr>
        <w:drawing>
          <wp:inline distT="0" distB="0" distL="0" distR="0" wp14:anchorId="70EA5C68" wp14:editId="76A3BB8D">
            <wp:extent cx="5991225" cy="1821485"/>
            <wp:effectExtent l="0" t="0" r="0" b="762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81D55" w:rsidRPr="0023085C" w:rsidRDefault="00281D55" w:rsidP="00D83153">
      <w:pPr>
        <w:spacing w:line="240" w:lineRule="auto"/>
        <w:ind w:firstLine="720"/>
        <w:jc w:val="both"/>
        <w:rPr>
          <w:rFonts w:ascii="Sylfaen" w:hAnsi="Sylfaen" w:cs="Sylfaen"/>
          <w:noProof/>
          <w:szCs w:val="28"/>
        </w:rPr>
      </w:pPr>
      <w:r w:rsidRPr="00BB02F6">
        <w:rPr>
          <w:rFonts w:ascii="Sylfaen" w:hAnsi="Sylfaen" w:cs="Sylfaen"/>
          <w:noProof/>
          <w:szCs w:val="28"/>
        </w:rPr>
        <w:t xml:space="preserve">საქართველოს გარემოს დაცვისა და სოფლის მეურნეობის სამინისტროსათვის გამოყოფილ სახსრებში „ხარჯების“ მუხლის საკასო შესრულებამ შეადგინა </w:t>
      </w:r>
      <w:r w:rsidRPr="0023085C">
        <w:rPr>
          <w:rFonts w:ascii="Sylfaen" w:hAnsi="Sylfaen" w:cs="Sylfaen"/>
          <w:noProof/>
          <w:szCs w:val="28"/>
        </w:rPr>
        <w:t xml:space="preserve">- </w:t>
      </w:r>
      <w:r w:rsidR="0023085C">
        <w:rPr>
          <w:rFonts w:ascii="Sylfaen" w:hAnsi="Sylfaen" w:cs="Sylfaen"/>
          <w:noProof/>
          <w:szCs w:val="28"/>
        </w:rPr>
        <w:t>93.</w:t>
      </w:r>
      <w:r w:rsidR="0023085C" w:rsidRPr="0023085C">
        <w:rPr>
          <w:rFonts w:ascii="Sylfaen" w:hAnsi="Sylfaen" w:cs="Sylfaen"/>
          <w:noProof/>
          <w:szCs w:val="28"/>
        </w:rPr>
        <w:t>4%</w:t>
      </w:r>
      <w:r w:rsidR="004514B0" w:rsidRPr="0023085C">
        <w:rPr>
          <w:rFonts w:ascii="Sylfaen" w:hAnsi="Sylfaen" w:cs="Sylfaen"/>
          <w:noProof/>
          <w:szCs w:val="28"/>
        </w:rPr>
        <w:t xml:space="preserve">, </w:t>
      </w:r>
      <w:r w:rsidRPr="0023085C">
        <w:rPr>
          <w:rFonts w:ascii="Sylfaen" w:hAnsi="Sylfaen" w:cs="Sylfaen"/>
          <w:noProof/>
          <w:szCs w:val="28"/>
        </w:rPr>
        <w:t xml:space="preserve">ხოლო </w:t>
      </w:r>
      <w:r w:rsidRPr="00BB02F6">
        <w:rPr>
          <w:rFonts w:ascii="Sylfaen" w:hAnsi="Sylfaen" w:cs="Sylfaen"/>
          <w:noProof/>
          <w:szCs w:val="28"/>
        </w:rPr>
        <w:t xml:space="preserve">„არაფინანსური აქტივების ზრდის“ მუხლით - </w:t>
      </w:r>
      <w:r w:rsidR="0023085C">
        <w:rPr>
          <w:rFonts w:ascii="Sylfaen" w:hAnsi="Sylfaen" w:cs="Sylfaen"/>
          <w:noProof/>
          <w:szCs w:val="28"/>
        </w:rPr>
        <w:t>6.</w:t>
      </w:r>
      <w:r w:rsidR="0023085C" w:rsidRPr="0023085C">
        <w:rPr>
          <w:rFonts w:ascii="Sylfaen" w:hAnsi="Sylfaen" w:cs="Sylfaen"/>
          <w:noProof/>
          <w:szCs w:val="28"/>
        </w:rPr>
        <w:t>6%</w:t>
      </w:r>
      <w:r w:rsidRPr="0023085C">
        <w:rPr>
          <w:rFonts w:ascii="Sylfaen" w:hAnsi="Sylfaen" w:cs="Sylfaen"/>
          <w:noProof/>
          <w:szCs w:val="28"/>
        </w:rPr>
        <w:t>.</w:t>
      </w:r>
    </w:p>
    <w:p w:rsidR="00741C90" w:rsidRDefault="00741C90" w:rsidP="00D83153">
      <w:pPr>
        <w:spacing w:after="0" w:line="240" w:lineRule="auto"/>
        <w:jc w:val="center"/>
        <w:rPr>
          <w:rFonts w:ascii="Sylfaen" w:hAnsi="Sylfaen" w:cs="Sylfaen"/>
          <w:b/>
          <w:noProof/>
          <w:szCs w:val="28"/>
        </w:rPr>
      </w:pPr>
    </w:p>
    <w:p w:rsidR="00281D55" w:rsidRDefault="00281D55" w:rsidP="00D83153">
      <w:pPr>
        <w:spacing w:after="0" w:line="240" w:lineRule="auto"/>
        <w:jc w:val="center"/>
        <w:rPr>
          <w:rFonts w:ascii="Sylfaen" w:hAnsi="Sylfaen" w:cs="Sylfaen"/>
          <w:b/>
          <w:noProof/>
          <w:szCs w:val="28"/>
        </w:rPr>
      </w:pPr>
      <w:r w:rsidRPr="00BB02F6">
        <w:rPr>
          <w:rFonts w:ascii="Sylfaen" w:hAnsi="Sylfaen" w:cs="Sylfaen"/>
          <w:b/>
          <w:noProof/>
          <w:szCs w:val="28"/>
        </w:rPr>
        <w:t>საქართველოს განათლების, მეცნიერებისა და ახალგაზრდობის სამინისტრო</w:t>
      </w:r>
    </w:p>
    <w:p w:rsidR="00744154" w:rsidRPr="00BB02F6" w:rsidRDefault="00744154" w:rsidP="00D83153">
      <w:pPr>
        <w:spacing w:after="0" w:line="240" w:lineRule="auto"/>
        <w:jc w:val="center"/>
        <w:rPr>
          <w:rFonts w:ascii="Sylfaen" w:hAnsi="Sylfaen" w:cs="Sylfaen"/>
          <w:b/>
          <w:noProof/>
          <w:szCs w:val="28"/>
        </w:rPr>
      </w:pPr>
    </w:p>
    <w:p w:rsidR="00281D55" w:rsidRPr="00EF3E0A"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 xml:space="preserve">საქართველოს განათლების, მეცნიერებისა და ახალგაზრდობის სამინისტროსათვის </w:t>
      </w:r>
      <w:r w:rsidR="00BC790D">
        <w:rPr>
          <w:rFonts w:ascii="Sylfaen" w:hAnsi="Sylfaen" w:cs="Sylfaen"/>
          <w:noProof/>
          <w:szCs w:val="28"/>
        </w:rPr>
        <w:t>2024 წლის 12 თვეში</w:t>
      </w:r>
      <w:r w:rsidRPr="00BB02F6">
        <w:rPr>
          <w:rFonts w:ascii="Sylfaen" w:hAnsi="Sylfaen" w:cs="Sylfaen"/>
          <w:noProof/>
          <w:szCs w:val="28"/>
        </w:rPr>
        <w:t xml:space="preserve"> სახელმწიფო ბიუჯეტით გამოყოფილმა დაზუსტებულმა ასიგნებებმა </w:t>
      </w:r>
      <w:r w:rsidRPr="00EF3E0A">
        <w:rPr>
          <w:rFonts w:ascii="Sylfaen" w:hAnsi="Sylfaen" w:cs="Sylfaen"/>
          <w:noProof/>
          <w:szCs w:val="28"/>
        </w:rPr>
        <w:t xml:space="preserve">შეადგინა </w:t>
      </w:r>
      <w:r w:rsidR="00EF3E0A" w:rsidRPr="00EF3E0A">
        <w:rPr>
          <w:rFonts w:ascii="Sylfaen" w:eastAsia="Times New Roman" w:hAnsi="Sylfaen" w:cs="Calibri"/>
          <w:bCs/>
          <w:color w:val="000000"/>
        </w:rPr>
        <w:t>2 545 044.0</w:t>
      </w:r>
      <w:r w:rsidRPr="00EF3E0A">
        <w:rPr>
          <w:rFonts w:ascii="Sylfaen" w:hAnsi="Sylfaen" w:cs="Sylfaen"/>
          <w:noProof/>
          <w:szCs w:val="28"/>
        </w:rPr>
        <w:t xml:space="preserve"> ათასი ლარი, ხოლო ფაქტიურმა დაფინანსებამ - </w:t>
      </w:r>
      <w:r w:rsidR="00EF3E0A" w:rsidRPr="00EF3E0A">
        <w:rPr>
          <w:rFonts w:ascii="Sylfaen" w:eastAsia="Times New Roman" w:hAnsi="Sylfaen" w:cs="Calibri"/>
          <w:bCs/>
          <w:color w:val="000000"/>
        </w:rPr>
        <w:t>2 564 612.8</w:t>
      </w:r>
      <w:r w:rsidRPr="00EF3E0A">
        <w:rPr>
          <w:rFonts w:ascii="Sylfaen" w:hAnsi="Sylfaen" w:cs="Sylfaen"/>
          <w:noProof/>
          <w:szCs w:val="28"/>
        </w:rPr>
        <w:t xml:space="preserve"> ათასი ლარი, რაც 2023 წლის შესაბამის </w:t>
      </w:r>
      <w:r w:rsidR="00A97452" w:rsidRPr="00EF3E0A">
        <w:rPr>
          <w:rFonts w:ascii="Sylfaen" w:hAnsi="Sylfaen" w:cs="Sylfaen"/>
          <w:noProof/>
          <w:szCs w:val="28"/>
          <w:lang w:val="ka-GE"/>
        </w:rPr>
        <w:t xml:space="preserve">მაჩვენებელზე </w:t>
      </w:r>
      <w:r w:rsidR="00EF3E0A">
        <w:rPr>
          <w:rFonts w:ascii="Sylfaen" w:eastAsia="Times New Roman" w:hAnsi="Sylfaen" w:cs="Calibri"/>
          <w:color w:val="000000"/>
        </w:rPr>
        <w:t>478 417.</w:t>
      </w:r>
      <w:r w:rsidR="00EF3E0A" w:rsidRPr="00EF3E0A">
        <w:rPr>
          <w:rFonts w:ascii="Sylfaen" w:eastAsia="Times New Roman" w:hAnsi="Sylfaen" w:cs="Calibri"/>
          <w:color w:val="000000"/>
        </w:rPr>
        <w:t>0</w:t>
      </w:r>
      <w:r w:rsidR="00EF3E0A" w:rsidRPr="00EF3E0A">
        <w:rPr>
          <w:rFonts w:ascii="Sylfaen" w:hAnsi="Sylfaen" w:cs="Sylfaen"/>
          <w:noProof/>
          <w:szCs w:val="28"/>
        </w:rPr>
        <w:t xml:space="preserve"> </w:t>
      </w:r>
      <w:r w:rsidRPr="00EF3E0A">
        <w:rPr>
          <w:rFonts w:ascii="Sylfaen" w:hAnsi="Sylfaen" w:cs="Sylfaen"/>
          <w:noProof/>
          <w:szCs w:val="28"/>
        </w:rPr>
        <w:t>ათასი ლარით მეტია.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EF3E0A" w:rsidP="00D83153">
      <w:pPr>
        <w:tabs>
          <w:tab w:val="left" w:pos="540"/>
          <w:tab w:val="left" w:pos="1710"/>
        </w:tabs>
        <w:spacing w:after="0" w:line="240" w:lineRule="auto"/>
        <w:jc w:val="center"/>
        <w:rPr>
          <w:rFonts w:ascii="Sylfaen" w:hAnsi="Sylfaen" w:cs="Sylfaen"/>
          <w:noProof/>
          <w:szCs w:val="28"/>
        </w:rPr>
      </w:pPr>
      <w:r>
        <w:rPr>
          <w:noProof/>
        </w:rPr>
        <w:drawing>
          <wp:inline distT="0" distB="0" distL="0" distR="0" wp14:anchorId="27EE2DB1" wp14:editId="30E4C54F">
            <wp:extent cx="5943600" cy="1978925"/>
            <wp:effectExtent l="0" t="0" r="0" b="25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B40F1" w:rsidRDefault="00281D55" w:rsidP="00D83153">
      <w:pPr>
        <w:spacing w:line="240" w:lineRule="auto"/>
        <w:jc w:val="both"/>
        <w:rPr>
          <w:rFonts w:ascii="Sylfaen" w:hAnsi="Sylfaen" w:cs="Sylfaen"/>
          <w:noProof/>
          <w:szCs w:val="28"/>
        </w:rPr>
      </w:pPr>
      <w:r w:rsidRPr="00BB02F6">
        <w:rPr>
          <w:rFonts w:ascii="Sylfaen" w:hAnsi="Sylfaen" w:cs="Sylfaen"/>
          <w:noProof/>
          <w:szCs w:val="28"/>
        </w:rPr>
        <w:tab/>
      </w:r>
    </w:p>
    <w:p w:rsidR="00281D55" w:rsidRPr="0023085C" w:rsidRDefault="00281D55" w:rsidP="001B40F1">
      <w:pPr>
        <w:spacing w:line="240" w:lineRule="auto"/>
        <w:ind w:firstLine="720"/>
        <w:jc w:val="both"/>
        <w:rPr>
          <w:rFonts w:ascii="Sylfaen" w:hAnsi="Sylfaen" w:cs="Sylfaen"/>
          <w:noProof/>
          <w:szCs w:val="28"/>
        </w:rPr>
      </w:pPr>
      <w:r w:rsidRPr="00BB02F6">
        <w:rPr>
          <w:rFonts w:ascii="Sylfaen" w:hAnsi="Sylfaen" w:cs="Sylfaen"/>
          <w:noProof/>
          <w:szCs w:val="28"/>
        </w:rPr>
        <w:t>საქართველოს განათლების, მეცნიერებისა და ახალგაზრდობის</w:t>
      </w:r>
      <w:r w:rsidRPr="0023085C">
        <w:rPr>
          <w:rFonts w:ascii="Sylfaen" w:hAnsi="Sylfaen" w:cs="Sylfaen"/>
          <w:noProof/>
          <w:szCs w:val="28"/>
        </w:rPr>
        <w:t xml:space="preserve"> </w:t>
      </w:r>
      <w:r w:rsidRPr="00BB02F6">
        <w:rPr>
          <w:rFonts w:ascii="Sylfaen" w:hAnsi="Sylfaen" w:cs="Sylfaen"/>
          <w:noProof/>
          <w:szCs w:val="28"/>
        </w:rPr>
        <w:t>სამინისტროსათვის გამოყოფილ</w:t>
      </w:r>
      <w:r w:rsidRPr="0023085C">
        <w:rPr>
          <w:rFonts w:ascii="Sylfaen" w:hAnsi="Sylfaen" w:cs="Sylfaen"/>
          <w:noProof/>
          <w:szCs w:val="28"/>
        </w:rPr>
        <w:t xml:space="preserve"> </w:t>
      </w:r>
      <w:r w:rsidRPr="00BB02F6">
        <w:rPr>
          <w:rFonts w:ascii="Sylfaen" w:hAnsi="Sylfaen" w:cs="Sylfaen"/>
          <w:noProof/>
          <w:szCs w:val="28"/>
        </w:rPr>
        <w:t>სახსრებში</w:t>
      </w:r>
      <w:r w:rsidRPr="0023085C">
        <w:rPr>
          <w:rFonts w:ascii="Sylfaen" w:hAnsi="Sylfaen" w:cs="Sylfaen"/>
          <w:noProof/>
          <w:szCs w:val="28"/>
        </w:rPr>
        <w:t xml:space="preserve"> „ხარჯების“ </w:t>
      </w:r>
      <w:r w:rsidRPr="00BB02F6">
        <w:rPr>
          <w:rFonts w:ascii="Sylfaen" w:hAnsi="Sylfaen" w:cs="Sylfaen"/>
          <w:noProof/>
          <w:szCs w:val="28"/>
        </w:rPr>
        <w:t>მუხლის</w:t>
      </w:r>
      <w:r w:rsidRPr="0023085C">
        <w:rPr>
          <w:rFonts w:ascii="Sylfaen" w:hAnsi="Sylfaen" w:cs="Sylfaen"/>
          <w:noProof/>
          <w:szCs w:val="28"/>
        </w:rPr>
        <w:t xml:space="preserve"> </w:t>
      </w:r>
      <w:r w:rsidRPr="00BB02F6">
        <w:rPr>
          <w:rFonts w:ascii="Sylfaen" w:hAnsi="Sylfaen" w:cs="Sylfaen"/>
          <w:noProof/>
          <w:szCs w:val="28"/>
        </w:rPr>
        <w:t>საკასო</w:t>
      </w:r>
      <w:r w:rsidRPr="0023085C">
        <w:rPr>
          <w:rFonts w:ascii="Sylfaen" w:hAnsi="Sylfaen" w:cs="Sylfaen"/>
          <w:noProof/>
          <w:szCs w:val="28"/>
        </w:rPr>
        <w:t xml:space="preserve"> </w:t>
      </w:r>
      <w:r w:rsidRPr="00BB02F6">
        <w:rPr>
          <w:rFonts w:ascii="Sylfaen" w:hAnsi="Sylfaen" w:cs="Sylfaen"/>
          <w:noProof/>
          <w:szCs w:val="28"/>
        </w:rPr>
        <w:t xml:space="preserve">შესრულებამ შეადგინა </w:t>
      </w:r>
      <w:r w:rsidR="0023085C">
        <w:rPr>
          <w:rFonts w:ascii="Sylfaen" w:hAnsi="Sylfaen" w:cs="Sylfaen"/>
          <w:noProof/>
          <w:szCs w:val="28"/>
        </w:rPr>
        <w:t>82.</w:t>
      </w:r>
      <w:r w:rsidR="0023085C" w:rsidRPr="0023085C">
        <w:rPr>
          <w:rFonts w:ascii="Sylfaen" w:hAnsi="Sylfaen" w:cs="Sylfaen"/>
          <w:noProof/>
          <w:szCs w:val="28"/>
        </w:rPr>
        <w:t>6%</w:t>
      </w:r>
      <w:r w:rsidR="004514B0" w:rsidRPr="0023085C">
        <w:rPr>
          <w:rFonts w:ascii="Sylfaen" w:hAnsi="Sylfaen" w:cs="Sylfaen"/>
          <w:noProof/>
          <w:szCs w:val="28"/>
        </w:rPr>
        <w:t xml:space="preserve">, </w:t>
      </w:r>
      <w:r w:rsidRPr="00BB02F6">
        <w:rPr>
          <w:rFonts w:ascii="Sylfaen" w:hAnsi="Sylfaen" w:cs="Sylfaen"/>
          <w:noProof/>
          <w:szCs w:val="28"/>
        </w:rPr>
        <w:t xml:space="preserve">ხოლო „არაფინანსური აქტივების ზრდის“ მუხლით - </w:t>
      </w:r>
      <w:r w:rsidR="0023085C">
        <w:rPr>
          <w:rFonts w:ascii="Sylfaen" w:hAnsi="Sylfaen" w:cs="Sylfaen"/>
          <w:noProof/>
          <w:szCs w:val="28"/>
        </w:rPr>
        <w:t>17.</w:t>
      </w:r>
      <w:r w:rsidR="0023085C" w:rsidRPr="0023085C">
        <w:rPr>
          <w:rFonts w:ascii="Sylfaen" w:hAnsi="Sylfaen" w:cs="Sylfaen"/>
          <w:noProof/>
          <w:szCs w:val="28"/>
        </w:rPr>
        <w:t>4%</w:t>
      </w:r>
      <w:r w:rsidR="004514B0" w:rsidRPr="0023085C">
        <w:rPr>
          <w:rFonts w:ascii="Sylfaen" w:hAnsi="Sylfaen" w:cs="Sylfaen"/>
          <w:noProof/>
          <w:szCs w:val="28"/>
        </w:rPr>
        <w:t>.</w:t>
      </w:r>
    </w:p>
    <w:p w:rsidR="00281D55" w:rsidRDefault="00281D55" w:rsidP="00D83153">
      <w:pPr>
        <w:spacing w:after="0" w:line="240" w:lineRule="auto"/>
        <w:jc w:val="center"/>
        <w:rPr>
          <w:rFonts w:ascii="Sylfaen" w:hAnsi="Sylfaen" w:cs="Sylfaen"/>
          <w:b/>
          <w:noProof/>
          <w:szCs w:val="28"/>
        </w:rPr>
      </w:pPr>
      <w:r w:rsidRPr="00BB02F6">
        <w:rPr>
          <w:rFonts w:ascii="Sylfaen" w:hAnsi="Sylfaen" w:cs="Sylfaen"/>
          <w:b/>
          <w:noProof/>
          <w:szCs w:val="28"/>
        </w:rPr>
        <w:lastRenderedPageBreak/>
        <w:t>საქართველოს კულტურისა და სპორტის სამინისტრო</w:t>
      </w:r>
    </w:p>
    <w:p w:rsidR="001B40F1" w:rsidRPr="00BB02F6" w:rsidRDefault="001B40F1" w:rsidP="00D83153">
      <w:pPr>
        <w:spacing w:after="0" w:line="240" w:lineRule="auto"/>
        <w:jc w:val="center"/>
        <w:rPr>
          <w:rFonts w:ascii="Sylfaen" w:hAnsi="Sylfaen" w:cs="Sylfaen"/>
          <w:b/>
          <w:noProof/>
          <w:szCs w:val="28"/>
        </w:rPr>
      </w:pPr>
    </w:p>
    <w:p w:rsidR="00281D55" w:rsidRPr="00EF3E0A"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 კულტურის</w:t>
      </w:r>
      <w:r w:rsidRPr="00BB02F6">
        <w:rPr>
          <w:rFonts w:ascii="Sylfaen" w:hAnsi="Sylfaen" w:cs="Sylfaen"/>
          <w:noProof/>
          <w:szCs w:val="28"/>
          <w:lang w:val="ka-GE"/>
        </w:rPr>
        <w:t>ა და</w:t>
      </w:r>
      <w:r w:rsidRPr="00BB02F6">
        <w:rPr>
          <w:rFonts w:ascii="Sylfaen" w:hAnsi="Sylfaen" w:cs="Sylfaen"/>
          <w:noProof/>
          <w:szCs w:val="28"/>
        </w:rPr>
        <w:t xml:space="preserve"> სპორტის სამინისტროსათვის </w:t>
      </w:r>
      <w:r w:rsidR="00BC790D">
        <w:rPr>
          <w:rFonts w:ascii="Sylfaen" w:hAnsi="Sylfaen" w:cs="Sylfaen"/>
          <w:noProof/>
          <w:szCs w:val="28"/>
        </w:rPr>
        <w:t>2024 წლის 12 თვეში</w:t>
      </w:r>
      <w:r w:rsidRPr="00BB02F6">
        <w:rPr>
          <w:rFonts w:ascii="Sylfaen" w:hAnsi="Sylfaen" w:cs="Sylfaen"/>
          <w:noProof/>
          <w:szCs w:val="28"/>
        </w:rPr>
        <w:t xml:space="preserve"> სახელმწიფო ბიუჯეტით გამოყოფილმა დაზუსტებულმა ასიგნებებმა შეადგინა </w:t>
      </w:r>
      <w:r w:rsidR="00EF3E0A" w:rsidRPr="00EF3E0A">
        <w:rPr>
          <w:rFonts w:ascii="Sylfaen" w:eastAsia="Times New Roman" w:hAnsi="Sylfaen" w:cs="Calibri"/>
          <w:bCs/>
          <w:color w:val="000000"/>
        </w:rPr>
        <w:t>522 700.7</w:t>
      </w:r>
      <w:r w:rsidRPr="00EF3E0A">
        <w:rPr>
          <w:rFonts w:ascii="Sylfaen" w:hAnsi="Sylfaen" w:cs="Sylfaen"/>
          <w:noProof/>
          <w:szCs w:val="28"/>
          <w:lang w:val="ka-GE"/>
        </w:rPr>
        <w:t xml:space="preserve"> </w:t>
      </w:r>
      <w:r w:rsidRPr="00EF3E0A">
        <w:rPr>
          <w:rFonts w:ascii="Sylfaen" w:hAnsi="Sylfaen" w:cs="Sylfaen"/>
          <w:noProof/>
          <w:szCs w:val="28"/>
        </w:rPr>
        <w:t xml:space="preserve">ათასი ლარი, ხოლო ფაქტიურმა დაფინანსებამ - </w:t>
      </w:r>
      <w:r w:rsidR="00EF3E0A" w:rsidRPr="00EF3E0A">
        <w:rPr>
          <w:rFonts w:ascii="Sylfaen" w:eastAsia="Times New Roman" w:hAnsi="Sylfaen" w:cs="Calibri"/>
          <w:bCs/>
          <w:color w:val="000000"/>
        </w:rPr>
        <w:t>525 975.7</w:t>
      </w:r>
      <w:r w:rsidRPr="00EF3E0A">
        <w:rPr>
          <w:rFonts w:ascii="Sylfaen" w:eastAsia="Times New Roman" w:hAnsi="Sylfaen" w:cs="Calibri"/>
          <w:bCs/>
          <w:color w:val="000000"/>
          <w:lang w:val="ka-GE"/>
        </w:rPr>
        <w:t xml:space="preserve"> </w:t>
      </w:r>
      <w:r w:rsidRPr="00EF3E0A">
        <w:rPr>
          <w:rFonts w:ascii="Sylfaen" w:hAnsi="Sylfaen" w:cs="Sylfaen"/>
          <w:noProof/>
          <w:szCs w:val="28"/>
        </w:rPr>
        <w:t xml:space="preserve">ათასი ლარი, რაც 2023 წლის შესაბამის მაჩვენებელზე </w:t>
      </w:r>
      <w:r w:rsidR="00EF3E0A">
        <w:rPr>
          <w:rFonts w:ascii="Sylfaen" w:eastAsia="Times New Roman" w:hAnsi="Sylfaen" w:cs="Calibri"/>
          <w:color w:val="000000"/>
        </w:rPr>
        <w:t>61 570.</w:t>
      </w:r>
      <w:r w:rsidR="00F91FD6">
        <w:rPr>
          <w:rFonts w:ascii="Sylfaen" w:eastAsia="Times New Roman" w:hAnsi="Sylfaen" w:cs="Calibri"/>
          <w:color w:val="000000"/>
        </w:rPr>
        <w:t>7</w:t>
      </w:r>
      <w:r w:rsidRPr="00EF3E0A">
        <w:rPr>
          <w:rFonts w:ascii="Sylfaen" w:eastAsia="Times New Roman" w:hAnsi="Sylfaen" w:cs="Calibri"/>
          <w:color w:val="000000"/>
          <w:lang w:val="ka-GE"/>
        </w:rPr>
        <w:t xml:space="preserve"> </w:t>
      </w:r>
      <w:r w:rsidRPr="00EF3E0A">
        <w:rPr>
          <w:rFonts w:ascii="Sylfaen" w:hAnsi="Sylfaen" w:cs="Sylfaen"/>
          <w:noProof/>
          <w:szCs w:val="28"/>
        </w:rPr>
        <w:t>ათასი</w:t>
      </w:r>
      <w:r w:rsidRPr="00BB02F6">
        <w:rPr>
          <w:rFonts w:ascii="Sylfaen" w:hAnsi="Sylfaen" w:cs="Sylfaen"/>
          <w:noProof/>
          <w:szCs w:val="28"/>
        </w:rPr>
        <w:t xml:space="preserve"> ლარით </w:t>
      </w:r>
      <w:r w:rsidRPr="00BB02F6">
        <w:rPr>
          <w:rFonts w:ascii="Sylfaen" w:hAnsi="Sylfaen" w:cs="Sylfaen"/>
          <w:noProof/>
          <w:szCs w:val="28"/>
          <w:lang w:val="ka-GE"/>
        </w:rPr>
        <w:t>მეტია</w:t>
      </w:r>
      <w:r w:rsidRPr="00BB02F6">
        <w:rPr>
          <w:rFonts w:ascii="Sylfaen" w:hAnsi="Sylfaen" w:cs="Sylfaen"/>
          <w:noProof/>
          <w:szCs w:val="28"/>
        </w:rPr>
        <w:t>.</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EF3E0A" w:rsidP="00D83153">
      <w:pPr>
        <w:spacing w:after="0" w:line="240" w:lineRule="auto"/>
        <w:jc w:val="center"/>
        <w:rPr>
          <w:rFonts w:ascii="Sylfaen" w:hAnsi="Sylfaen" w:cs="Sylfaen"/>
          <w:noProof/>
          <w:szCs w:val="28"/>
        </w:rPr>
      </w:pPr>
      <w:r>
        <w:rPr>
          <w:noProof/>
        </w:rPr>
        <w:drawing>
          <wp:inline distT="0" distB="0" distL="0" distR="0" wp14:anchorId="3C59E3BC" wp14:editId="5F2EB6FA">
            <wp:extent cx="5943600" cy="2067636"/>
            <wp:effectExtent l="0" t="0" r="0" b="889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81D55" w:rsidRPr="00BB02F6" w:rsidRDefault="00281D55" w:rsidP="00D83153">
      <w:pPr>
        <w:spacing w:line="240" w:lineRule="auto"/>
        <w:ind w:firstLine="720"/>
        <w:jc w:val="both"/>
        <w:rPr>
          <w:rFonts w:ascii="Sylfaen" w:eastAsia="Times New Roman" w:hAnsi="Sylfaen" w:cs="Calibri"/>
          <w:lang w:val="ka-GE"/>
        </w:rPr>
      </w:pPr>
      <w:r w:rsidRPr="00BB02F6">
        <w:rPr>
          <w:rFonts w:ascii="Sylfaen" w:hAnsi="Sylfaen" w:cs="Sylfaen"/>
          <w:noProof/>
          <w:szCs w:val="28"/>
        </w:rPr>
        <w:t>საქართველოს კულტურის</w:t>
      </w:r>
      <w:r w:rsidRPr="00BB02F6">
        <w:rPr>
          <w:rFonts w:ascii="Sylfaen" w:hAnsi="Sylfaen" w:cs="Sylfaen"/>
          <w:noProof/>
          <w:szCs w:val="28"/>
          <w:lang w:val="ka-GE"/>
        </w:rPr>
        <w:t>ა და</w:t>
      </w:r>
      <w:r w:rsidRPr="00BB02F6">
        <w:rPr>
          <w:rFonts w:ascii="Sylfaen" w:hAnsi="Sylfaen" w:cs="Sylfaen"/>
          <w:noProof/>
          <w:szCs w:val="28"/>
        </w:rPr>
        <w:t xml:space="preserve"> სპორტის სამინისტროსათვის გამოყოფილ</w:t>
      </w:r>
      <w:r w:rsidRPr="00BB02F6">
        <w:rPr>
          <w:rFonts w:ascii="Sylfaen" w:hAnsi="Sylfaen"/>
          <w:noProof/>
          <w:szCs w:val="28"/>
        </w:rPr>
        <w:t xml:space="preserve"> </w:t>
      </w:r>
      <w:r w:rsidRPr="00BB02F6">
        <w:rPr>
          <w:rFonts w:ascii="Sylfaen" w:hAnsi="Sylfaen" w:cs="Sylfaen"/>
          <w:noProof/>
          <w:szCs w:val="28"/>
        </w:rPr>
        <w:t>სახსრებში</w:t>
      </w:r>
      <w:r w:rsidRPr="00BB02F6">
        <w:rPr>
          <w:rFonts w:ascii="Sylfaen" w:hAnsi="Sylfaen"/>
          <w:noProof/>
          <w:szCs w:val="28"/>
        </w:rPr>
        <w:t xml:space="preserve"> </w:t>
      </w:r>
      <w:r w:rsidRPr="00BB02F6">
        <w:rPr>
          <w:rFonts w:ascii="Sylfaen" w:hAnsi="Sylfaen"/>
          <w:noProof/>
          <w:szCs w:val="28"/>
          <w:lang w:val="ka-GE"/>
        </w:rPr>
        <w:t>„</w:t>
      </w:r>
      <w:r w:rsidRPr="00BB02F6">
        <w:rPr>
          <w:rFonts w:ascii="Sylfaen" w:hAnsi="Sylfaen"/>
          <w:noProof/>
          <w:szCs w:val="28"/>
        </w:rPr>
        <w:t xml:space="preserve">ხარჯების“ </w:t>
      </w:r>
      <w:r w:rsidRPr="00BB02F6">
        <w:rPr>
          <w:rFonts w:ascii="Sylfaen" w:hAnsi="Sylfaen" w:cs="Sylfaen"/>
          <w:noProof/>
          <w:szCs w:val="28"/>
        </w:rPr>
        <w:t>მუხლის</w:t>
      </w:r>
      <w:r w:rsidRPr="00BB02F6">
        <w:rPr>
          <w:rFonts w:ascii="Sylfaen" w:hAnsi="Sylfaen"/>
          <w:noProof/>
          <w:szCs w:val="28"/>
        </w:rPr>
        <w:t xml:space="preserve"> </w:t>
      </w:r>
      <w:r w:rsidRPr="00BB02F6">
        <w:rPr>
          <w:rFonts w:ascii="Sylfaen" w:hAnsi="Sylfaen" w:cs="Sylfaen"/>
          <w:noProof/>
          <w:szCs w:val="28"/>
        </w:rPr>
        <w:t>საკასო</w:t>
      </w:r>
      <w:r w:rsidRPr="00BB02F6">
        <w:rPr>
          <w:rFonts w:ascii="Sylfaen" w:hAnsi="Sylfaen"/>
          <w:noProof/>
          <w:szCs w:val="28"/>
        </w:rPr>
        <w:t xml:space="preserve"> </w:t>
      </w:r>
      <w:r w:rsidRPr="00BB02F6">
        <w:rPr>
          <w:rFonts w:ascii="Sylfaen" w:hAnsi="Sylfaen" w:cs="Sylfaen"/>
          <w:noProof/>
          <w:szCs w:val="28"/>
        </w:rPr>
        <w:t>შესრულებამ</w:t>
      </w:r>
      <w:r w:rsidRPr="00BB02F6">
        <w:rPr>
          <w:rFonts w:ascii="Sylfaen" w:hAnsi="Sylfaen"/>
          <w:noProof/>
          <w:szCs w:val="28"/>
        </w:rPr>
        <w:t xml:space="preserve"> </w:t>
      </w:r>
      <w:r w:rsidRPr="00BB02F6">
        <w:rPr>
          <w:rFonts w:ascii="Sylfaen" w:hAnsi="Sylfaen" w:cs="Sylfaen"/>
          <w:noProof/>
          <w:szCs w:val="28"/>
        </w:rPr>
        <w:t xml:space="preserve">შეადგინა </w:t>
      </w:r>
      <w:r w:rsidR="0023085C">
        <w:rPr>
          <w:rFonts w:ascii="Sylfaen" w:eastAsia="Times New Roman" w:hAnsi="Sylfaen" w:cs="Calibri"/>
        </w:rPr>
        <w:t>86.0</w:t>
      </w:r>
      <w:r w:rsidR="004514B0" w:rsidRPr="00BB02F6">
        <w:rPr>
          <w:rFonts w:ascii="Sylfaen" w:eastAsia="Times New Roman" w:hAnsi="Sylfaen" w:cs="Calibri"/>
        </w:rPr>
        <w:t>%</w:t>
      </w:r>
      <w:r w:rsidR="004514B0" w:rsidRPr="00BB02F6">
        <w:rPr>
          <w:rFonts w:ascii="Sylfaen" w:eastAsia="Times New Roman" w:hAnsi="Sylfaen" w:cs="Calibri"/>
          <w:lang w:val="ka-GE"/>
        </w:rPr>
        <w:t xml:space="preserve">, </w:t>
      </w:r>
      <w:r w:rsidRPr="00BB02F6">
        <w:rPr>
          <w:rFonts w:ascii="Sylfaen" w:hAnsi="Sylfaen" w:cs="Sylfaen"/>
          <w:noProof/>
          <w:szCs w:val="28"/>
        </w:rPr>
        <w:t xml:space="preserve">„არაფინანსური აქტივების ზრდის“ მუხლით - </w:t>
      </w:r>
      <w:r w:rsidR="0023085C">
        <w:rPr>
          <w:rFonts w:ascii="Sylfaen" w:eastAsia="Times New Roman" w:hAnsi="Sylfaen" w:cs="Calibri"/>
        </w:rPr>
        <w:t>13</w:t>
      </w:r>
      <w:r w:rsidR="004514B0" w:rsidRPr="00BB02F6">
        <w:rPr>
          <w:rFonts w:ascii="Sylfaen" w:eastAsia="Times New Roman" w:hAnsi="Sylfaen" w:cs="Calibri"/>
        </w:rPr>
        <w:t>.0%</w:t>
      </w:r>
      <w:r w:rsidR="004514B0" w:rsidRPr="00BB02F6">
        <w:rPr>
          <w:rFonts w:ascii="Sylfaen" w:eastAsia="Times New Roman" w:hAnsi="Sylfaen" w:cs="Calibri"/>
          <w:lang w:val="ka-GE"/>
        </w:rPr>
        <w:t xml:space="preserve">, </w:t>
      </w:r>
      <w:r w:rsidRPr="00BB02F6">
        <w:rPr>
          <w:rFonts w:ascii="Sylfaen" w:hAnsi="Sylfaen" w:cs="Sylfaen"/>
          <w:noProof/>
          <w:szCs w:val="28"/>
          <w:lang w:val="ka-GE"/>
        </w:rPr>
        <w:t xml:space="preserve">ხოლო ვალდებულებების კლების მუხლით - </w:t>
      </w:r>
      <w:r w:rsidR="0023085C">
        <w:rPr>
          <w:rFonts w:ascii="Sylfaen" w:eastAsia="Times New Roman" w:hAnsi="Sylfaen" w:cs="Calibri"/>
        </w:rPr>
        <w:t>1.0</w:t>
      </w:r>
      <w:r w:rsidR="004514B0" w:rsidRPr="00BB02F6">
        <w:rPr>
          <w:rFonts w:ascii="Sylfaen" w:eastAsia="Times New Roman" w:hAnsi="Sylfaen" w:cs="Calibri"/>
        </w:rPr>
        <w:t>%</w:t>
      </w:r>
      <w:r w:rsidR="004514B0" w:rsidRPr="00BB02F6">
        <w:rPr>
          <w:rFonts w:ascii="Sylfaen" w:eastAsia="Times New Roman" w:hAnsi="Sylfaen" w:cs="Calibri"/>
          <w:lang w:val="ka-GE"/>
        </w:rPr>
        <w:t>.</w:t>
      </w:r>
    </w:p>
    <w:p w:rsidR="00741C90" w:rsidRDefault="00741C90" w:rsidP="00D83153">
      <w:pPr>
        <w:spacing w:after="0" w:line="240" w:lineRule="auto"/>
        <w:jc w:val="center"/>
        <w:rPr>
          <w:rFonts w:ascii="Sylfaen" w:hAnsi="Sylfaen" w:cs="Sylfaen"/>
          <w:b/>
          <w:bCs/>
          <w:noProof/>
          <w:szCs w:val="28"/>
          <w:lang w:val="ka-GE"/>
        </w:rPr>
      </w:pPr>
    </w:p>
    <w:p w:rsidR="00281D55" w:rsidRDefault="00281D55" w:rsidP="00D83153">
      <w:pPr>
        <w:spacing w:after="0" w:line="240" w:lineRule="auto"/>
        <w:jc w:val="center"/>
        <w:rPr>
          <w:rFonts w:ascii="Sylfaen" w:hAnsi="Sylfaen" w:cs="Sylfaen"/>
          <w:b/>
          <w:bCs/>
          <w:noProof/>
          <w:szCs w:val="28"/>
          <w:lang w:val="ka-GE"/>
        </w:rPr>
      </w:pPr>
      <w:r w:rsidRPr="00BB02F6">
        <w:rPr>
          <w:rFonts w:ascii="Sylfaen" w:hAnsi="Sylfaen" w:cs="Sylfaen"/>
          <w:b/>
          <w:bCs/>
          <w:noProof/>
          <w:szCs w:val="28"/>
          <w:lang w:val="ka-GE"/>
        </w:rPr>
        <w:t>საქართველოს</w:t>
      </w:r>
      <w:r w:rsidRPr="00BB02F6">
        <w:rPr>
          <w:rFonts w:ascii="Sylfaen" w:hAnsi="Sylfaen" w:cs="Arial"/>
          <w:b/>
          <w:bCs/>
          <w:noProof/>
          <w:szCs w:val="28"/>
          <w:lang w:val="ka-GE"/>
        </w:rPr>
        <w:t xml:space="preserve"> </w:t>
      </w:r>
      <w:r w:rsidRPr="00BB02F6">
        <w:rPr>
          <w:rFonts w:ascii="Sylfaen" w:hAnsi="Sylfaen" w:cs="Sylfaen"/>
          <w:b/>
          <w:bCs/>
          <w:noProof/>
          <w:szCs w:val="28"/>
          <w:lang w:val="ka-GE"/>
        </w:rPr>
        <w:t>დაზვერვის</w:t>
      </w:r>
      <w:r w:rsidRPr="00BB02F6">
        <w:rPr>
          <w:rFonts w:ascii="Sylfaen" w:hAnsi="Sylfaen" w:cs="Arial"/>
          <w:b/>
          <w:bCs/>
          <w:noProof/>
          <w:szCs w:val="28"/>
          <w:lang w:val="ka-GE"/>
        </w:rPr>
        <w:t xml:space="preserve"> </w:t>
      </w:r>
      <w:r w:rsidRPr="00BB02F6">
        <w:rPr>
          <w:rFonts w:ascii="Sylfaen" w:hAnsi="Sylfaen" w:cs="Sylfaen"/>
          <w:b/>
          <w:bCs/>
          <w:noProof/>
          <w:szCs w:val="28"/>
          <w:lang w:val="ka-GE"/>
        </w:rPr>
        <w:t>სამსახური</w:t>
      </w:r>
    </w:p>
    <w:p w:rsidR="001B40F1" w:rsidRPr="00741C90" w:rsidRDefault="001B40F1" w:rsidP="00D83153">
      <w:pPr>
        <w:spacing w:after="0" w:line="240" w:lineRule="auto"/>
        <w:jc w:val="center"/>
        <w:rPr>
          <w:rFonts w:ascii="Sylfaen" w:hAnsi="Sylfaen" w:cs="Sylfaen"/>
          <w:b/>
          <w:bCs/>
          <w:noProof/>
          <w:szCs w:val="28"/>
          <w:lang w:val="ka-GE"/>
        </w:rPr>
      </w:pPr>
    </w:p>
    <w:p w:rsidR="00281D55" w:rsidRPr="000B6E63" w:rsidRDefault="00281D55" w:rsidP="00D83153">
      <w:pPr>
        <w:spacing w:line="240" w:lineRule="auto"/>
        <w:jc w:val="both"/>
        <w:rPr>
          <w:rFonts w:ascii="Sylfaen" w:eastAsia="Times New Roman" w:hAnsi="Sylfaen" w:cs="Calibri"/>
          <w:color w:val="000000"/>
        </w:rPr>
      </w:pPr>
      <w:r w:rsidRPr="00BB02F6">
        <w:rPr>
          <w:rFonts w:ascii="Sylfaen" w:hAnsi="Sylfaen"/>
          <w:noProof/>
          <w:szCs w:val="28"/>
          <w:lang w:val="ka-GE"/>
        </w:rPr>
        <w:tab/>
      </w:r>
      <w:r w:rsidRPr="00BB02F6">
        <w:rPr>
          <w:rFonts w:ascii="Sylfaen" w:hAnsi="Sylfaen" w:cs="Sylfaen"/>
          <w:noProof/>
          <w:szCs w:val="28"/>
          <w:lang w:val="ka-GE"/>
        </w:rPr>
        <w:t>საქართველოს</w:t>
      </w:r>
      <w:r w:rsidRPr="00BB02F6">
        <w:rPr>
          <w:rFonts w:ascii="Sylfaen" w:hAnsi="Sylfaen"/>
          <w:noProof/>
          <w:szCs w:val="28"/>
          <w:lang w:val="ka-GE"/>
        </w:rPr>
        <w:t xml:space="preserve"> </w:t>
      </w:r>
      <w:r w:rsidRPr="00BB02F6">
        <w:rPr>
          <w:rFonts w:ascii="Sylfaen" w:hAnsi="Sylfaen" w:cs="Sylfaen"/>
          <w:noProof/>
          <w:szCs w:val="28"/>
          <w:lang w:val="ka-GE"/>
        </w:rPr>
        <w:t>დაზვერვის სამსახურისათვის</w:t>
      </w:r>
      <w:r w:rsidRPr="00BB02F6">
        <w:rPr>
          <w:rFonts w:ascii="Sylfaen" w:hAnsi="Sylfaen"/>
          <w:noProof/>
          <w:szCs w:val="28"/>
          <w:lang w:val="ka-GE"/>
        </w:rPr>
        <w:t xml:space="preserve"> </w:t>
      </w:r>
      <w:r w:rsidR="00BC790D" w:rsidRPr="000B6E63">
        <w:rPr>
          <w:rFonts w:ascii="Sylfaen" w:hAnsi="Sylfaen"/>
          <w:noProof/>
          <w:szCs w:val="28"/>
          <w:lang w:val="ka-GE"/>
        </w:rPr>
        <w:t>2024 წლის 12 თვეში</w:t>
      </w:r>
      <w:r w:rsidRPr="000B6E63">
        <w:rPr>
          <w:rFonts w:ascii="Sylfaen" w:hAnsi="Sylfaen"/>
          <w:noProof/>
          <w:szCs w:val="28"/>
          <w:lang w:val="ka-GE"/>
        </w:rPr>
        <w:t xml:space="preserve"> სახელმწიფო ბიუჯეტით გამოყოფილმა დაზუსტებულმა ასიგნებებმა</w:t>
      </w:r>
      <w:r w:rsidRPr="000B6E63">
        <w:rPr>
          <w:rFonts w:ascii="Sylfaen" w:hAnsi="Sylfaen" w:cs="Sylfaen"/>
          <w:noProof/>
          <w:szCs w:val="28"/>
          <w:lang w:val="ka-GE"/>
        </w:rPr>
        <w:t xml:space="preserve"> </w:t>
      </w:r>
      <w:r w:rsidRPr="000B6E63">
        <w:rPr>
          <w:rFonts w:ascii="Sylfaen" w:hAnsi="Sylfaen" w:cs="Sylfaen"/>
          <w:noProof/>
          <w:szCs w:val="28"/>
        </w:rPr>
        <w:t xml:space="preserve">შეადგინა </w:t>
      </w:r>
      <w:r w:rsidR="000B6E63" w:rsidRPr="000B6E63">
        <w:rPr>
          <w:rFonts w:ascii="Sylfaen" w:eastAsia="Times New Roman" w:hAnsi="Sylfaen" w:cs="Calibri"/>
          <w:bCs/>
          <w:color w:val="000000"/>
        </w:rPr>
        <w:t>21 000.0</w:t>
      </w:r>
      <w:r w:rsidRPr="000B6E63">
        <w:rPr>
          <w:rFonts w:ascii="Sylfaen" w:hAnsi="Sylfaen" w:cs="Sylfaen"/>
          <w:noProof/>
          <w:szCs w:val="28"/>
          <w:lang w:val="ka-GE"/>
        </w:rPr>
        <w:t xml:space="preserve"> </w:t>
      </w:r>
      <w:r w:rsidRPr="000B6E63">
        <w:rPr>
          <w:rFonts w:ascii="Sylfaen" w:hAnsi="Sylfaen" w:cs="Sylfaen"/>
          <w:noProof/>
          <w:szCs w:val="28"/>
        </w:rPr>
        <w:t>ათასი ლარი, ხოლო</w:t>
      </w:r>
      <w:r w:rsidR="004317C0">
        <w:rPr>
          <w:rFonts w:ascii="Sylfaen" w:hAnsi="Sylfaen" w:cs="Sylfaen"/>
          <w:noProof/>
          <w:szCs w:val="28"/>
        </w:rPr>
        <w:t xml:space="preserve"> </w:t>
      </w:r>
      <w:r w:rsidRPr="000B6E63">
        <w:rPr>
          <w:rFonts w:ascii="Sylfaen" w:hAnsi="Sylfaen" w:cs="Sylfaen"/>
          <w:noProof/>
          <w:szCs w:val="28"/>
        </w:rPr>
        <w:t xml:space="preserve">ფაქტიურმა </w:t>
      </w:r>
      <w:r w:rsidRPr="000B6E63">
        <w:rPr>
          <w:rFonts w:ascii="Sylfaen" w:hAnsi="Sylfaen"/>
          <w:noProof/>
          <w:szCs w:val="28"/>
          <w:lang w:val="ka-GE"/>
        </w:rPr>
        <w:t xml:space="preserve">დაფინანსებამ </w:t>
      </w:r>
      <w:r w:rsidRPr="000B6E63">
        <w:rPr>
          <w:rFonts w:ascii="Sylfaen" w:hAnsi="Sylfaen"/>
          <w:noProof/>
          <w:szCs w:val="28"/>
        </w:rPr>
        <w:t>-</w:t>
      </w:r>
      <w:r w:rsidR="000B6E63" w:rsidRPr="000B6E63">
        <w:rPr>
          <w:rFonts w:ascii="Sylfaen" w:hAnsi="Sylfaen"/>
          <w:noProof/>
          <w:szCs w:val="28"/>
        </w:rPr>
        <w:t xml:space="preserve"> </w:t>
      </w:r>
      <w:r w:rsidR="000B6E63">
        <w:rPr>
          <w:rFonts w:ascii="Sylfaen" w:eastAsia="Times New Roman" w:hAnsi="Sylfaen" w:cs="Calibri"/>
          <w:bCs/>
          <w:color w:val="000000"/>
        </w:rPr>
        <w:t>21 000.</w:t>
      </w:r>
      <w:r w:rsidR="000B6E63" w:rsidRPr="000B6E63">
        <w:rPr>
          <w:rFonts w:ascii="Sylfaen" w:eastAsia="Times New Roman" w:hAnsi="Sylfaen" w:cs="Calibri"/>
          <w:bCs/>
          <w:color w:val="000000"/>
        </w:rPr>
        <w:t>0</w:t>
      </w:r>
      <w:r w:rsidRPr="000B6E63">
        <w:rPr>
          <w:rFonts w:ascii="Sylfaen" w:hAnsi="Sylfaen"/>
          <w:noProof/>
          <w:szCs w:val="28"/>
        </w:rPr>
        <w:t xml:space="preserve"> </w:t>
      </w:r>
      <w:r w:rsidRPr="000B6E63">
        <w:rPr>
          <w:rFonts w:ascii="Sylfaen" w:hAnsi="Sylfaen" w:cs="Sylfaen"/>
          <w:noProof/>
          <w:szCs w:val="28"/>
          <w:lang w:val="ka-GE"/>
        </w:rPr>
        <w:t>ათასი ლარი,</w:t>
      </w:r>
      <w:r w:rsidRPr="000B6E63">
        <w:rPr>
          <w:rFonts w:ascii="Sylfaen" w:hAnsi="Sylfaen"/>
          <w:noProof/>
          <w:szCs w:val="28"/>
          <w:lang w:val="ka-GE"/>
        </w:rPr>
        <w:t xml:space="preserve"> რაც 2023 წლის შესაბამის მაჩვენებელზე </w:t>
      </w:r>
      <w:r w:rsidR="000B6E63">
        <w:rPr>
          <w:rFonts w:ascii="Sylfaen" w:eastAsia="Times New Roman" w:hAnsi="Sylfaen" w:cs="Calibri"/>
          <w:color w:val="000000"/>
        </w:rPr>
        <w:t>3 000.</w:t>
      </w:r>
      <w:r w:rsidR="000B6E63" w:rsidRPr="000B6E63">
        <w:rPr>
          <w:rFonts w:ascii="Sylfaen" w:eastAsia="Times New Roman" w:hAnsi="Sylfaen" w:cs="Calibri"/>
          <w:color w:val="000000"/>
        </w:rPr>
        <w:t>0</w:t>
      </w:r>
      <w:r w:rsidRPr="000B6E63">
        <w:rPr>
          <w:rFonts w:ascii="Sylfaen" w:eastAsia="Times New Roman" w:hAnsi="Sylfaen" w:cs="Calibri"/>
          <w:color w:val="000000"/>
          <w:lang w:val="ka-GE"/>
        </w:rPr>
        <w:t xml:space="preserve"> </w:t>
      </w:r>
      <w:r w:rsidRPr="000B6E63">
        <w:rPr>
          <w:rFonts w:ascii="Sylfaen" w:hAnsi="Sylfaen" w:cs="Sylfaen"/>
          <w:noProof/>
          <w:szCs w:val="28"/>
          <w:lang w:val="ka-GE"/>
        </w:rPr>
        <w:t>ათასი</w:t>
      </w:r>
      <w:r w:rsidRPr="00BB02F6">
        <w:rPr>
          <w:rFonts w:ascii="Sylfaen" w:hAnsi="Sylfaen"/>
          <w:noProof/>
          <w:szCs w:val="28"/>
          <w:lang w:val="ka-GE"/>
        </w:rPr>
        <w:t xml:space="preserve"> </w:t>
      </w:r>
      <w:r w:rsidRPr="00BB02F6">
        <w:rPr>
          <w:rFonts w:ascii="Sylfaen" w:hAnsi="Sylfaen" w:cs="Sylfaen"/>
          <w:noProof/>
          <w:szCs w:val="28"/>
          <w:lang w:val="ka-GE"/>
        </w:rPr>
        <w:t>ლარით</w:t>
      </w:r>
      <w:r w:rsidRPr="00BB02F6">
        <w:rPr>
          <w:rFonts w:ascii="Sylfaen" w:hAnsi="Sylfaen"/>
          <w:noProof/>
          <w:szCs w:val="28"/>
          <w:lang w:val="ka-GE"/>
        </w:rPr>
        <w:t xml:space="preserve"> მეტია.</w:t>
      </w:r>
    </w:p>
    <w:p w:rsidR="00281D55" w:rsidRPr="00BB02F6" w:rsidRDefault="00281D55" w:rsidP="00D83153">
      <w:pPr>
        <w:spacing w:after="0" w:line="240" w:lineRule="auto"/>
        <w:jc w:val="both"/>
        <w:rPr>
          <w:rFonts w:ascii="Sylfaen" w:hAnsi="Sylfaen"/>
          <w:noProof/>
          <w:szCs w:val="28"/>
          <w:lang w:val="ka-GE"/>
        </w:rPr>
      </w:pP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4514B0" w:rsidRPr="00BB02F6" w:rsidRDefault="000B6E63" w:rsidP="00D83153">
      <w:pPr>
        <w:spacing w:line="240" w:lineRule="auto"/>
        <w:jc w:val="center"/>
        <w:rPr>
          <w:rFonts w:ascii="Sylfaen" w:hAnsi="Sylfaen"/>
          <w:b/>
          <w:noProof/>
          <w:sz w:val="18"/>
          <w:lang w:val="ka-GE"/>
        </w:rPr>
      </w:pPr>
      <w:r>
        <w:rPr>
          <w:noProof/>
        </w:rPr>
        <w:drawing>
          <wp:inline distT="0" distB="0" distL="0" distR="0" wp14:anchorId="72B36131" wp14:editId="0437C5C9">
            <wp:extent cx="5943600" cy="2121408"/>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3085C"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სსიპ - საჯარო სამსახურის ბიურო</w:t>
      </w:r>
    </w:p>
    <w:p w:rsidR="00281D55" w:rsidRPr="00BB02F6" w:rsidRDefault="00281D55" w:rsidP="00D83153">
      <w:pPr>
        <w:spacing w:line="240" w:lineRule="auto"/>
        <w:ind w:firstLine="720"/>
        <w:jc w:val="both"/>
        <w:rPr>
          <w:rFonts w:ascii="Sylfaen" w:eastAsia="Times New Roman" w:hAnsi="Sylfaen" w:cs="Calibri"/>
          <w:color w:val="000000"/>
        </w:rPr>
      </w:pPr>
      <w:r w:rsidRPr="00BB02F6">
        <w:rPr>
          <w:rFonts w:ascii="Sylfaen" w:hAnsi="Sylfaen"/>
          <w:u w:color="FF0000"/>
          <w:lang w:val="ka-GE"/>
        </w:rPr>
        <w:t xml:space="preserve">სსიპ - საჯარო სამსახურის ბიუროსათვის </w:t>
      </w:r>
      <w:r w:rsidR="00BC790D">
        <w:rPr>
          <w:rFonts w:ascii="Sylfaen" w:hAnsi="Sylfaen"/>
          <w:u w:color="FF0000"/>
          <w:lang w:val="ka-GE"/>
        </w:rPr>
        <w:t>2024 წლის 12 თვეში</w:t>
      </w:r>
      <w:r w:rsidRPr="00BB02F6">
        <w:rPr>
          <w:rFonts w:ascii="Sylfaen" w:hAnsi="Sylfaen"/>
          <w:u w:color="FF0000"/>
          <w:lang w:val="ka-GE"/>
        </w:rPr>
        <w:t xml:space="preserve"> სახელმწიფო ბიუჯეტით გამოყოფილმა დაზუსტებულმა ასიგნებებმა </w:t>
      </w:r>
      <w:r w:rsidRPr="000B6E63">
        <w:rPr>
          <w:rFonts w:ascii="Sylfaen" w:hAnsi="Sylfaen"/>
          <w:u w:color="FF0000"/>
          <w:lang w:val="ka-GE"/>
        </w:rPr>
        <w:t>შეადგინა</w:t>
      </w:r>
      <w:r w:rsidRPr="000B6E63">
        <w:rPr>
          <w:rFonts w:ascii="Sylfaen" w:hAnsi="Sylfaen"/>
          <w:u w:color="FF0000"/>
        </w:rPr>
        <w:t xml:space="preserve"> </w:t>
      </w:r>
      <w:r w:rsidRPr="000B6E63">
        <w:rPr>
          <w:rFonts w:ascii="Sylfaen" w:hAnsi="Sylfaen"/>
          <w:u w:color="FF0000"/>
          <w:lang w:val="ka-GE"/>
        </w:rPr>
        <w:t xml:space="preserve"> </w:t>
      </w:r>
      <w:r w:rsidR="000B6E63">
        <w:rPr>
          <w:rFonts w:ascii="Sylfaen" w:eastAsia="Times New Roman" w:hAnsi="Sylfaen" w:cs="Calibri"/>
          <w:bCs/>
          <w:color w:val="000000"/>
        </w:rPr>
        <w:t>1 900.</w:t>
      </w:r>
      <w:r w:rsidR="000B6E63" w:rsidRPr="000B6E63">
        <w:rPr>
          <w:rFonts w:ascii="Sylfaen" w:eastAsia="Times New Roman" w:hAnsi="Sylfaen" w:cs="Calibri"/>
          <w:bCs/>
          <w:color w:val="000000"/>
        </w:rPr>
        <w:t>0</w:t>
      </w:r>
      <w:r w:rsidRPr="000B6E63">
        <w:rPr>
          <w:rFonts w:ascii="Sylfaen" w:hAnsi="Sylfaen"/>
          <w:u w:color="FF0000"/>
          <w:lang w:val="ka-GE"/>
        </w:rPr>
        <w:t xml:space="preserve"> ათასი ლარი, ხოლო ფაქტიურმა შესრულებამ </w:t>
      </w:r>
      <w:r w:rsidRPr="000B6E63">
        <w:rPr>
          <w:rFonts w:ascii="Sylfaen" w:hAnsi="Sylfaen"/>
          <w:u w:color="FF0000"/>
        </w:rPr>
        <w:t xml:space="preserve">- </w:t>
      </w:r>
      <w:r w:rsidR="000B6E63" w:rsidRPr="000B6E63">
        <w:rPr>
          <w:rFonts w:ascii="Sylfaen" w:eastAsia="Times New Roman" w:hAnsi="Sylfaen" w:cs="Calibri"/>
          <w:bCs/>
          <w:color w:val="000000"/>
        </w:rPr>
        <w:t>1 897.6</w:t>
      </w:r>
      <w:r w:rsidRPr="000B6E63">
        <w:rPr>
          <w:rFonts w:ascii="Sylfaen" w:hAnsi="Sylfaen"/>
          <w:u w:color="FF0000"/>
          <w:lang w:val="ka-GE"/>
        </w:rPr>
        <w:t xml:space="preserve"> ათასი ლარი, რაც 2023 წლის შესაბამის მაჩვენებელზე</w:t>
      </w:r>
      <w:r w:rsidRPr="000B6E63">
        <w:rPr>
          <w:rFonts w:ascii="Sylfaen" w:eastAsia="Times New Roman" w:hAnsi="Sylfaen" w:cs="Calibri"/>
          <w:color w:val="000000"/>
        </w:rPr>
        <w:t xml:space="preserve"> </w:t>
      </w:r>
      <w:r w:rsidR="000B6E63">
        <w:rPr>
          <w:rFonts w:ascii="Sylfaen" w:eastAsia="Times New Roman" w:hAnsi="Sylfaen" w:cs="Calibri"/>
          <w:color w:val="000000"/>
        </w:rPr>
        <w:t>512.</w:t>
      </w:r>
      <w:r w:rsidR="000B6E63" w:rsidRPr="000B6E63">
        <w:rPr>
          <w:rFonts w:ascii="Sylfaen" w:eastAsia="Times New Roman" w:hAnsi="Sylfaen" w:cs="Calibri"/>
          <w:color w:val="000000"/>
        </w:rPr>
        <w:t>2</w:t>
      </w:r>
      <w:r w:rsidRPr="000B6E63">
        <w:rPr>
          <w:rFonts w:ascii="Sylfaen" w:eastAsia="Times New Roman" w:hAnsi="Sylfaen" w:cs="Calibri"/>
          <w:color w:val="000000"/>
          <w:lang w:val="ka-GE"/>
        </w:rPr>
        <w:t xml:space="preserve"> </w:t>
      </w:r>
      <w:r w:rsidRPr="000B6E63">
        <w:rPr>
          <w:rFonts w:ascii="Sylfaen" w:hAnsi="Sylfaen"/>
          <w:u w:color="FF0000"/>
          <w:lang w:val="ka-GE"/>
        </w:rPr>
        <w:t>ათასი</w:t>
      </w:r>
      <w:r w:rsidRPr="00BB02F6">
        <w:rPr>
          <w:rFonts w:ascii="Sylfaen" w:hAnsi="Sylfaen"/>
          <w:u w:color="FF0000"/>
          <w:lang w:val="ka-GE"/>
        </w:rPr>
        <w:t xml:space="preserve"> ლარით ნაკლებია.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B6E63" w:rsidP="00D83153">
      <w:pPr>
        <w:spacing w:after="0" w:line="240" w:lineRule="auto"/>
        <w:jc w:val="center"/>
        <w:rPr>
          <w:rFonts w:ascii="Sylfaen" w:hAnsi="Sylfaen"/>
          <w:u w:color="FF0000"/>
          <w:lang w:val="ka-GE"/>
        </w:rPr>
      </w:pPr>
      <w:r>
        <w:rPr>
          <w:noProof/>
        </w:rPr>
        <w:drawing>
          <wp:inline distT="0" distB="0" distL="0" distR="0" wp14:anchorId="5EF40DBA" wp14:editId="698E5F51">
            <wp:extent cx="5943600" cy="1945843"/>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81D55" w:rsidRPr="00BB02F6" w:rsidRDefault="00281D55" w:rsidP="00D83153">
      <w:pPr>
        <w:spacing w:line="240" w:lineRule="auto"/>
        <w:ind w:firstLine="720"/>
        <w:jc w:val="both"/>
        <w:rPr>
          <w:rFonts w:eastAsia="Times New Roman" w:cs="Calibri"/>
        </w:rPr>
      </w:pPr>
      <w:r w:rsidRPr="00BB02F6">
        <w:rPr>
          <w:rFonts w:ascii="Sylfaen" w:hAnsi="Sylfaen"/>
          <w:u w:color="FF0000"/>
          <w:lang w:val="ka-GE"/>
        </w:rPr>
        <w:t xml:space="preserve">სსიპ - საჯარო სამსახურის ბიუროსათვის </w:t>
      </w:r>
      <w:r w:rsidRPr="00BB02F6">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23085C">
        <w:rPr>
          <w:rFonts w:ascii="Sylfaen" w:hAnsi="Sylfaen" w:cs="Sylfaen"/>
          <w:noProof/>
          <w:szCs w:val="28"/>
        </w:rPr>
        <w:t>98.8</w:t>
      </w:r>
      <w:r w:rsidR="004514B0" w:rsidRPr="00BB02F6">
        <w:rPr>
          <w:rFonts w:ascii="Sylfaen" w:hAnsi="Sylfaen" w:cs="Sylfaen"/>
          <w:noProof/>
          <w:szCs w:val="28"/>
        </w:rPr>
        <w:t>%</w:t>
      </w:r>
      <w:r w:rsidR="004514B0" w:rsidRPr="00BB02F6">
        <w:rPr>
          <w:rFonts w:ascii="Sylfaen" w:hAnsi="Sylfaen" w:cs="Sylfaen"/>
          <w:noProof/>
          <w:szCs w:val="28"/>
          <w:lang w:val="ka-GE"/>
        </w:rPr>
        <w:t>,</w:t>
      </w:r>
      <w:r w:rsidR="004514B0" w:rsidRPr="00BB02F6">
        <w:rPr>
          <w:rFonts w:eastAsia="Times New Roman" w:cs="Calibri"/>
        </w:rPr>
        <w:t xml:space="preserve"> </w:t>
      </w:r>
      <w:r w:rsidRPr="00BB02F6">
        <w:rPr>
          <w:rFonts w:ascii="Sylfaen" w:hAnsi="Sylfaen" w:cs="Sylfaen"/>
          <w:noProof/>
          <w:szCs w:val="28"/>
          <w:lang w:val="ka-GE"/>
        </w:rPr>
        <w:t xml:space="preserve">ხოლო </w:t>
      </w:r>
      <w:r w:rsidRPr="00BB02F6">
        <w:rPr>
          <w:rFonts w:ascii="Sylfaen" w:hAnsi="Sylfaen" w:cs="Sylfaen"/>
          <w:noProof/>
          <w:szCs w:val="28"/>
        </w:rPr>
        <w:t xml:space="preserve">„არაფინანსური აქტივების ზრდის“ მუხლით </w:t>
      </w:r>
      <w:r w:rsidRPr="00BB02F6">
        <w:rPr>
          <w:rFonts w:ascii="Sylfaen" w:hAnsi="Sylfaen" w:cs="Sylfaen"/>
          <w:noProof/>
          <w:szCs w:val="28"/>
          <w:lang w:val="ka-GE"/>
        </w:rPr>
        <w:t xml:space="preserve">- </w:t>
      </w:r>
      <w:r w:rsidR="0023085C">
        <w:rPr>
          <w:rFonts w:ascii="Sylfaen" w:hAnsi="Sylfaen" w:cs="Sylfaen"/>
          <w:noProof/>
          <w:szCs w:val="28"/>
          <w:lang w:val="ka-GE"/>
        </w:rPr>
        <w:t>1.2</w:t>
      </w:r>
      <w:r w:rsidR="004514B0" w:rsidRPr="00BB02F6">
        <w:rPr>
          <w:rFonts w:ascii="Sylfaen" w:hAnsi="Sylfaen" w:cs="Sylfaen"/>
          <w:noProof/>
          <w:szCs w:val="28"/>
          <w:lang w:val="ka-GE"/>
        </w:rPr>
        <w:t>%.</w:t>
      </w:r>
    </w:p>
    <w:p w:rsidR="00741C90" w:rsidRDefault="00741C90" w:rsidP="00D83153">
      <w:pPr>
        <w:spacing w:line="240" w:lineRule="auto"/>
        <w:jc w:val="center"/>
        <w:rPr>
          <w:rFonts w:ascii="Sylfaen" w:hAnsi="Sylfaen" w:cs="Sylfaen"/>
          <w:b/>
          <w:noProof/>
          <w:szCs w:val="28"/>
          <w:lang w:val="ka-GE"/>
        </w:rPr>
      </w:pPr>
    </w:p>
    <w:p w:rsidR="00887C06"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სსიპ - იურიდიული დახმარების სამსახური</w:t>
      </w:r>
    </w:p>
    <w:p w:rsidR="00281D55" w:rsidRPr="000B6E63"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lang w:val="ka-GE"/>
        </w:rPr>
        <w:t xml:space="preserve">სსიპ </w:t>
      </w:r>
      <w:r w:rsidRPr="00BB02F6">
        <w:rPr>
          <w:rFonts w:ascii="Sylfaen" w:hAnsi="Sylfaen" w:cs="Sylfaen"/>
          <w:noProof/>
        </w:rPr>
        <w:t xml:space="preserve">- </w:t>
      </w:r>
      <w:r w:rsidRPr="00BB02F6">
        <w:rPr>
          <w:rFonts w:ascii="Sylfaen" w:hAnsi="Sylfaen" w:cs="Sylfaen"/>
          <w:noProof/>
          <w:lang w:val="ka-GE"/>
        </w:rPr>
        <w:t xml:space="preserve">იურიდიული დახმარების სამსახურისათვის </w:t>
      </w:r>
      <w:r w:rsidR="00BC790D">
        <w:rPr>
          <w:rFonts w:ascii="Sylfaen" w:hAnsi="Sylfaen" w:cs="Sylfaen"/>
          <w:noProof/>
          <w:lang w:val="ka-GE"/>
        </w:rPr>
        <w:t>2024 წლის 12 თვეში</w:t>
      </w:r>
      <w:r w:rsidRPr="00BB02F6">
        <w:rPr>
          <w:rFonts w:ascii="Sylfaen" w:hAnsi="Sylfaen" w:cs="Sylfaen"/>
          <w:noProof/>
          <w:lang w:val="ka-GE"/>
        </w:rPr>
        <w:t xml:space="preserve"> სახელმწიფო ბიუჯეტით გამოყოფილმა დაზუსტებულმა </w:t>
      </w:r>
      <w:r w:rsidRPr="000B6E63">
        <w:rPr>
          <w:rFonts w:ascii="Sylfaen" w:hAnsi="Sylfaen" w:cs="Sylfaen"/>
          <w:noProof/>
          <w:lang w:val="ka-GE"/>
        </w:rPr>
        <w:t xml:space="preserve">ასიგნებებმა შეადგინა </w:t>
      </w:r>
      <w:r w:rsidR="000B6E63" w:rsidRPr="000B6E63">
        <w:rPr>
          <w:rFonts w:ascii="Sylfaen" w:eastAsia="Times New Roman" w:hAnsi="Sylfaen" w:cs="Calibri"/>
          <w:bCs/>
          <w:color w:val="000000"/>
        </w:rPr>
        <w:t>12</w:t>
      </w:r>
      <w:r w:rsidR="000B6E63">
        <w:rPr>
          <w:rFonts w:ascii="Sylfaen" w:eastAsia="Times New Roman" w:hAnsi="Sylfaen" w:cs="Calibri"/>
          <w:bCs/>
          <w:color w:val="000000"/>
        </w:rPr>
        <w:t> </w:t>
      </w:r>
      <w:r w:rsidR="000B6E63" w:rsidRPr="000B6E63">
        <w:rPr>
          <w:rFonts w:ascii="Sylfaen" w:eastAsia="Times New Roman" w:hAnsi="Sylfaen" w:cs="Calibri"/>
          <w:bCs/>
          <w:color w:val="000000"/>
        </w:rPr>
        <w:t>500</w:t>
      </w:r>
      <w:r w:rsidR="000B6E63">
        <w:rPr>
          <w:rFonts w:ascii="Sylfaen" w:eastAsia="Times New Roman" w:hAnsi="Sylfaen" w:cs="Calibri"/>
          <w:bCs/>
          <w:color w:val="000000"/>
        </w:rPr>
        <w:t>.</w:t>
      </w:r>
      <w:r w:rsidR="000B6E63" w:rsidRPr="000B6E63">
        <w:rPr>
          <w:rFonts w:ascii="Sylfaen" w:eastAsia="Times New Roman" w:hAnsi="Sylfaen" w:cs="Calibri"/>
          <w:bCs/>
          <w:color w:val="000000"/>
        </w:rPr>
        <w:t>0</w:t>
      </w:r>
      <w:r w:rsidRPr="000B6E63">
        <w:rPr>
          <w:rFonts w:ascii="Sylfaen" w:eastAsia="Times New Roman" w:hAnsi="Sylfaen" w:cs="Calibri"/>
          <w:bCs/>
          <w:color w:val="000000"/>
          <w:lang w:val="ka-GE"/>
        </w:rPr>
        <w:t xml:space="preserve"> </w:t>
      </w:r>
      <w:r w:rsidRPr="000B6E63">
        <w:rPr>
          <w:rFonts w:ascii="Sylfaen" w:hAnsi="Sylfaen" w:cs="Sylfaen"/>
          <w:noProof/>
          <w:lang w:val="ka-GE"/>
        </w:rPr>
        <w:t xml:space="preserve">ათასი ლარი, ხოლო ფაქტიურმა შესრულებამ - </w:t>
      </w:r>
      <w:r w:rsidR="000B6E63" w:rsidRPr="000B6E63">
        <w:rPr>
          <w:rFonts w:ascii="Sylfaen" w:eastAsia="Times New Roman" w:hAnsi="Sylfaen" w:cs="Calibri"/>
          <w:bCs/>
          <w:color w:val="000000"/>
        </w:rPr>
        <w:t>12</w:t>
      </w:r>
      <w:r w:rsidR="000B6E63">
        <w:rPr>
          <w:rFonts w:ascii="Sylfaen" w:eastAsia="Times New Roman" w:hAnsi="Sylfaen" w:cs="Calibri"/>
          <w:bCs/>
          <w:color w:val="000000"/>
        </w:rPr>
        <w:t> </w:t>
      </w:r>
      <w:r w:rsidR="000B6E63" w:rsidRPr="000B6E63">
        <w:rPr>
          <w:rFonts w:ascii="Sylfaen" w:eastAsia="Times New Roman" w:hAnsi="Sylfaen" w:cs="Calibri"/>
          <w:bCs/>
          <w:color w:val="000000"/>
        </w:rPr>
        <w:t>577</w:t>
      </w:r>
      <w:r w:rsidR="000B6E63">
        <w:rPr>
          <w:rFonts w:ascii="Sylfaen" w:eastAsia="Times New Roman" w:hAnsi="Sylfaen" w:cs="Calibri"/>
          <w:bCs/>
          <w:color w:val="000000"/>
        </w:rPr>
        <w:t>.</w:t>
      </w:r>
      <w:r w:rsidR="000B6E63" w:rsidRPr="000B6E63">
        <w:rPr>
          <w:rFonts w:ascii="Sylfaen" w:eastAsia="Times New Roman" w:hAnsi="Sylfaen" w:cs="Calibri"/>
          <w:bCs/>
          <w:color w:val="000000"/>
        </w:rPr>
        <w:t xml:space="preserve">6 </w:t>
      </w:r>
      <w:r w:rsidRPr="000B6E63">
        <w:rPr>
          <w:rFonts w:ascii="Sylfaen" w:hAnsi="Sylfaen" w:cs="Sylfaen"/>
          <w:noProof/>
          <w:lang w:val="ka-GE"/>
        </w:rPr>
        <w:t xml:space="preserve">ათასი ლარი, რაც 2023 წლის შესაბამის მაჩვენებელზე </w:t>
      </w:r>
      <w:r w:rsidR="000B6E63" w:rsidRPr="000B6E63">
        <w:rPr>
          <w:rFonts w:ascii="Sylfaen" w:eastAsia="Times New Roman" w:hAnsi="Sylfaen" w:cs="Calibri"/>
          <w:color w:val="000000"/>
        </w:rPr>
        <w:t>2</w:t>
      </w:r>
      <w:r w:rsidR="000B6E63">
        <w:rPr>
          <w:rFonts w:ascii="Sylfaen" w:eastAsia="Times New Roman" w:hAnsi="Sylfaen" w:cs="Calibri"/>
          <w:color w:val="000000"/>
        </w:rPr>
        <w:t> </w:t>
      </w:r>
      <w:r w:rsidR="000B6E63" w:rsidRPr="000B6E63">
        <w:rPr>
          <w:rFonts w:ascii="Sylfaen" w:eastAsia="Times New Roman" w:hAnsi="Sylfaen" w:cs="Calibri"/>
          <w:color w:val="000000"/>
        </w:rPr>
        <w:t>009</w:t>
      </w:r>
      <w:r w:rsidR="000B6E63">
        <w:rPr>
          <w:rFonts w:ascii="Sylfaen" w:eastAsia="Times New Roman" w:hAnsi="Sylfaen" w:cs="Calibri"/>
          <w:color w:val="000000"/>
        </w:rPr>
        <w:t>.</w:t>
      </w:r>
      <w:r w:rsidR="000B6E63" w:rsidRPr="000B6E63">
        <w:rPr>
          <w:rFonts w:ascii="Sylfaen" w:eastAsia="Times New Roman" w:hAnsi="Sylfaen" w:cs="Calibri"/>
          <w:color w:val="000000"/>
        </w:rPr>
        <w:t>2</w:t>
      </w:r>
      <w:r w:rsidRPr="000B6E63">
        <w:rPr>
          <w:rFonts w:ascii="Sylfaen" w:eastAsia="Times New Roman" w:hAnsi="Sylfaen" w:cs="Calibri"/>
          <w:color w:val="000000"/>
          <w:lang w:val="ka-GE"/>
        </w:rPr>
        <w:t xml:space="preserve"> </w:t>
      </w:r>
      <w:r w:rsidRPr="000B6E63">
        <w:rPr>
          <w:rFonts w:ascii="Sylfaen" w:hAnsi="Sylfaen" w:cs="Sylfaen"/>
          <w:noProof/>
          <w:lang w:val="ka-GE"/>
        </w:rPr>
        <w:t>ათასი</w:t>
      </w:r>
      <w:r w:rsidRPr="00BB02F6">
        <w:rPr>
          <w:rFonts w:ascii="Sylfaen" w:hAnsi="Sylfaen" w:cs="Sylfaen"/>
          <w:noProof/>
          <w:lang w:val="ka-GE"/>
        </w:rPr>
        <w:t xml:space="preserve"> ლარით მეტია.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B6E63" w:rsidP="00D83153">
      <w:pPr>
        <w:spacing w:before="240" w:after="0" w:line="240" w:lineRule="auto"/>
        <w:jc w:val="center"/>
        <w:rPr>
          <w:rFonts w:ascii="Sylfaen" w:hAnsi="Sylfaen"/>
        </w:rPr>
      </w:pPr>
      <w:r>
        <w:rPr>
          <w:noProof/>
        </w:rPr>
        <w:drawing>
          <wp:inline distT="0" distB="0" distL="0" distR="0" wp14:anchorId="0BE6F0A5" wp14:editId="3BB17AFB">
            <wp:extent cx="5943600" cy="2040941"/>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81D55" w:rsidRPr="00887C06" w:rsidRDefault="00281D55" w:rsidP="00D83153">
      <w:pPr>
        <w:spacing w:before="240" w:after="0" w:line="240" w:lineRule="auto"/>
        <w:ind w:firstLine="720"/>
        <w:jc w:val="both"/>
        <w:rPr>
          <w:rFonts w:ascii="Sylfaen" w:hAnsi="Sylfaen"/>
          <w:lang w:val="ka-GE"/>
        </w:rPr>
      </w:pPr>
      <w:r w:rsidRPr="00BB02F6">
        <w:rPr>
          <w:rFonts w:ascii="Sylfaen" w:hAnsi="Sylfaen"/>
          <w:lang w:val="ka-GE"/>
        </w:rPr>
        <w:t xml:space="preserve">სსიპ - იურიდიული დახმარების სამსახურისთვის გამოყოფილ სახსრებში „ხარჯების“ მუხლის საკასო შესრულებამ შეადგინა </w:t>
      </w:r>
      <w:r w:rsidR="0023085C">
        <w:rPr>
          <w:rFonts w:ascii="Sylfaen" w:hAnsi="Sylfaen"/>
          <w:lang w:val="ka-GE"/>
        </w:rPr>
        <w:t>99.1</w:t>
      </w:r>
      <w:r w:rsidR="004514B0" w:rsidRPr="00BB02F6">
        <w:rPr>
          <w:rFonts w:ascii="Sylfaen" w:hAnsi="Sylfaen"/>
          <w:lang w:val="ka-GE"/>
        </w:rPr>
        <w:t xml:space="preserve">%, </w:t>
      </w:r>
      <w:r w:rsidRPr="00BB02F6">
        <w:rPr>
          <w:rFonts w:ascii="Sylfaen" w:hAnsi="Sylfaen"/>
          <w:lang w:val="ka-GE"/>
        </w:rPr>
        <w:t>ხოლო „არაფინანსური აქტივების ზრდის“ მუხლით</w:t>
      </w:r>
      <w:r w:rsidR="00CB3025">
        <w:rPr>
          <w:rFonts w:ascii="Sylfaen" w:hAnsi="Sylfaen"/>
          <w:lang w:val="ka-GE"/>
        </w:rPr>
        <w:t xml:space="preserve"> - 0.9</w:t>
      </w:r>
      <w:r w:rsidR="00887C06">
        <w:rPr>
          <w:rFonts w:ascii="Sylfaen" w:hAnsi="Sylfaen"/>
          <w:lang w:val="ka-GE"/>
        </w:rPr>
        <w:t>%.</w:t>
      </w:r>
    </w:p>
    <w:p w:rsidR="00741C90" w:rsidRDefault="00741C90" w:rsidP="00D83153">
      <w:pPr>
        <w:spacing w:line="240" w:lineRule="auto"/>
        <w:jc w:val="center"/>
        <w:rPr>
          <w:rFonts w:ascii="Sylfaen" w:hAnsi="Sylfaen" w:cs="Sylfaen"/>
          <w:b/>
          <w:noProof/>
          <w:szCs w:val="28"/>
          <w:lang w:val="ka-GE"/>
        </w:rPr>
      </w:pPr>
    </w:p>
    <w:p w:rsidR="00887C06"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სსიპ - ვეტერანების საქმეთა სახელმწიფო სამსახური</w:t>
      </w:r>
    </w:p>
    <w:p w:rsidR="00281D55" w:rsidRPr="000B6E63"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სსიპ - ვეტერანების საქმეთა სახელმ</w:t>
      </w:r>
      <w:r w:rsidR="000B6E63">
        <w:rPr>
          <w:rFonts w:ascii="Sylfaen" w:eastAsia="Times New Roman" w:hAnsi="Sylfaen"/>
          <w:lang w:val="ka-GE"/>
        </w:rPr>
        <w:t>წიფო სამსახურისათვის 2024 წლის 12</w:t>
      </w:r>
      <w:r w:rsidRPr="00BB02F6">
        <w:rPr>
          <w:rFonts w:ascii="Sylfaen" w:eastAsia="Times New Roman" w:hAnsi="Sylfaen"/>
          <w:lang w:val="ka-GE"/>
        </w:rPr>
        <w:t xml:space="preserve"> თვეში სახელმწიფო ბიუჯეტით გამოყოფილმა სახსრებმა </w:t>
      </w:r>
      <w:r w:rsidRPr="000B6E63">
        <w:rPr>
          <w:rFonts w:ascii="Sylfaen" w:eastAsia="Times New Roman" w:hAnsi="Sylfaen"/>
          <w:lang w:val="ka-GE"/>
        </w:rPr>
        <w:t xml:space="preserve">შეადგინა </w:t>
      </w:r>
      <w:r w:rsidR="000B6E63" w:rsidRPr="000B6E63">
        <w:rPr>
          <w:rFonts w:ascii="Sylfaen" w:eastAsia="Times New Roman" w:hAnsi="Sylfaen" w:cs="Calibri"/>
          <w:bCs/>
          <w:color w:val="000000"/>
        </w:rPr>
        <w:t>19 000.0</w:t>
      </w:r>
      <w:r w:rsidRPr="000B6E63">
        <w:rPr>
          <w:rFonts w:ascii="Sylfaen" w:eastAsia="Times New Roman" w:hAnsi="Sylfaen" w:cs="Calibri"/>
          <w:bCs/>
          <w:color w:val="000000"/>
          <w:lang w:val="ka-GE"/>
        </w:rPr>
        <w:t xml:space="preserve"> </w:t>
      </w:r>
      <w:r w:rsidRPr="000B6E63">
        <w:rPr>
          <w:rFonts w:ascii="Sylfaen" w:eastAsia="Times New Roman" w:hAnsi="Sylfaen"/>
          <w:lang w:val="ka-GE"/>
        </w:rPr>
        <w:t>ათასი ლარი, ხოლო ფაქტიურმა შესრულებამ</w:t>
      </w:r>
      <w:r w:rsidRPr="000B6E63">
        <w:rPr>
          <w:rFonts w:ascii="Sylfaen" w:eastAsia="Times New Roman" w:hAnsi="Sylfaen"/>
        </w:rPr>
        <w:t xml:space="preserve"> </w:t>
      </w:r>
      <w:r w:rsidRPr="000B6E63">
        <w:rPr>
          <w:rFonts w:ascii="Sylfaen" w:eastAsia="Times New Roman" w:hAnsi="Sylfaen"/>
          <w:lang w:val="ka-GE"/>
        </w:rPr>
        <w:t xml:space="preserve">- </w:t>
      </w:r>
      <w:r w:rsidR="000B6E63" w:rsidRPr="000B6E63">
        <w:rPr>
          <w:rFonts w:ascii="Sylfaen" w:eastAsia="Times New Roman" w:hAnsi="Sylfaen" w:cs="Calibri"/>
          <w:bCs/>
          <w:color w:val="000000"/>
        </w:rPr>
        <w:t xml:space="preserve">18 937.5 </w:t>
      </w:r>
      <w:r w:rsidRPr="000B6E63">
        <w:rPr>
          <w:rFonts w:ascii="Sylfaen" w:eastAsia="Times New Roman" w:hAnsi="Sylfaen"/>
          <w:lang w:val="ka-GE"/>
        </w:rPr>
        <w:t>ათასი ლარი,</w:t>
      </w:r>
      <w:r w:rsidRPr="000B6E63">
        <w:rPr>
          <w:rFonts w:ascii="Sylfaen" w:eastAsia="Times New Roman" w:hAnsi="Sylfaen"/>
        </w:rPr>
        <w:t xml:space="preserve"> </w:t>
      </w:r>
      <w:r w:rsidRPr="000B6E63">
        <w:rPr>
          <w:rFonts w:ascii="Sylfaen" w:hAnsi="Sylfaen" w:cs="Sylfaen"/>
          <w:noProof/>
          <w:lang w:val="ka-GE"/>
        </w:rPr>
        <w:t xml:space="preserve">რაც 2023 წლის შესაბამის მაჩვენებელზე </w:t>
      </w:r>
      <w:r w:rsidR="000B6E63" w:rsidRPr="000B6E63">
        <w:rPr>
          <w:rFonts w:ascii="Sylfaen" w:eastAsia="Times New Roman" w:hAnsi="Sylfaen" w:cs="Calibri"/>
          <w:color w:val="000000"/>
        </w:rPr>
        <w:t>4 153.</w:t>
      </w:r>
      <w:r w:rsidR="000B6E63" w:rsidRPr="0070678F">
        <w:rPr>
          <w:rFonts w:ascii="Sylfaen" w:eastAsia="Times New Roman" w:hAnsi="Sylfaen" w:cs="Calibri"/>
          <w:color w:val="000000"/>
        </w:rPr>
        <w:t>0</w:t>
      </w:r>
      <w:r w:rsidRPr="000B6E63">
        <w:rPr>
          <w:rFonts w:ascii="Sylfaen" w:eastAsia="Times New Roman" w:hAnsi="Sylfaen" w:cs="Calibri"/>
          <w:color w:val="000000"/>
          <w:lang w:val="ka-GE"/>
        </w:rPr>
        <w:t xml:space="preserve"> </w:t>
      </w:r>
      <w:r w:rsidRPr="000B6E63">
        <w:rPr>
          <w:rFonts w:ascii="Sylfaen" w:hAnsi="Sylfaen" w:cs="Sylfaen"/>
          <w:noProof/>
          <w:lang w:val="ka-GE"/>
        </w:rPr>
        <w:t>ათასი ლარით</w:t>
      </w:r>
      <w:r w:rsidRPr="00BB02F6">
        <w:rPr>
          <w:rFonts w:ascii="Sylfaen" w:hAnsi="Sylfaen" w:cs="Sylfaen"/>
          <w:noProof/>
          <w:lang w:val="ka-GE"/>
        </w:rPr>
        <w:t xml:space="preserve"> მეტია.</w:t>
      </w:r>
      <w:r w:rsidRPr="00BB02F6">
        <w:rPr>
          <w:rFonts w:ascii="Sylfaen" w:eastAsia="Times New Roman" w:hAnsi="Sylfaen"/>
          <w:lang w:val="ka-GE"/>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281D55" w:rsidP="00D83153">
      <w:pPr>
        <w:spacing w:after="0" w:line="240" w:lineRule="auto"/>
        <w:jc w:val="right"/>
        <w:rPr>
          <w:rFonts w:ascii="Sylfaen" w:hAnsi="Sylfaen"/>
          <w:i/>
          <w:noProof/>
          <w:sz w:val="16"/>
          <w:szCs w:val="16"/>
        </w:rPr>
      </w:pPr>
    </w:p>
    <w:p w:rsidR="00281D55" w:rsidRPr="00BB02F6" w:rsidRDefault="000B6E63" w:rsidP="00D83153">
      <w:pPr>
        <w:spacing w:after="0" w:line="240" w:lineRule="auto"/>
        <w:jc w:val="center"/>
        <w:rPr>
          <w:rFonts w:ascii="Sylfaen" w:eastAsia="Times New Roman" w:hAnsi="Sylfaen"/>
          <w:lang w:val="ka-GE"/>
        </w:rPr>
      </w:pPr>
      <w:r>
        <w:rPr>
          <w:noProof/>
        </w:rPr>
        <w:drawing>
          <wp:inline distT="0" distB="0" distL="0" distR="0" wp14:anchorId="32A5607E" wp14:editId="272E4752">
            <wp:extent cx="5943600" cy="1836115"/>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81D55" w:rsidRPr="00BB02F6" w:rsidRDefault="00281D55" w:rsidP="00D83153">
      <w:pPr>
        <w:spacing w:line="240" w:lineRule="auto"/>
        <w:jc w:val="both"/>
        <w:rPr>
          <w:rFonts w:ascii="Sylfaen" w:eastAsia="Times New Roman" w:hAnsi="Sylfaen" w:cs="Calibri"/>
          <w:b/>
          <w:bCs/>
          <w:color w:val="000000"/>
        </w:rPr>
      </w:pPr>
      <w:r w:rsidRPr="00BB02F6">
        <w:rPr>
          <w:rFonts w:ascii="Sylfaen" w:hAnsi="Sylfaen" w:cs="Sylfaen"/>
          <w:noProof/>
          <w:szCs w:val="28"/>
          <w:lang w:val="ka-GE"/>
        </w:rPr>
        <w:tab/>
        <w:t xml:space="preserve">სსიპ - ვეტერანების საქმეთა სახელმწიფო სამსახურისათვის გამოყოფილ სახსრებში „ხარჯების“ მუხლით გაწეულმა საკასო შესრულებამ შეადგინა </w:t>
      </w:r>
      <w:r w:rsidR="00CB3025">
        <w:rPr>
          <w:rFonts w:ascii="Sylfaen" w:eastAsia="Times New Roman" w:hAnsi="Sylfaen" w:cs="Calibri"/>
          <w:bCs/>
          <w:color w:val="000000"/>
        </w:rPr>
        <w:t>96.1</w:t>
      </w:r>
      <w:r w:rsidR="004514B0" w:rsidRPr="00BB02F6">
        <w:rPr>
          <w:rFonts w:ascii="Sylfaen" w:eastAsia="Times New Roman" w:hAnsi="Sylfaen" w:cs="Calibri"/>
          <w:bCs/>
          <w:color w:val="000000"/>
        </w:rPr>
        <w:t>%</w:t>
      </w:r>
      <w:r w:rsidR="004514B0" w:rsidRPr="00BB02F6">
        <w:rPr>
          <w:rFonts w:ascii="Sylfaen" w:eastAsia="Times New Roman" w:hAnsi="Sylfaen" w:cs="Calibri"/>
          <w:bCs/>
          <w:color w:val="000000"/>
          <w:lang w:val="ka-GE"/>
        </w:rPr>
        <w:t xml:space="preserve">, </w:t>
      </w:r>
      <w:r w:rsidRPr="00BB02F6">
        <w:rPr>
          <w:rFonts w:ascii="Sylfaen" w:hAnsi="Sylfaen" w:cs="Sylfaen"/>
          <w:noProof/>
          <w:szCs w:val="28"/>
          <w:lang w:val="ka-GE"/>
        </w:rPr>
        <w:t>ხოლო „არაფინანსური აქტივების ზრდის“ მუხლით 3.</w:t>
      </w:r>
      <w:r w:rsidR="00CB3025">
        <w:rPr>
          <w:rFonts w:ascii="Sylfaen" w:hAnsi="Sylfaen" w:cs="Sylfaen"/>
          <w:noProof/>
          <w:szCs w:val="28"/>
          <w:lang w:val="ka-GE"/>
        </w:rPr>
        <w:t>9</w:t>
      </w:r>
      <w:r w:rsidRPr="00BB02F6">
        <w:rPr>
          <w:rFonts w:ascii="Sylfaen" w:hAnsi="Sylfaen" w:cs="Sylfaen"/>
          <w:noProof/>
          <w:szCs w:val="28"/>
          <w:lang w:val="ka-GE"/>
        </w:rPr>
        <w:t>%.</w:t>
      </w:r>
    </w:p>
    <w:p w:rsidR="00741C90" w:rsidRDefault="00741C90" w:rsidP="00D83153">
      <w:pPr>
        <w:spacing w:line="240" w:lineRule="auto"/>
        <w:jc w:val="center"/>
        <w:rPr>
          <w:rFonts w:ascii="Sylfaen" w:hAnsi="Sylfaen" w:cs="Sylfaen"/>
          <w:b/>
          <w:noProof/>
          <w:szCs w:val="28"/>
          <w:lang w:val="ka-GE"/>
        </w:rPr>
      </w:pPr>
    </w:p>
    <w:p w:rsidR="000B6E63"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სსიპ – საქართველოს ფინანსური მონიტორინგის სამსახური</w:t>
      </w:r>
    </w:p>
    <w:p w:rsidR="00281D55" w:rsidRPr="000B6E63"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სსიპ - საქართველოს ფინანსური მონიტორინგის სამსახურისათვის 20</w:t>
      </w:r>
      <w:r w:rsidR="000B6E63">
        <w:rPr>
          <w:rFonts w:ascii="Sylfaen" w:eastAsia="Times New Roman" w:hAnsi="Sylfaen"/>
          <w:lang w:val="ka-GE"/>
        </w:rPr>
        <w:t>24 წლის 12</w:t>
      </w:r>
      <w:r w:rsidRPr="00BB02F6">
        <w:rPr>
          <w:rFonts w:ascii="Sylfaen" w:eastAsia="Times New Roman" w:hAnsi="Sylfaen"/>
          <w:lang w:val="ka-GE"/>
        </w:rPr>
        <w:t xml:space="preserve"> თვეში სახელმწიფო ბიუჯეტით</w:t>
      </w:r>
      <w:r w:rsidR="000B6E63">
        <w:rPr>
          <w:rFonts w:ascii="Sylfaen" w:eastAsia="Times New Roman" w:hAnsi="Sylfaen"/>
          <w:lang w:val="ka-GE"/>
        </w:rPr>
        <w:t xml:space="preserve"> გამოყოფილმა სახსრებმა </w:t>
      </w:r>
      <w:r w:rsidR="000B6E63" w:rsidRPr="000B6E63">
        <w:rPr>
          <w:rFonts w:ascii="Sylfaen" w:eastAsia="Times New Roman" w:hAnsi="Sylfaen"/>
          <w:lang w:val="ka-GE"/>
        </w:rPr>
        <w:t>შეადგინა</w:t>
      </w:r>
      <w:r w:rsidRPr="000B6E63">
        <w:rPr>
          <w:rFonts w:ascii="Sylfaen" w:eastAsia="Times New Roman" w:hAnsi="Sylfaen"/>
          <w:lang w:val="ka-GE"/>
        </w:rPr>
        <w:t xml:space="preserve"> </w:t>
      </w:r>
      <w:r w:rsidR="000B6E63">
        <w:rPr>
          <w:rFonts w:ascii="Sylfaen" w:eastAsia="Times New Roman" w:hAnsi="Sylfaen" w:cs="Calibri"/>
          <w:bCs/>
          <w:color w:val="000000"/>
        </w:rPr>
        <w:t>4 000.</w:t>
      </w:r>
      <w:r w:rsidR="000B6E63" w:rsidRPr="000B6E63">
        <w:rPr>
          <w:rFonts w:ascii="Sylfaen" w:eastAsia="Times New Roman" w:hAnsi="Sylfaen" w:cs="Calibri"/>
          <w:bCs/>
          <w:color w:val="000000"/>
        </w:rPr>
        <w:t>0</w:t>
      </w:r>
      <w:r w:rsidRPr="000B6E63">
        <w:rPr>
          <w:rFonts w:ascii="Sylfaen" w:eastAsia="Times New Roman" w:hAnsi="Sylfaen"/>
          <w:lang w:val="ka-GE"/>
        </w:rPr>
        <w:t xml:space="preserve"> ათასი ლარი, ხოლო ფაქტიურმა შესრულებამ - </w:t>
      </w:r>
      <w:r w:rsidR="000B6E63">
        <w:rPr>
          <w:rFonts w:ascii="Sylfaen" w:eastAsia="Times New Roman" w:hAnsi="Sylfaen" w:cs="Calibri"/>
          <w:bCs/>
          <w:color w:val="000000"/>
        </w:rPr>
        <w:t>2 810.</w:t>
      </w:r>
      <w:r w:rsidR="000B6E63" w:rsidRPr="000B6E63">
        <w:rPr>
          <w:rFonts w:ascii="Sylfaen" w:eastAsia="Times New Roman" w:hAnsi="Sylfaen" w:cs="Calibri"/>
          <w:bCs/>
          <w:color w:val="000000"/>
        </w:rPr>
        <w:t>9</w:t>
      </w:r>
      <w:r w:rsidR="000B6E63" w:rsidRPr="000B6E63">
        <w:rPr>
          <w:rFonts w:ascii="Sylfaen" w:eastAsia="Times New Roman" w:hAnsi="Sylfaen"/>
          <w:lang w:val="ka-GE"/>
        </w:rPr>
        <w:t xml:space="preserve"> </w:t>
      </w:r>
      <w:r w:rsidRPr="000B6E63">
        <w:rPr>
          <w:rFonts w:ascii="Sylfaen" w:eastAsia="Times New Roman" w:hAnsi="Sylfaen"/>
          <w:lang w:val="ka-GE"/>
        </w:rPr>
        <w:t xml:space="preserve">ათასი ლარი, </w:t>
      </w:r>
      <w:r w:rsidRPr="000B6E63">
        <w:rPr>
          <w:rFonts w:ascii="Sylfaen" w:hAnsi="Sylfaen" w:cs="Sylfaen"/>
          <w:noProof/>
          <w:lang w:val="ka-GE"/>
        </w:rPr>
        <w:t xml:space="preserve">რაც 2023 წლის შესაბამის მაჩვენებელზე </w:t>
      </w:r>
      <w:r w:rsidR="000B6E63" w:rsidRPr="000B6E63">
        <w:rPr>
          <w:rFonts w:ascii="Sylfaen" w:eastAsia="Times New Roman" w:hAnsi="Sylfaen" w:cs="Calibri"/>
          <w:color w:val="000000"/>
        </w:rPr>
        <w:t>408.0</w:t>
      </w:r>
      <w:r w:rsidRPr="000B6E63">
        <w:rPr>
          <w:rFonts w:ascii="Sylfaen" w:eastAsia="Times New Roman" w:hAnsi="Sylfaen" w:cs="Calibri"/>
          <w:color w:val="000000"/>
          <w:lang w:val="ka-GE"/>
        </w:rPr>
        <w:t xml:space="preserve"> </w:t>
      </w:r>
      <w:r w:rsidRPr="000B6E63">
        <w:rPr>
          <w:rFonts w:ascii="Sylfaen" w:hAnsi="Sylfaen" w:cs="Sylfaen"/>
          <w:noProof/>
          <w:lang w:val="ka-GE"/>
        </w:rPr>
        <w:t>ათასი ლარით ნაკლებია.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B6E63" w:rsidP="00D83153">
      <w:pPr>
        <w:spacing w:before="240" w:after="0" w:line="240" w:lineRule="auto"/>
        <w:jc w:val="center"/>
        <w:rPr>
          <w:rFonts w:ascii="Sylfaen" w:eastAsia="Times New Roman" w:hAnsi="Sylfaen"/>
          <w:lang w:val="ka-GE"/>
        </w:rPr>
      </w:pPr>
      <w:r>
        <w:rPr>
          <w:noProof/>
        </w:rPr>
        <w:drawing>
          <wp:inline distT="0" distB="0" distL="0" distR="0" wp14:anchorId="23DCB004" wp14:editId="3EA20A93">
            <wp:extent cx="5943600" cy="1836115"/>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81D55" w:rsidRPr="00CB3025" w:rsidRDefault="00281D55" w:rsidP="00D83153">
      <w:pPr>
        <w:spacing w:line="240" w:lineRule="auto"/>
        <w:ind w:firstLine="720"/>
        <w:rPr>
          <w:rFonts w:ascii="Sylfaen" w:hAnsi="Sylfaen" w:cs="Sylfaen"/>
          <w:noProof/>
          <w:szCs w:val="28"/>
          <w:lang w:val="ka-GE"/>
        </w:rPr>
      </w:pPr>
      <w:r w:rsidRPr="00BB02F6">
        <w:rPr>
          <w:rFonts w:ascii="Sylfaen" w:hAnsi="Sylfaen" w:cs="Sylfaen"/>
          <w:noProof/>
          <w:szCs w:val="28"/>
          <w:lang w:val="ka-GE"/>
        </w:rPr>
        <w:t xml:space="preserve">სსიპ - საქართველოს ფინანსური მონიტორინგის სამსახურისათვის გამოყოფილ სახსრებში „ხარჯების“ მუხლით გაწეულმა საკასო შესრულებამ შეადგინა </w:t>
      </w:r>
      <w:r w:rsidR="00CB3025">
        <w:rPr>
          <w:rFonts w:ascii="Sylfaen" w:hAnsi="Sylfaen" w:cs="Sylfaen"/>
          <w:noProof/>
          <w:szCs w:val="28"/>
          <w:lang w:val="ka-GE"/>
        </w:rPr>
        <w:t>89.</w:t>
      </w:r>
      <w:r w:rsidR="00CB3025" w:rsidRPr="00CB3025">
        <w:rPr>
          <w:rFonts w:ascii="Sylfaen" w:hAnsi="Sylfaen" w:cs="Sylfaen"/>
          <w:noProof/>
          <w:szCs w:val="28"/>
          <w:lang w:val="ka-GE"/>
        </w:rPr>
        <w:t>4</w:t>
      </w:r>
      <w:r w:rsidR="004514B0" w:rsidRPr="00CB3025">
        <w:rPr>
          <w:rFonts w:ascii="Sylfaen" w:hAnsi="Sylfaen" w:cs="Sylfaen"/>
          <w:noProof/>
          <w:szCs w:val="28"/>
          <w:lang w:val="ka-GE"/>
        </w:rPr>
        <w:t xml:space="preserve">%, </w:t>
      </w:r>
      <w:r w:rsidRPr="00BB02F6">
        <w:rPr>
          <w:rFonts w:ascii="Sylfaen" w:hAnsi="Sylfaen" w:cs="Sylfaen"/>
          <w:noProof/>
          <w:szCs w:val="28"/>
          <w:lang w:val="ka-GE"/>
        </w:rPr>
        <w:t xml:space="preserve">ხოლო „არაფინანსური აქტივების ზრდის“ მუხლით - </w:t>
      </w:r>
      <w:r w:rsidR="00CB3025">
        <w:rPr>
          <w:rFonts w:ascii="Sylfaen" w:hAnsi="Sylfaen" w:cs="Sylfaen"/>
          <w:noProof/>
          <w:szCs w:val="28"/>
          <w:lang w:val="ka-GE"/>
        </w:rPr>
        <w:t>10.</w:t>
      </w:r>
      <w:r w:rsidR="00CB3025" w:rsidRPr="00CB3025">
        <w:rPr>
          <w:rFonts w:ascii="Sylfaen" w:hAnsi="Sylfaen" w:cs="Sylfaen"/>
          <w:noProof/>
          <w:szCs w:val="28"/>
          <w:lang w:val="ka-GE"/>
        </w:rPr>
        <w:t>6%.</w:t>
      </w:r>
    </w:p>
    <w:p w:rsidR="00741C90" w:rsidRDefault="00741C90" w:rsidP="00D83153">
      <w:pPr>
        <w:spacing w:line="240" w:lineRule="auto"/>
        <w:jc w:val="center"/>
        <w:rPr>
          <w:rFonts w:ascii="Sylfaen" w:hAnsi="Sylfaen" w:cs="Sylfaen"/>
          <w:b/>
          <w:noProof/>
          <w:szCs w:val="28"/>
          <w:lang w:val="ka-GE"/>
        </w:rPr>
      </w:pPr>
    </w:p>
    <w:p w:rsidR="000B6E63"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პერსონალურ მონაცემთა დაცვის სამსახური</w:t>
      </w:r>
    </w:p>
    <w:p w:rsidR="00BE3E90" w:rsidRPr="000B6E63" w:rsidRDefault="00BE3E90"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სახელმწიფო</w:t>
      </w:r>
      <w:r w:rsidRPr="00BB02F6">
        <w:rPr>
          <w:rFonts w:ascii="Sylfaen" w:hAnsi="Sylfaen"/>
          <w:noProof/>
          <w:szCs w:val="28"/>
        </w:rPr>
        <w:t xml:space="preserve"> </w:t>
      </w:r>
      <w:r w:rsidRPr="00BB02F6">
        <w:rPr>
          <w:rFonts w:ascii="Sylfaen" w:hAnsi="Sylfaen" w:cs="Sylfaen"/>
          <w:noProof/>
          <w:szCs w:val="28"/>
        </w:rPr>
        <w:t>დაცვის</w:t>
      </w:r>
      <w:r w:rsidRPr="00BB02F6">
        <w:rPr>
          <w:rFonts w:ascii="Sylfaen" w:hAnsi="Sylfaen"/>
          <w:noProof/>
          <w:szCs w:val="28"/>
        </w:rPr>
        <w:t xml:space="preserve"> </w:t>
      </w:r>
      <w:r w:rsidRPr="00BB02F6">
        <w:rPr>
          <w:rFonts w:ascii="Sylfaen" w:hAnsi="Sylfaen" w:cs="Sylfaen"/>
          <w:noProof/>
          <w:szCs w:val="28"/>
        </w:rPr>
        <w:t>სპეციალური</w:t>
      </w:r>
      <w:r w:rsidRPr="00BB02F6">
        <w:rPr>
          <w:rFonts w:ascii="Sylfaen" w:hAnsi="Sylfaen"/>
          <w:noProof/>
          <w:szCs w:val="28"/>
        </w:rPr>
        <w:t xml:space="preserve"> </w:t>
      </w:r>
      <w:r w:rsidRPr="00BB02F6">
        <w:rPr>
          <w:rFonts w:ascii="Sylfaen" w:hAnsi="Sylfaen" w:cs="Sylfaen"/>
          <w:noProof/>
          <w:szCs w:val="28"/>
        </w:rPr>
        <w:t>სამსახურისათვის</w:t>
      </w:r>
      <w:r w:rsidRPr="00BB02F6">
        <w:rPr>
          <w:rFonts w:ascii="Sylfaen" w:hAnsi="Sylfaen"/>
          <w:noProof/>
          <w:szCs w:val="28"/>
        </w:rPr>
        <w:t xml:space="preserve"> </w:t>
      </w:r>
      <w:r>
        <w:rPr>
          <w:rFonts w:ascii="Sylfaen" w:hAnsi="Sylfaen"/>
          <w:noProof/>
          <w:szCs w:val="28"/>
        </w:rPr>
        <w:t>2024 წლის 12 თვეში</w:t>
      </w:r>
      <w:r w:rsidRPr="00BB02F6">
        <w:rPr>
          <w:rFonts w:ascii="Sylfaen" w:hAnsi="Sylfaen"/>
          <w:noProof/>
          <w:szCs w:val="28"/>
        </w:rPr>
        <w:t xml:space="preserve"> სახელმწიფო ბიუჯეტით გამოყოფილმა დაზუსტებულმა ასიგნებებმა </w:t>
      </w:r>
      <w:r w:rsidRPr="000B6E63">
        <w:rPr>
          <w:rFonts w:ascii="Sylfaen" w:hAnsi="Sylfaen" w:cs="Sylfaen"/>
          <w:noProof/>
          <w:szCs w:val="28"/>
        </w:rPr>
        <w:t xml:space="preserve">შეადგინა </w:t>
      </w:r>
      <w:r w:rsidRPr="000B6E63">
        <w:rPr>
          <w:rFonts w:ascii="Sylfaen" w:eastAsia="Times New Roman" w:hAnsi="Sylfaen" w:cs="Calibri"/>
          <w:bCs/>
          <w:color w:val="000000"/>
        </w:rPr>
        <w:t>8 000.0</w:t>
      </w:r>
      <w:r w:rsidRPr="000B6E63">
        <w:rPr>
          <w:rFonts w:ascii="Sylfaen" w:eastAsia="Times New Roman" w:hAnsi="Sylfaen"/>
          <w:color w:val="000000"/>
          <w:lang w:val="ka-GE"/>
        </w:rPr>
        <w:t xml:space="preserve"> </w:t>
      </w:r>
      <w:r w:rsidRPr="000B6E63">
        <w:rPr>
          <w:rFonts w:ascii="Sylfaen" w:hAnsi="Sylfaen" w:cs="Sylfaen"/>
          <w:noProof/>
          <w:szCs w:val="28"/>
        </w:rPr>
        <w:t>ათასი</w:t>
      </w:r>
      <w:r w:rsidRPr="000B6E63">
        <w:rPr>
          <w:rFonts w:ascii="Sylfaen" w:hAnsi="Sylfaen"/>
          <w:noProof/>
          <w:szCs w:val="28"/>
        </w:rPr>
        <w:t xml:space="preserve"> </w:t>
      </w:r>
      <w:r w:rsidRPr="000B6E63">
        <w:rPr>
          <w:rFonts w:ascii="Sylfaen" w:hAnsi="Sylfaen" w:cs="Sylfaen"/>
          <w:noProof/>
          <w:szCs w:val="28"/>
        </w:rPr>
        <w:t>ლარი</w:t>
      </w:r>
      <w:r w:rsidRPr="000B6E63">
        <w:rPr>
          <w:rFonts w:ascii="Sylfaen" w:hAnsi="Sylfaen"/>
          <w:noProof/>
          <w:szCs w:val="28"/>
        </w:rPr>
        <w:t xml:space="preserve">, </w:t>
      </w:r>
      <w:r w:rsidRPr="000B6E63">
        <w:rPr>
          <w:rFonts w:ascii="Sylfaen" w:hAnsi="Sylfaen" w:cs="Sylfaen"/>
          <w:noProof/>
          <w:szCs w:val="28"/>
        </w:rPr>
        <w:t>ხოლო</w:t>
      </w:r>
      <w:r w:rsidRPr="000B6E63">
        <w:rPr>
          <w:rFonts w:ascii="Sylfaen" w:hAnsi="Sylfaen"/>
          <w:noProof/>
          <w:szCs w:val="28"/>
        </w:rPr>
        <w:t xml:space="preserve"> </w:t>
      </w:r>
      <w:r w:rsidRPr="000B6E63">
        <w:rPr>
          <w:rFonts w:ascii="Sylfaen" w:hAnsi="Sylfaen" w:cs="Sylfaen"/>
          <w:noProof/>
          <w:szCs w:val="28"/>
        </w:rPr>
        <w:t>ფაქტიურმა</w:t>
      </w:r>
      <w:r w:rsidRPr="000B6E63">
        <w:rPr>
          <w:rFonts w:ascii="Sylfaen" w:hAnsi="Sylfaen"/>
          <w:noProof/>
          <w:szCs w:val="28"/>
        </w:rPr>
        <w:t xml:space="preserve"> </w:t>
      </w:r>
      <w:r w:rsidRPr="000B6E63">
        <w:rPr>
          <w:rFonts w:ascii="Sylfaen" w:hAnsi="Sylfaen" w:cs="Sylfaen"/>
          <w:noProof/>
          <w:szCs w:val="28"/>
        </w:rPr>
        <w:t>დაფინასებამ</w:t>
      </w:r>
      <w:r w:rsidRPr="000B6E63">
        <w:rPr>
          <w:rFonts w:ascii="Sylfaen" w:hAnsi="Sylfaen"/>
          <w:noProof/>
          <w:szCs w:val="28"/>
        </w:rPr>
        <w:t xml:space="preserve"> -</w:t>
      </w:r>
      <w:r w:rsidRPr="000B6E63">
        <w:rPr>
          <w:rFonts w:ascii="Sylfaen" w:hAnsi="Sylfaen"/>
          <w:noProof/>
          <w:szCs w:val="28"/>
          <w:lang w:val="ka-GE"/>
        </w:rPr>
        <w:t xml:space="preserve"> </w:t>
      </w:r>
      <w:r w:rsidRPr="000B6E63">
        <w:rPr>
          <w:rFonts w:ascii="Sylfaen" w:eastAsia="Times New Roman" w:hAnsi="Sylfaen" w:cs="Calibri"/>
          <w:bCs/>
          <w:color w:val="000000"/>
        </w:rPr>
        <w:t>7 303.4</w:t>
      </w:r>
      <w:r w:rsidRPr="000B6E63">
        <w:rPr>
          <w:rFonts w:ascii="Sylfaen" w:hAnsi="Sylfaen"/>
          <w:noProof/>
          <w:szCs w:val="28"/>
          <w:lang w:val="ka-GE"/>
        </w:rPr>
        <w:t xml:space="preserve"> </w:t>
      </w:r>
      <w:r w:rsidRPr="000B6E63">
        <w:rPr>
          <w:rFonts w:ascii="Sylfaen" w:hAnsi="Sylfaen" w:cs="Sylfaen"/>
          <w:noProof/>
          <w:szCs w:val="28"/>
        </w:rPr>
        <w:t>ათასი</w:t>
      </w:r>
      <w:r w:rsidRPr="000B6E63">
        <w:rPr>
          <w:rFonts w:ascii="Sylfaen" w:hAnsi="Sylfaen"/>
          <w:noProof/>
          <w:szCs w:val="28"/>
        </w:rPr>
        <w:t xml:space="preserve"> </w:t>
      </w:r>
      <w:r w:rsidRPr="000B6E63">
        <w:rPr>
          <w:rFonts w:ascii="Sylfaen" w:hAnsi="Sylfaen" w:cs="Sylfaen"/>
          <w:noProof/>
          <w:szCs w:val="28"/>
        </w:rPr>
        <w:t>ლარი</w:t>
      </w:r>
      <w:r w:rsidRPr="000B6E63">
        <w:rPr>
          <w:rFonts w:ascii="Sylfaen" w:hAnsi="Sylfaen"/>
          <w:noProof/>
          <w:szCs w:val="28"/>
          <w:lang w:val="ka-GE"/>
        </w:rPr>
        <w:t xml:space="preserve">, </w:t>
      </w:r>
      <w:r w:rsidRPr="000B6E63">
        <w:rPr>
          <w:rFonts w:ascii="Sylfaen" w:hAnsi="Sylfaen" w:cs="Sylfaen"/>
          <w:noProof/>
          <w:lang w:val="ka-GE"/>
        </w:rPr>
        <w:t xml:space="preserve">რაც 2023 წლის შესაბამის მაჩვენებელზე </w:t>
      </w:r>
      <w:r w:rsidRPr="000B6E63">
        <w:rPr>
          <w:rFonts w:ascii="Sylfaen" w:eastAsia="Times New Roman" w:hAnsi="Sylfaen" w:cs="Calibri"/>
          <w:color w:val="000000"/>
        </w:rPr>
        <w:t>2 088.8</w:t>
      </w:r>
      <w:r w:rsidRPr="00BB02F6">
        <w:rPr>
          <w:rFonts w:ascii="Sylfaen" w:eastAsia="Times New Roman" w:hAnsi="Sylfaen" w:cs="Calibri"/>
          <w:color w:val="000000"/>
          <w:lang w:val="ka-GE"/>
        </w:rPr>
        <w:t xml:space="preserve"> </w:t>
      </w:r>
      <w:r w:rsidRPr="00BB02F6">
        <w:rPr>
          <w:rFonts w:ascii="Sylfaen" w:hAnsi="Sylfaen" w:cs="Sylfaen"/>
          <w:noProof/>
          <w:lang w:val="ka-GE"/>
        </w:rPr>
        <w:t>ათასი ლარით მეტია.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BE3E90" w:rsidP="00D83153">
      <w:pPr>
        <w:spacing w:after="0" w:line="240" w:lineRule="auto"/>
        <w:ind w:firstLine="720"/>
        <w:jc w:val="both"/>
        <w:rPr>
          <w:rFonts w:ascii="Sylfaen" w:hAnsi="Sylfaen" w:cs="Sylfaen"/>
          <w:noProof/>
          <w:szCs w:val="28"/>
          <w:lang w:val="ka-GE"/>
        </w:rPr>
      </w:pPr>
      <w:r>
        <w:rPr>
          <w:noProof/>
        </w:rPr>
        <w:drawing>
          <wp:inline distT="0" distB="0" distL="0" distR="0" wp14:anchorId="593F4EF9" wp14:editId="70956CBE">
            <wp:extent cx="5943600" cy="1748333"/>
            <wp:effectExtent l="0" t="0" r="0" b="4445"/>
            <wp:docPr id="7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176FF8" w:rsidRDefault="00176FF8" w:rsidP="00D83153">
      <w:pPr>
        <w:spacing w:line="240" w:lineRule="auto"/>
        <w:ind w:firstLine="720"/>
        <w:jc w:val="both"/>
        <w:rPr>
          <w:rFonts w:ascii="Sylfaen" w:hAnsi="Sylfaen" w:cs="Sylfaen"/>
          <w:noProof/>
          <w:szCs w:val="28"/>
        </w:rPr>
      </w:pPr>
    </w:p>
    <w:p w:rsidR="00281D55" w:rsidRPr="00CB3025" w:rsidRDefault="00281D55" w:rsidP="00D83153">
      <w:pPr>
        <w:spacing w:line="240" w:lineRule="auto"/>
        <w:ind w:firstLine="720"/>
        <w:jc w:val="both"/>
        <w:rPr>
          <w:rFonts w:ascii="Sylfaen" w:hAnsi="Sylfaen" w:cs="Sylfaen"/>
          <w:noProof/>
          <w:szCs w:val="28"/>
        </w:rPr>
      </w:pPr>
      <w:r w:rsidRPr="00BB02F6">
        <w:rPr>
          <w:rFonts w:ascii="Sylfaen" w:hAnsi="Sylfaen" w:cs="Sylfaen"/>
          <w:noProof/>
          <w:szCs w:val="28"/>
        </w:rPr>
        <w:t>სამსახურისათვის</w:t>
      </w:r>
      <w:r w:rsidRPr="00BB02F6">
        <w:rPr>
          <w:rFonts w:ascii="Sylfaen" w:hAnsi="Sylfaen" w:cs="Sylfaen"/>
          <w:noProof/>
          <w:szCs w:val="28"/>
          <w:lang w:val="ka-GE"/>
        </w:rPr>
        <w:t xml:space="preserve"> </w:t>
      </w:r>
      <w:r w:rsidRPr="00BB02F6">
        <w:rPr>
          <w:rFonts w:ascii="Sylfaen" w:hAnsi="Sylfaen" w:cs="Sylfaen"/>
          <w:noProof/>
          <w:szCs w:val="28"/>
        </w:rPr>
        <w:t xml:space="preserve">გამოყოფილ სახსრებში „ხარჯების“ მუხლის საკასო შესრულებამ შეადგინა </w:t>
      </w:r>
      <w:r w:rsidR="00CB3025">
        <w:rPr>
          <w:rFonts w:ascii="Sylfaen" w:hAnsi="Sylfaen" w:cs="Sylfaen"/>
          <w:noProof/>
          <w:szCs w:val="28"/>
        </w:rPr>
        <w:t>89.</w:t>
      </w:r>
      <w:r w:rsidR="00CB3025" w:rsidRPr="00CB3025">
        <w:rPr>
          <w:rFonts w:ascii="Sylfaen" w:hAnsi="Sylfaen" w:cs="Sylfaen"/>
          <w:noProof/>
          <w:szCs w:val="28"/>
        </w:rPr>
        <w:t>1%</w:t>
      </w:r>
      <w:r w:rsidR="004514B0" w:rsidRPr="00CB3025">
        <w:rPr>
          <w:rFonts w:ascii="Sylfaen" w:hAnsi="Sylfaen" w:cs="Sylfaen"/>
          <w:noProof/>
          <w:szCs w:val="28"/>
        </w:rPr>
        <w:t xml:space="preserve">, </w:t>
      </w:r>
      <w:r w:rsidRPr="00BB02F6">
        <w:rPr>
          <w:rFonts w:ascii="Sylfaen" w:hAnsi="Sylfaen" w:cs="Sylfaen"/>
          <w:noProof/>
          <w:szCs w:val="28"/>
        </w:rPr>
        <w:t xml:space="preserve">ხოლო „არაფინანსური აქტივების ზრდის“ მუხლით - </w:t>
      </w:r>
      <w:r w:rsidR="00CB3025">
        <w:rPr>
          <w:rFonts w:ascii="Sylfaen" w:hAnsi="Sylfaen" w:cs="Sylfaen"/>
          <w:noProof/>
          <w:szCs w:val="28"/>
        </w:rPr>
        <w:t>10.</w:t>
      </w:r>
      <w:r w:rsidR="00CB3025" w:rsidRPr="00CB3025">
        <w:rPr>
          <w:rFonts w:ascii="Sylfaen" w:hAnsi="Sylfaen" w:cs="Sylfaen"/>
          <w:noProof/>
          <w:szCs w:val="28"/>
        </w:rPr>
        <w:t>9%</w:t>
      </w:r>
      <w:r w:rsidRPr="00CB3025">
        <w:rPr>
          <w:rFonts w:ascii="Sylfaen" w:hAnsi="Sylfaen" w:cs="Sylfaen"/>
          <w:noProof/>
          <w:szCs w:val="28"/>
        </w:rPr>
        <w:t>.</w:t>
      </w:r>
    </w:p>
    <w:p w:rsidR="00887C06" w:rsidRPr="00741C90" w:rsidRDefault="00281D55" w:rsidP="00D83153">
      <w:pPr>
        <w:spacing w:line="240" w:lineRule="auto"/>
        <w:jc w:val="center"/>
        <w:rPr>
          <w:rFonts w:ascii="Sylfaen" w:hAnsi="Sylfaen" w:cs="Sylfaen"/>
          <w:b/>
          <w:bCs/>
          <w:noProof/>
          <w:szCs w:val="28"/>
        </w:rPr>
      </w:pPr>
      <w:r w:rsidRPr="00BB02F6">
        <w:rPr>
          <w:rFonts w:ascii="Sylfaen" w:hAnsi="Sylfaen" w:cs="Sylfaen"/>
          <w:b/>
          <w:bCs/>
          <w:noProof/>
          <w:szCs w:val="28"/>
        </w:rPr>
        <w:t>საქართველოს</w:t>
      </w:r>
      <w:r w:rsidRPr="00BB02F6">
        <w:rPr>
          <w:rFonts w:ascii="Sylfaen" w:hAnsi="Sylfaen" w:cs="Arial"/>
          <w:b/>
          <w:bCs/>
          <w:noProof/>
          <w:szCs w:val="28"/>
        </w:rPr>
        <w:t xml:space="preserve"> </w:t>
      </w:r>
      <w:r w:rsidRPr="00BB02F6">
        <w:rPr>
          <w:rFonts w:ascii="Sylfaen" w:hAnsi="Sylfaen" w:cs="Sylfaen"/>
          <w:b/>
          <w:bCs/>
          <w:noProof/>
          <w:szCs w:val="28"/>
        </w:rPr>
        <w:t>სახელმწიფო</w:t>
      </w:r>
      <w:r w:rsidRPr="00BB02F6">
        <w:rPr>
          <w:rFonts w:ascii="Sylfaen" w:hAnsi="Sylfaen" w:cs="Arial"/>
          <w:b/>
          <w:bCs/>
          <w:noProof/>
          <w:szCs w:val="28"/>
        </w:rPr>
        <w:t xml:space="preserve"> </w:t>
      </w:r>
      <w:r w:rsidRPr="00BB02F6">
        <w:rPr>
          <w:rFonts w:ascii="Sylfaen" w:hAnsi="Sylfaen" w:cs="Sylfaen"/>
          <w:b/>
          <w:bCs/>
          <w:noProof/>
          <w:szCs w:val="28"/>
        </w:rPr>
        <w:t>დაცვის</w:t>
      </w:r>
      <w:r w:rsidRPr="00BB02F6">
        <w:rPr>
          <w:rFonts w:ascii="Sylfaen" w:hAnsi="Sylfaen" w:cs="Arial"/>
          <w:b/>
          <w:bCs/>
          <w:noProof/>
          <w:szCs w:val="28"/>
        </w:rPr>
        <w:t xml:space="preserve"> </w:t>
      </w:r>
      <w:r w:rsidRPr="00BB02F6">
        <w:rPr>
          <w:rFonts w:ascii="Sylfaen" w:hAnsi="Sylfaen" w:cs="Sylfaen"/>
          <w:b/>
          <w:bCs/>
          <w:noProof/>
          <w:szCs w:val="28"/>
        </w:rPr>
        <w:t>სპეციალური</w:t>
      </w:r>
      <w:r w:rsidRPr="00BB02F6">
        <w:rPr>
          <w:rFonts w:ascii="Sylfaen" w:hAnsi="Sylfaen" w:cs="Arial"/>
          <w:b/>
          <w:bCs/>
          <w:noProof/>
          <w:szCs w:val="28"/>
        </w:rPr>
        <w:t xml:space="preserve"> </w:t>
      </w:r>
      <w:r w:rsidRPr="00BB02F6">
        <w:rPr>
          <w:rFonts w:ascii="Sylfaen" w:hAnsi="Sylfaen" w:cs="Sylfaen"/>
          <w:b/>
          <w:bCs/>
          <w:noProof/>
          <w:szCs w:val="28"/>
        </w:rPr>
        <w:t>სამსახური</w:t>
      </w:r>
    </w:p>
    <w:p w:rsidR="00281D55" w:rsidRPr="002A32B6" w:rsidRDefault="002A32B6"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lang w:val="sv-SE"/>
        </w:rPr>
        <w:t>საქართველოს</w:t>
      </w:r>
      <w:r w:rsidRPr="00BB02F6">
        <w:rPr>
          <w:rFonts w:ascii="Sylfaen" w:hAnsi="Sylfaen"/>
          <w:noProof/>
          <w:szCs w:val="28"/>
          <w:lang w:val="sv-SE"/>
        </w:rPr>
        <w:t xml:space="preserve"> </w:t>
      </w:r>
      <w:r w:rsidR="00712961" w:rsidRPr="00712961">
        <w:rPr>
          <w:rFonts w:ascii="Sylfaen" w:hAnsi="Sylfaen" w:cs="Sylfaen"/>
          <w:bCs/>
          <w:noProof/>
          <w:szCs w:val="28"/>
        </w:rPr>
        <w:t>სახელმწიფო</w:t>
      </w:r>
      <w:r w:rsidR="00712961" w:rsidRPr="00712961">
        <w:rPr>
          <w:rFonts w:ascii="Sylfaen" w:hAnsi="Sylfaen" w:cs="Arial"/>
          <w:bCs/>
          <w:noProof/>
          <w:szCs w:val="28"/>
        </w:rPr>
        <w:t xml:space="preserve"> </w:t>
      </w:r>
      <w:r w:rsidR="00712961" w:rsidRPr="00712961">
        <w:rPr>
          <w:rFonts w:ascii="Sylfaen" w:hAnsi="Sylfaen" w:cs="Sylfaen"/>
          <w:bCs/>
          <w:noProof/>
          <w:szCs w:val="28"/>
        </w:rPr>
        <w:t>დაცვის</w:t>
      </w:r>
      <w:r w:rsidR="00712961" w:rsidRPr="00712961">
        <w:rPr>
          <w:rFonts w:ascii="Sylfaen" w:hAnsi="Sylfaen" w:cs="Arial"/>
          <w:bCs/>
          <w:noProof/>
          <w:szCs w:val="28"/>
        </w:rPr>
        <w:t xml:space="preserve"> </w:t>
      </w:r>
      <w:r w:rsidR="00712961" w:rsidRPr="00712961">
        <w:rPr>
          <w:rFonts w:ascii="Sylfaen" w:hAnsi="Sylfaen" w:cs="Sylfaen"/>
          <w:bCs/>
          <w:noProof/>
          <w:szCs w:val="28"/>
        </w:rPr>
        <w:t>სპეციალური</w:t>
      </w:r>
      <w:r w:rsidR="00712961" w:rsidRPr="00712961">
        <w:rPr>
          <w:rFonts w:ascii="Sylfaen" w:hAnsi="Sylfaen" w:cs="Arial"/>
          <w:bCs/>
          <w:noProof/>
          <w:szCs w:val="28"/>
        </w:rPr>
        <w:t xml:space="preserve"> </w:t>
      </w:r>
      <w:r w:rsidR="00712961" w:rsidRPr="00712961">
        <w:rPr>
          <w:rFonts w:ascii="Sylfaen" w:hAnsi="Sylfaen" w:cs="Sylfaen"/>
          <w:bCs/>
          <w:noProof/>
          <w:szCs w:val="28"/>
        </w:rPr>
        <w:t>სამსახური</w:t>
      </w:r>
      <w:r w:rsidRPr="00712961">
        <w:rPr>
          <w:rFonts w:ascii="Sylfaen" w:hAnsi="Sylfaen" w:cs="Sylfaen"/>
          <w:noProof/>
          <w:szCs w:val="28"/>
          <w:lang w:val="sv-SE"/>
        </w:rPr>
        <w:t>სთვის</w:t>
      </w:r>
      <w:r w:rsidRPr="000B6E63">
        <w:rPr>
          <w:rFonts w:ascii="Sylfaen" w:hAnsi="Sylfaen" w:cs="Sylfaen"/>
          <w:noProof/>
          <w:szCs w:val="28"/>
          <w:lang w:val="sv-SE"/>
        </w:rPr>
        <w:t xml:space="preserve"> 2024 წლის 12 თვეში სახელმწიფო ბიუჯეტით გამოყოფილმა დაზუსტებულმა ასიგნებებმა შეადგინა </w:t>
      </w:r>
      <w:r w:rsidRPr="000B6E63">
        <w:rPr>
          <w:rFonts w:ascii="Sylfaen" w:eastAsia="Times New Roman" w:hAnsi="Sylfaen" w:cs="Calibri"/>
          <w:bCs/>
          <w:color w:val="000000"/>
        </w:rPr>
        <w:t>103 000.0</w:t>
      </w:r>
      <w:r w:rsidRPr="000B6E63">
        <w:rPr>
          <w:rFonts w:ascii="Sylfaen" w:hAnsi="Sylfaen" w:cs="Sylfaen"/>
          <w:noProof/>
          <w:szCs w:val="28"/>
          <w:lang w:val="sv-SE"/>
        </w:rPr>
        <w:t xml:space="preserve"> ათასი ლარი, ხოლო ფაქტიურმა დაფინანსებამ - </w:t>
      </w:r>
      <w:r w:rsidRPr="000B6E63">
        <w:rPr>
          <w:rFonts w:ascii="Sylfaen" w:eastAsia="Times New Roman" w:hAnsi="Sylfaen" w:cs="Calibri"/>
          <w:bCs/>
          <w:color w:val="000000"/>
        </w:rPr>
        <w:t>102 904.0</w:t>
      </w:r>
      <w:r w:rsidRPr="000B6E63">
        <w:rPr>
          <w:rFonts w:ascii="Sylfaen" w:hAnsi="Sylfaen" w:cs="Sylfaen"/>
          <w:noProof/>
          <w:szCs w:val="28"/>
          <w:lang w:val="sv-SE"/>
        </w:rPr>
        <w:t xml:space="preserve"> ათასი ლარი, რაც 2023 წლის შესაბამის მაჩვენებელზე </w:t>
      </w:r>
      <w:r>
        <w:rPr>
          <w:rFonts w:ascii="Sylfaen" w:eastAsia="Times New Roman" w:hAnsi="Sylfaen" w:cs="Calibri"/>
          <w:color w:val="000000"/>
        </w:rPr>
        <w:t>13 </w:t>
      </w:r>
      <w:r w:rsidRPr="00F91FD6">
        <w:rPr>
          <w:rFonts w:ascii="Sylfaen" w:eastAsia="Times New Roman" w:hAnsi="Sylfaen" w:cs="Calibri"/>
          <w:color w:val="000000"/>
        </w:rPr>
        <w:t>662.</w:t>
      </w:r>
      <w:r w:rsidR="00F91FD6" w:rsidRPr="00F91FD6">
        <w:rPr>
          <w:rFonts w:ascii="Sylfaen" w:eastAsia="Times New Roman" w:hAnsi="Sylfaen" w:cs="Calibri"/>
          <w:color w:val="000000"/>
        </w:rPr>
        <w:t>9</w:t>
      </w:r>
      <w:r w:rsidRPr="000B6E63">
        <w:rPr>
          <w:rFonts w:ascii="Sylfaen" w:eastAsia="Times New Roman" w:hAnsi="Sylfaen" w:cs="Calibri"/>
          <w:color w:val="000000"/>
          <w:lang w:val="ka-GE"/>
        </w:rPr>
        <w:t xml:space="preserve"> </w:t>
      </w:r>
      <w:r w:rsidRPr="000B6E63">
        <w:rPr>
          <w:rFonts w:ascii="Sylfaen" w:hAnsi="Sylfaen" w:cs="Sylfaen"/>
          <w:noProof/>
          <w:szCs w:val="28"/>
          <w:lang w:val="sv-SE"/>
        </w:rPr>
        <w:t>ათასი</w:t>
      </w:r>
      <w:r w:rsidRPr="000B6E63">
        <w:rPr>
          <w:rFonts w:ascii="Sylfaen" w:hAnsi="Sylfaen"/>
          <w:noProof/>
          <w:szCs w:val="28"/>
          <w:lang w:val="sv-SE"/>
        </w:rPr>
        <w:t xml:space="preserve"> </w:t>
      </w:r>
      <w:r w:rsidRPr="000B6E63">
        <w:rPr>
          <w:rFonts w:ascii="Sylfaen" w:hAnsi="Sylfaen" w:cs="Sylfaen"/>
          <w:noProof/>
          <w:szCs w:val="28"/>
          <w:lang w:val="sv-SE"/>
        </w:rPr>
        <w:t>ლარით</w:t>
      </w:r>
      <w:r w:rsidRPr="000B6E63">
        <w:rPr>
          <w:rFonts w:ascii="Sylfaen" w:hAnsi="Sylfaen"/>
          <w:noProof/>
          <w:szCs w:val="28"/>
          <w:lang w:val="sv-SE"/>
        </w:rPr>
        <w:t xml:space="preserve"> </w:t>
      </w:r>
      <w:r>
        <w:rPr>
          <w:rFonts w:ascii="Sylfaen" w:hAnsi="Sylfaen" w:cs="Sylfaen"/>
          <w:noProof/>
          <w:szCs w:val="28"/>
          <w:lang w:val="ka-GE"/>
        </w:rPr>
        <w:t>მეტია</w:t>
      </w:r>
      <w:r w:rsidRPr="000B6E63">
        <w:rPr>
          <w:rFonts w:ascii="Sylfaen" w:hAnsi="Sylfaen"/>
          <w:noProof/>
          <w:szCs w:val="28"/>
          <w:lang w:val="sv-SE"/>
        </w:rPr>
        <w:t>.</w:t>
      </w:r>
      <w:r w:rsidR="00281D55" w:rsidRPr="00BB02F6">
        <w:rPr>
          <w:rFonts w:ascii="Sylfaen" w:hAnsi="Sylfaen"/>
          <w:noProof/>
          <w:szCs w:val="28"/>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2A32B6" w:rsidP="00D83153">
      <w:pPr>
        <w:tabs>
          <w:tab w:val="left" w:pos="540"/>
          <w:tab w:val="left" w:pos="1710"/>
        </w:tabs>
        <w:spacing w:after="0" w:line="240" w:lineRule="auto"/>
        <w:jc w:val="center"/>
        <w:rPr>
          <w:rFonts w:ascii="Sylfaen" w:hAnsi="Sylfaen" w:cs="Sylfaen"/>
          <w:noProof/>
          <w:szCs w:val="28"/>
          <w:lang w:val="ka-GE"/>
        </w:rPr>
      </w:pPr>
      <w:r>
        <w:rPr>
          <w:noProof/>
        </w:rPr>
        <w:drawing>
          <wp:inline distT="0" distB="0" distL="0" distR="0" wp14:anchorId="594615C8" wp14:editId="59DF6D14">
            <wp:extent cx="5943600" cy="2275027"/>
            <wp:effectExtent l="0" t="0" r="0" b="0"/>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81D55" w:rsidRPr="00CB3025" w:rsidRDefault="00281D55" w:rsidP="00D83153">
      <w:pPr>
        <w:spacing w:line="240" w:lineRule="auto"/>
        <w:ind w:firstLine="720"/>
        <w:jc w:val="both"/>
        <w:rPr>
          <w:rFonts w:ascii="Sylfaen" w:hAnsi="Sylfaen" w:cs="Sylfaen"/>
          <w:noProof/>
        </w:rPr>
      </w:pPr>
      <w:r w:rsidRPr="00BB02F6">
        <w:rPr>
          <w:rFonts w:ascii="Sylfaen" w:hAnsi="Sylfaen" w:cs="Sylfaen"/>
          <w:noProof/>
        </w:rPr>
        <w:t xml:space="preserve">საქართველოს სახელმწიფო დაცვის სპეციალური სამსახურისათვის გამოყოფილ სახსრებში „ხარჯების“ მუხლის საკასო შესრულებამ შეადგინა </w:t>
      </w:r>
      <w:r w:rsidR="00CB3025">
        <w:rPr>
          <w:rFonts w:ascii="Sylfaen" w:hAnsi="Sylfaen" w:cs="Sylfaen"/>
          <w:noProof/>
        </w:rPr>
        <w:t>85.</w:t>
      </w:r>
      <w:r w:rsidR="00CB3025" w:rsidRPr="00CB3025">
        <w:rPr>
          <w:rFonts w:ascii="Sylfaen" w:hAnsi="Sylfaen" w:cs="Sylfaen"/>
          <w:noProof/>
        </w:rPr>
        <w:t>6%</w:t>
      </w:r>
      <w:r w:rsidR="004514B0" w:rsidRPr="00CB3025">
        <w:rPr>
          <w:rFonts w:ascii="Sylfaen" w:hAnsi="Sylfaen" w:cs="Sylfaen"/>
          <w:noProof/>
        </w:rPr>
        <w:t xml:space="preserve">, </w:t>
      </w:r>
      <w:r w:rsidRPr="00BB02F6">
        <w:rPr>
          <w:rFonts w:ascii="Sylfaen" w:hAnsi="Sylfaen" w:cs="Sylfaen"/>
          <w:noProof/>
        </w:rPr>
        <w:t xml:space="preserve">ხოლო „არაფინანსური აქტივების ზრდის“ მუხლით - </w:t>
      </w:r>
      <w:r w:rsidR="00CB3025">
        <w:rPr>
          <w:rFonts w:ascii="Sylfaen" w:hAnsi="Sylfaen" w:cs="Sylfaen"/>
          <w:noProof/>
        </w:rPr>
        <w:t>14.</w:t>
      </w:r>
      <w:r w:rsidR="00CB3025" w:rsidRPr="00CB3025">
        <w:rPr>
          <w:rFonts w:ascii="Sylfaen" w:hAnsi="Sylfaen" w:cs="Sylfaen"/>
          <w:noProof/>
        </w:rPr>
        <w:t>4%</w:t>
      </w:r>
      <w:r w:rsidR="000B6E63" w:rsidRPr="00CB3025">
        <w:rPr>
          <w:rFonts w:ascii="Sylfaen" w:hAnsi="Sylfaen" w:cs="Sylfaen"/>
          <w:noProof/>
        </w:rPr>
        <w:t>.</w:t>
      </w:r>
    </w:p>
    <w:p w:rsidR="000B6E63" w:rsidRPr="00741C90" w:rsidRDefault="00281D55" w:rsidP="00D83153">
      <w:pPr>
        <w:spacing w:line="240" w:lineRule="auto"/>
        <w:jc w:val="center"/>
        <w:rPr>
          <w:rFonts w:ascii="Sylfaen" w:hAnsi="Sylfaen" w:cs="Sylfaen"/>
          <w:b/>
          <w:noProof/>
          <w:szCs w:val="28"/>
          <w:lang w:val="sv-SE"/>
        </w:rPr>
      </w:pPr>
      <w:r w:rsidRPr="00BB02F6">
        <w:rPr>
          <w:rFonts w:ascii="Sylfaen" w:hAnsi="Sylfaen" w:cs="Sylfaen"/>
          <w:b/>
          <w:noProof/>
          <w:szCs w:val="28"/>
          <w:lang w:val="sv-SE"/>
        </w:rPr>
        <w:lastRenderedPageBreak/>
        <w:t>საქართველოს</w:t>
      </w:r>
      <w:r w:rsidRPr="00BB02F6">
        <w:rPr>
          <w:rFonts w:ascii="Sylfaen" w:hAnsi="Sylfaen"/>
          <w:b/>
          <w:noProof/>
          <w:szCs w:val="28"/>
          <w:lang w:val="sv-SE"/>
        </w:rPr>
        <w:t xml:space="preserve"> </w:t>
      </w:r>
      <w:r w:rsidRPr="00BB02F6">
        <w:rPr>
          <w:rFonts w:ascii="Sylfaen" w:hAnsi="Sylfaen" w:cs="Sylfaen"/>
          <w:b/>
          <w:noProof/>
          <w:szCs w:val="28"/>
          <w:lang w:val="sv-SE"/>
        </w:rPr>
        <w:t>სახალხო</w:t>
      </w:r>
      <w:r w:rsidRPr="00BB02F6">
        <w:rPr>
          <w:rFonts w:ascii="Sylfaen" w:hAnsi="Sylfaen"/>
          <w:b/>
          <w:noProof/>
          <w:szCs w:val="28"/>
          <w:lang w:val="sv-SE"/>
        </w:rPr>
        <w:t xml:space="preserve"> </w:t>
      </w:r>
      <w:r w:rsidRPr="00BB02F6">
        <w:rPr>
          <w:rFonts w:ascii="Sylfaen" w:hAnsi="Sylfaen" w:cs="Sylfaen"/>
          <w:b/>
          <w:noProof/>
          <w:szCs w:val="28"/>
          <w:lang w:val="sv-SE"/>
        </w:rPr>
        <w:t>დამცველის</w:t>
      </w:r>
      <w:r w:rsidRPr="00BB02F6">
        <w:rPr>
          <w:rFonts w:ascii="Sylfaen" w:hAnsi="Sylfaen"/>
          <w:b/>
          <w:noProof/>
          <w:szCs w:val="28"/>
          <w:lang w:val="sv-SE"/>
        </w:rPr>
        <w:t xml:space="preserve"> </w:t>
      </w:r>
      <w:r w:rsidRPr="00BB02F6">
        <w:rPr>
          <w:rFonts w:ascii="Sylfaen" w:hAnsi="Sylfaen" w:cs="Sylfaen"/>
          <w:b/>
          <w:noProof/>
          <w:szCs w:val="28"/>
          <w:lang w:val="sv-SE"/>
        </w:rPr>
        <w:t>აპარატი</w:t>
      </w:r>
    </w:p>
    <w:p w:rsidR="002A32B6" w:rsidRDefault="00887C06" w:rsidP="00D83153">
      <w:pPr>
        <w:spacing w:line="240" w:lineRule="auto"/>
        <w:ind w:firstLine="720"/>
        <w:jc w:val="both"/>
        <w:rPr>
          <w:rFonts w:ascii="Sylfaen" w:hAnsi="Sylfaen" w:cs="Sylfaen"/>
          <w:noProof/>
          <w:szCs w:val="28"/>
          <w:lang w:val="sv-SE"/>
        </w:rPr>
      </w:pPr>
      <w:r w:rsidRPr="00BB02F6">
        <w:rPr>
          <w:rFonts w:ascii="Sylfaen" w:hAnsi="Sylfaen" w:cs="Sylfaen"/>
          <w:noProof/>
          <w:szCs w:val="28"/>
          <w:lang w:val="sv-SE"/>
        </w:rPr>
        <w:t>საქართველოს</w:t>
      </w:r>
      <w:r w:rsidRPr="00BB02F6">
        <w:rPr>
          <w:rFonts w:ascii="Sylfaen" w:hAnsi="Sylfaen"/>
          <w:noProof/>
          <w:szCs w:val="28"/>
          <w:lang w:val="sv-SE"/>
        </w:rPr>
        <w:t xml:space="preserve"> </w:t>
      </w:r>
      <w:r w:rsidRPr="00BB02F6">
        <w:rPr>
          <w:rFonts w:ascii="Sylfaen" w:hAnsi="Sylfaen" w:cs="Sylfaen"/>
          <w:noProof/>
          <w:szCs w:val="28"/>
          <w:lang w:val="sv-SE"/>
        </w:rPr>
        <w:t>სახალხო</w:t>
      </w:r>
      <w:r w:rsidRPr="00BB02F6">
        <w:rPr>
          <w:rFonts w:ascii="Sylfaen" w:hAnsi="Sylfaen"/>
          <w:noProof/>
          <w:szCs w:val="28"/>
          <w:lang w:val="sv-SE"/>
        </w:rPr>
        <w:t xml:space="preserve"> </w:t>
      </w:r>
      <w:r w:rsidRPr="00BB02F6">
        <w:rPr>
          <w:rFonts w:ascii="Sylfaen" w:hAnsi="Sylfaen" w:cs="Sylfaen"/>
          <w:noProof/>
          <w:szCs w:val="28"/>
          <w:lang w:val="sv-SE"/>
        </w:rPr>
        <w:t xml:space="preserve">დამცველის </w:t>
      </w:r>
      <w:r w:rsidRPr="000B6E63">
        <w:rPr>
          <w:rFonts w:ascii="Sylfaen" w:hAnsi="Sylfaen" w:cs="Sylfaen"/>
          <w:noProof/>
          <w:szCs w:val="28"/>
          <w:lang w:val="sv-SE"/>
        </w:rPr>
        <w:t>აპარატისთვის</w:t>
      </w:r>
      <w:r w:rsidR="002A32B6" w:rsidRPr="00BB02F6">
        <w:rPr>
          <w:rFonts w:ascii="Sylfaen" w:hAnsi="Sylfaen" w:cs="Sylfaen"/>
          <w:noProof/>
          <w:szCs w:val="28"/>
          <w:lang w:val="sv-SE"/>
        </w:rPr>
        <w:t xml:space="preserve"> </w:t>
      </w:r>
      <w:r w:rsidR="002A32B6">
        <w:rPr>
          <w:rFonts w:ascii="Sylfaen" w:hAnsi="Sylfaen" w:cs="Sylfaen"/>
          <w:noProof/>
          <w:szCs w:val="28"/>
          <w:lang w:val="sv-SE"/>
        </w:rPr>
        <w:t>2024 წლის 12 თვეში</w:t>
      </w:r>
      <w:r w:rsidR="002A32B6" w:rsidRPr="00BB02F6">
        <w:rPr>
          <w:rFonts w:ascii="Sylfaen" w:hAnsi="Sylfaen" w:cs="Sylfaen"/>
          <w:noProof/>
          <w:szCs w:val="28"/>
          <w:lang w:val="sv-SE"/>
        </w:rPr>
        <w:t xml:space="preserve"> სახელმწიფო ბიუჯეტით გამოყოფილმა დაზუსტებულმა ასიგნებებმა შეადგინ</w:t>
      </w:r>
      <w:r w:rsidR="002A32B6" w:rsidRPr="000B6E63">
        <w:rPr>
          <w:rFonts w:ascii="Sylfaen" w:hAnsi="Sylfaen" w:cs="Sylfaen"/>
          <w:noProof/>
          <w:szCs w:val="28"/>
          <w:lang w:val="sv-SE"/>
        </w:rPr>
        <w:t xml:space="preserve">ა </w:t>
      </w:r>
      <w:r w:rsidR="002A32B6" w:rsidRPr="000B6E63">
        <w:rPr>
          <w:rFonts w:ascii="Sylfaen" w:eastAsia="Times New Roman" w:hAnsi="Sylfaen" w:cs="Calibri"/>
          <w:bCs/>
          <w:color w:val="000000"/>
        </w:rPr>
        <w:t>11 500.0</w:t>
      </w:r>
      <w:r w:rsidR="002A32B6" w:rsidRPr="000B6E63">
        <w:rPr>
          <w:rFonts w:ascii="Sylfaen" w:eastAsia="Times New Roman" w:hAnsi="Sylfaen" w:cs="Calibri"/>
          <w:bCs/>
          <w:color w:val="000000"/>
          <w:lang w:val="ka-GE"/>
        </w:rPr>
        <w:t xml:space="preserve"> </w:t>
      </w:r>
      <w:r w:rsidR="002A32B6" w:rsidRPr="000B6E63">
        <w:rPr>
          <w:rFonts w:ascii="Sylfaen" w:hAnsi="Sylfaen" w:cs="Sylfaen"/>
          <w:noProof/>
          <w:szCs w:val="28"/>
          <w:lang w:val="sv-SE"/>
        </w:rPr>
        <w:t xml:space="preserve">ათასი ლარი, ხოლო ფაქტიურმა დაფინანსებამ - </w:t>
      </w:r>
      <w:r w:rsidR="002A32B6" w:rsidRPr="000B6E63">
        <w:rPr>
          <w:rFonts w:ascii="Sylfaen" w:eastAsia="Times New Roman" w:hAnsi="Sylfaen" w:cs="Calibri"/>
          <w:bCs/>
          <w:color w:val="000000"/>
        </w:rPr>
        <w:t>10 600.4</w:t>
      </w:r>
      <w:r w:rsidR="002A32B6" w:rsidRPr="000B6E63">
        <w:rPr>
          <w:rFonts w:ascii="Sylfaen" w:eastAsia="Times New Roman" w:hAnsi="Sylfaen" w:cs="Calibri"/>
          <w:bCs/>
          <w:color w:val="000000"/>
          <w:lang w:val="ka-GE"/>
        </w:rPr>
        <w:t xml:space="preserve"> </w:t>
      </w:r>
      <w:r w:rsidR="002A32B6" w:rsidRPr="000B6E63">
        <w:rPr>
          <w:rFonts w:ascii="Sylfaen" w:eastAsia="Times New Roman" w:hAnsi="Sylfaen"/>
          <w:color w:val="000000"/>
          <w:lang w:val="ka-GE"/>
        </w:rPr>
        <w:t xml:space="preserve"> </w:t>
      </w:r>
      <w:r w:rsidR="002A32B6" w:rsidRPr="000B6E63">
        <w:rPr>
          <w:rFonts w:ascii="Sylfaen" w:hAnsi="Sylfaen" w:cs="Sylfaen"/>
          <w:noProof/>
          <w:szCs w:val="28"/>
          <w:lang w:val="sv-SE"/>
        </w:rPr>
        <w:t>ათასი ლარი, რაც 2023 წლის შესაბამის მაჩვენებელზე</w:t>
      </w:r>
      <w:r w:rsidR="002A32B6" w:rsidRPr="000B6E63">
        <w:rPr>
          <w:rFonts w:ascii="Sylfaen" w:hAnsi="Sylfaen" w:cs="Sylfaen"/>
          <w:noProof/>
          <w:szCs w:val="28"/>
          <w:lang w:val="ka-GE"/>
        </w:rPr>
        <w:t xml:space="preserve"> </w:t>
      </w:r>
      <w:r w:rsidR="00652A90">
        <w:rPr>
          <w:rFonts w:ascii="Sylfaen" w:eastAsia="Times New Roman" w:hAnsi="Sylfaen" w:cs="Calibri"/>
          <w:color w:val="000000"/>
        </w:rPr>
        <w:t>924.</w:t>
      </w:r>
      <w:r w:rsidR="002A32B6" w:rsidRPr="000B6E63">
        <w:rPr>
          <w:rFonts w:ascii="Sylfaen" w:eastAsia="Times New Roman" w:hAnsi="Sylfaen" w:cs="Calibri"/>
          <w:color w:val="000000"/>
        </w:rPr>
        <w:t>8</w:t>
      </w:r>
      <w:r w:rsidR="002A32B6" w:rsidRPr="000B6E63">
        <w:rPr>
          <w:rFonts w:ascii="Sylfaen" w:eastAsia="Times New Roman" w:hAnsi="Sylfaen" w:cs="Calibri"/>
          <w:color w:val="000000"/>
          <w:lang w:val="ka-GE"/>
        </w:rPr>
        <w:t xml:space="preserve"> </w:t>
      </w:r>
      <w:r w:rsidR="002A32B6" w:rsidRPr="000B6E63">
        <w:rPr>
          <w:rFonts w:ascii="Sylfaen" w:hAnsi="Sylfaen" w:cs="Sylfaen"/>
          <w:noProof/>
          <w:szCs w:val="28"/>
          <w:lang w:val="sv-SE"/>
        </w:rPr>
        <w:t xml:space="preserve">ათასი ლარით </w:t>
      </w:r>
      <w:r w:rsidR="002A32B6" w:rsidRPr="00BB02F6">
        <w:rPr>
          <w:rFonts w:ascii="Sylfaen" w:hAnsi="Sylfaen" w:cs="Sylfaen"/>
          <w:noProof/>
          <w:szCs w:val="28"/>
          <w:lang w:val="ka-GE"/>
        </w:rPr>
        <w:t>ნაკლებია</w:t>
      </w:r>
      <w:r w:rsidR="002A32B6" w:rsidRPr="00BB02F6">
        <w:rPr>
          <w:rFonts w:ascii="Sylfaen" w:hAnsi="Sylfaen" w:cs="Sylfaen"/>
          <w:noProof/>
          <w:szCs w:val="28"/>
          <w:lang w:val="sv-SE"/>
        </w:rPr>
        <w:t>.</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2A32B6" w:rsidP="00D83153">
      <w:pPr>
        <w:spacing w:after="0" w:line="240" w:lineRule="auto"/>
        <w:jc w:val="center"/>
        <w:rPr>
          <w:rFonts w:ascii="Sylfaen" w:hAnsi="Sylfaen" w:cs="Sylfaen"/>
          <w:noProof/>
          <w:szCs w:val="28"/>
          <w:lang w:val="sv-SE"/>
        </w:rPr>
      </w:pPr>
      <w:r>
        <w:rPr>
          <w:noProof/>
        </w:rPr>
        <w:drawing>
          <wp:inline distT="0" distB="0" distL="0" distR="0" wp14:anchorId="0037104E" wp14:editId="55972F49">
            <wp:extent cx="5943600" cy="2019868"/>
            <wp:effectExtent l="0" t="0" r="0" b="0"/>
            <wp:docPr id="108" name="Chart 108"/>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81D55" w:rsidRDefault="00281D55" w:rsidP="00D83153">
      <w:pPr>
        <w:spacing w:line="240" w:lineRule="auto"/>
        <w:ind w:firstLine="720"/>
        <w:jc w:val="both"/>
        <w:rPr>
          <w:rFonts w:ascii="Sylfaen" w:hAnsi="Sylfaen" w:cs="Sylfaen"/>
          <w:noProof/>
          <w:szCs w:val="28"/>
          <w:lang w:val="sv-SE"/>
        </w:rPr>
      </w:pPr>
      <w:r w:rsidRPr="00BB02F6">
        <w:rPr>
          <w:rFonts w:ascii="Sylfaen" w:hAnsi="Sylfaen" w:cs="Sylfaen"/>
          <w:noProof/>
          <w:szCs w:val="28"/>
          <w:lang w:val="sv-SE"/>
        </w:rPr>
        <w:t xml:space="preserve">საქართველოს სახალხო დამცველის აპარატისთვის გამოყოფილ სახსრებში „ხარჯების“ მუხლის საკასო შესრულებამ შეადგინა </w:t>
      </w:r>
      <w:r w:rsidR="00CB3025" w:rsidRPr="00CB3025">
        <w:rPr>
          <w:rFonts w:ascii="Sylfaen" w:hAnsi="Sylfaen" w:cs="Sylfaen"/>
          <w:noProof/>
          <w:szCs w:val="28"/>
          <w:lang w:val="sv-SE"/>
        </w:rPr>
        <w:t>79.4%</w:t>
      </w:r>
      <w:r w:rsidR="004514B0" w:rsidRPr="00CB3025">
        <w:rPr>
          <w:rFonts w:ascii="Sylfaen" w:hAnsi="Sylfaen" w:cs="Sylfaen"/>
          <w:noProof/>
          <w:szCs w:val="28"/>
          <w:lang w:val="sv-SE"/>
        </w:rPr>
        <w:t xml:space="preserve">, </w:t>
      </w:r>
      <w:r w:rsidRPr="00BB02F6">
        <w:rPr>
          <w:rFonts w:ascii="Sylfaen" w:hAnsi="Sylfaen" w:cs="Sylfaen"/>
          <w:noProof/>
          <w:szCs w:val="28"/>
          <w:lang w:val="sv-SE"/>
        </w:rPr>
        <w:t xml:space="preserve">ხოლო „არაფინანსური აქტივების ზრდის“ მუხლით - </w:t>
      </w:r>
      <w:r w:rsidR="00CB3025" w:rsidRPr="00CB3025">
        <w:rPr>
          <w:rFonts w:ascii="Sylfaen" w:hAnsi="Sylfaen" w:cs="Sylfaen"/>
          <w:noProof/>
          <w:szCs w:val="28"/>
          <w:lang w:val="sv-SE"/>
        </w:rPr>
        <w:t>20.6%.</w:t>
      </w:r>
    </w:p>
    <w:p w:rsidR="00A97071" w:rsidRPr="00CB3025" w:rsidRDefault="00A97071" w:rsidP="00D83153">
      <w:pPr>
        <w:spacing w:line="240" w:lineRule="auto"/>
        <w:jc w:val="both"/>
        <w:rPr>
          <w:rFonts w:ascii="Sylfaen" w:hAnsi="Sylfaen" w:cs="Sylfaen"/>
          <w:noProof/>
          <w:szCs w:val="28"/>
          <w:lang w:val="sv-SE"/>
        </w:rPr>
      </w:pPr>
    </w:p>
    <w:p w:rsidR="000B6E63" w:rsidRPr="00A97071"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სსიპ</w:t>
      </w:r>
      <w:r w:rsidRPr="00BB02F6">
        <w:rPr>
          <w:rFonts w:ascii="Sylfaen" w:hAnsi="Sylfaen"/>
          <w:b/>
          <w:noProof/>
          <w:szCs w:val="28"/>
          <w:lang w:val="ka-GE"/>
        </w:rPr>
        <w:t xml:space="preserve"> - </w:t>
      </w:r>
      <w:r w:rsidRPr="00BB02F6">
        <w:rPr>
          <w:rFonts w:ascii="Sylfaen" w:hAnsi="Sylfaen" w:cs="Sylfaen"/>
          <w:b/>
          <w:noProof/>
          <w:szCs w:val="28"/>
          <w:lang w:val="ka-GE"/>
        </w:rPr>
        <w:t>საზოგადოებრივი</w:t>
      </w:r>
      <w:r w:rsidRPr="00BB02F6">
        <w:rPr>
          <w:rFonts w:ascii="Sylfaen" w:hAnsi="Sylfaen"/>
          <w:b/>
          <w:noProof/>
          <w:szCs w:val="28"/>
          <w:lang w:val="ka-GE"/>
        </w:rPr>
        <w:t xml:space="preserve"> </w:t>
      </w:r>
      <w:r w:rsidRPr="00BB02F6">
        <w:rPr>
          <w:rFonts w:ascii="Sylfaen" w:hAnsi="Sylfaen" w:cs="Sylfaen"/>
          <w:b/>
          <w:noProof/>
          <w:szCs w:val="28"/>
          <w:lang w:val="ka-GE"/>
        </w:rPr>
        <w:t>მაუწყებელი</w:t>
      </w:r>
    </w:p>
    <w:p w:rsidR="002A32B6" w:rsidRPr="00887C06" w:rsidRDefault="002A32B6" w:rsidP="00D83153">
      <w:pPr>
        <w:spacing w:line="240" w:lineRule="auto"/>
        <w:ind w:firstLine="720"/>
        <w:jc w:val="both"/>
        <w:rPr>
          <w:rFonts w:ascii="Sylfaen" w:hAnsi="Sylfaen" w:cs="Sylfaen"/>
          <w:noProof/>
          <w:szCs w:val="28"/>
          <w:lang w:val="sv-SE"/>
        </w:rPr>
      </w:pPr>
      <w:r w:rsidRPr="00BB02F6">
        <w:rPr>
          <w:rFonts w:ascii="Sylfaen" w:hAnsi="Sylfaen" w:cs="Sylfaen"/>
          <w:noProof/>
          <w:szCs w:val="28"/>
          <w:lang w:val="sv-SE"/>
        </w:rPr>
        <w:t>სსიპ</w:t>
      </w:r>
      <w:r w:rsidR="00887C06">
        <w:rPr>
          <w:rFonts w:ascii="Sylfaen" w:hAnsi="Sylfaen" w:cs="Sylfaen"/>
          <w:noProof/>
          <w:szCs w:val="28"/>
          <w:lang w:val="sv-SE"/>
        </w:rPr>
        <w:t xml:space="preserve"> - </w:t>
      </w:r>
      <w:r w:rsidR="00887C06" w:rsidRPr="00887C06">
        <w:rPr>
          <w:rFonts w:ascii="Sylfaen" w:hAnsi="Sylfaen" w:cs="Sylfaen"/>
          <w:noProof/>
          <w:szCs w:val="28"/>
          <w:lang w:val="sv-SE"/>
        </w:rPr>
        <w:t xml:space="preserve">საზოგადოებრივი მაუწყებლისთვის </w:t>
      </w:r>
      <w:r>
        <w:rPr>
          <w:rFonts w:ascii="Sylfaen" w:hAnsi="Sylfaen" w:cs="Sylfaen"/>
          <w:noProof/>
          <w:szCs w:val="28"/>
          <w:lang w:val="sv-SE"/>
        </w:rPr>
        <w:t>2024 წლის 12 თვეში</w:t>
      </w:r>
      <w:r w:rsidRPr="00BB02F6">
        <w:rPr>
          <w:rFonts w:ascii="Sylfaen" w:hAnsi="Sylfaen" w:cs="Sylfaen"/>
          <w:noProof/>
          <w:szCs w:val="28"/>
          <w:lang w:val="sv-SE"/>
        </w:rPr>
        <w:t xml:space="preserve"> სახელმწიფო ბიუჯეტით </w:t>
      </w:r>
      <w:r w:rsidRPr="00BE3E90">
        <w:rPr>
          <w:rFonts w:ascii="Sylfaen" w:hAnsi="Sylfaen" w:cs="Sylfaen"/>
          <w:noProof/>
          <w:szCs w:val="28"/>
          <w:lang w:val="sv-SE"/>
        </w:rPr>
        <w:t xml:space="preserve">გამოყოფილმა დაზუსტებულმა ასიგნებებმა შეადგინა </w:t>
      </w:r>
      <w:r w:rsidRPr="00887C06">
        <w:rPr>
          <w:rFonts w:ascii="Sylfaen" w:hAnsi="Sylfaen" w:cs="Sylfaen"/>
          <w:noProof/>
          <w:szCs w:val="28"/>
          <w:lang w:val="sv-SE"/>
        </w:rPr>
        <w:t xml:space="preserve">101 190.0 </w:t>
      </w:r>
      <w:r w:rsidRPr="00BE3E90">
        <w:rPr>
          <w:rFonts w:ascii="Sylfaen" w:hAnsi="Sylfaen" w:cs="Sylfaen"/>
          <w:noProof/>
          <w:szCs w:val="28"/>
          <w:lang w:val="sv-SE"/>
        </w:rPr>
        <w:t xml:space="preserve">ათასი ლარი, ხოლო ფაქტიურმა დაფინანსებამ - </w:t>
      </w:r>
      <w:r w:rsidRPr="00887C06">
        <w:rPr>
          <w:rFonts w:ascii="Sylfaen" w:hAnsi="Sylfaen" w:cs="Sylfaen"/>
          <w:noProof/>
          <w:szCs w:val="28"/>
          <w:lang w:val="sv-SE"/>
        </w:rPr>
        <w:t xml:space="preserve">101 201.1 </w:t>
      </w:r>
      <w:r w:rsidRPr="00BE3E90">
        <w:rPr>
          <w:rFonts w:ascii="Sylfaen" w:hAnsi="Sylfaen" w:cs="Sylfaen"/>
          <w:noProof/>
          <w:szCs w:val="28"/>
          <w:lang w:val="sv-SE"/>
        </w:rPr>
        <w:t xml:space="preserve">ათასი ლარი, რაც 2023 წლის შესაბამის მაჩვენებელზე </w:t>
      </w:r>
      <w:r w:rsidRPr="00887C06">
        <w:rPr>
          <w:rFonts w:ascii="Sylfaen" w:hAnsi="Sylfaen" w:cs="Sylfaen"/>
          <w:noProof/>
          <w:szCs w:val="28"/>
          <w:lang w:val="sv-SE"/>
        </w:rPr>
        <w:t xml:space="preserve">24.7 </w:t>
      </w:r>
      <w:r w:rsidRPr="00BE3E90">
        <w:rPr>
          <w:rFonts w:ascii="Sylfaen" w:hAnsi="Sylfaen" w:cs="Sylfaen"/>
          <w:noProof/>
          <w:szCs w:val="28"/>
          <w:lang w:val="sv-SE"/>
        </w:rPr>
        <w:t>ათასი ლარით</w:t>
      </w:r>
      <w:r>
        <w:rPr>
          <w:rFonts w:ascii="Sylfaen" w:hAnsi="Sylfaen" w:cs="Sylfaen"/>
          <w:noProof/>
          <w:szCs w:val="28"/>
          <w:lang w:val="sv-SE"/>
        </w:rPr>
        <w:t xml:space="preserve"> ნაკლებია</w:t>
      </w:r>
      <w:r w:rsidRPr="00887C06">
        <w:rPr>
          <w:rFonts w:ascii="Sylfaen" w:hAnsi="Sylfaen" w:cs="Sylfaen"/>
          <w:noProof/>
          <w:szCs w:val="28"/>
          <w:lang w:val="sv-SE"/>
        </w:rPr>
        <w:t>.</w:t>
      </w:r>
      <w:r w:rsidRPr="00BB02F6">
        <w:rPr>
          <w:rFonts w:ascii="Sylfaen" w:hAnsi="Sylfaen" w:cs="Sylfaen"/>
          <w:noProof/>
          <w:szCs w:val="28"/>
          <w:lang w:val="sv-SE"/>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281D55" w:rsidP="00D83153">
      <w:pPr>
        <w:tabs>
          <w:tab w:val="left" w:pos="540"/>
          <w:tab w:val="left" w:pos="1710"/>
        </w:tabs>
        <w:spacing w:after="0" w:line="240" w:lineRule="auto"/>
        <w:jc w:val="center"/>
        <w:rPr>
          <w:rFonts w:ascii="Sylfaen" w:hAnsi="Sylfaen"/>
          <w:b/>
          <w:noProof/>
          <w:szCs w:val="28"/>
          <w:lang w:val="ka-GE"/>
        </w:rPr>
      </w:pPr>
    </w:p>
    <w:p w:rsidR="00281D55" w:rsidRPr="00BB02F6" w:rsidRDefault="002A32B6" w:rsidP="00D83153">
      <w:pPr>
        <w:tabs>
          <w:tab w:val="left" w:pos="540"/>
          <w:tab w:val="left" w:pos="1710"/>
        </w:tabs>
        <w:spacing w:after="0" w:line="240" w:lineRule="auto"/>
        <w:jc w:val="center"/>
        <w:rPr>
          <w:rFonts w:ascii="Sylfaen" w:hAnsi="Sylfaen"/>
          <w:b/>
          <w:noProof/>
          <w:szCs w:val="28"/>
          <w:lang w:val="ka-GE"/>
        </w:rPr>
      </w:pPr>
      <w:r>
        <w:rPr>
          <w:noProof/>
        </w:rPr>
        <w:drawing>
          <wp:inline distT="0" distB="0" distL="0" distR="0" wp14:anchorId="1B95376E" wp14:editId="26A56325">
            <wp:extent cx="5943600" cy="2442949"/>
            <wp:effectExtent l="0" t="0" r="0" b="0"/>
            <wp:docPr id="109" name="Chart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41C90" w:rsidRDefault="00741C90" w:rsidP="00D83153">
      <w:pPr>
        <w:spacing w:line="240" w:lineRule="auto"/>
        <w:jc w:val="center"/>
        <w:rPr>
          <w:rFonts w:ascii="Sylfaen" w:hAnsi="Sylfaen" w:cs="Sylfaen"/>
          <w:b/>
          <w:noProof/>
          <w:szCs w:val="28"/>
          <w:lang w:val="ka-GE"/>
        </w:rPr>
      </w:pPr>
    </w:p>
    <w:p w:rsidR="00887C06"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სსიპ - საქართველოს კონკურენციისა და მომხმარებლის დაცვის სააგენტო</w:t>
      </w:r>
    </w:p>
    <w:p w:rsidR="00281D55" w:rsidRPr="00887C06"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lang w:val="sv-SE"/>
        </w:rPr>
        <w:t xml:space="preserve">სსიპ - საქართველოს კონკურენციისა და მომხმარებლის დაცვის სააგენტოსთვის </w:t>
      </w:r>
      <w:r w:rsidR="00BC790D">
        <w:rPr>
          <w:rFonts w:ascii="Sylfaen" w:hAnsi="Sylfaen" w:cs="Sylfaen"/>
          <w:noProof/>
          <w:szCs w:val="28"/>
          <w:lang w:val="sv-SE"/>
        </w:rPr>
        <w:t>2024 წლის 12 თვეში</w:t>
      </w:r>
      <w:r w:rsidRPr="00BB02F6">
        <w:rPr>
          <w:rFonts w:ascii="Sylfaen" w:hAnsi="Sylfaen" w:cs="Sylfaen"/>
          <w:noProof/>
          <w:szCs w:val="28"/>
          <w:lang w:val="sv-SE"/>
        </w:rPr>
        <w:t xml:space="preserve"> სახელმწიფო ბიუჯეტით </w:t>
      </w:r>
      <w:r w:rsidRPr="00BE3E90">
        <w:rPr>
          <w:rFonts w:ascii="Sylfaen" w:hAnsi="Sylfaen" w:cs="Sylfaen"/>
          <w:noProof/>
          <w:szCs w:val="28"/>
          <w:lang w:val="sv-SE"/>
        </w:rPr>
        <w:t xml:space="preserve">გამოყოფილმა დაზუსტებულმა ასიგნებებმა შეადგინა </w:t>
      </w:r>
      <w:r w:rsidR="00887C06" w:rsidRPr="00887C06">
        <w:rPr>
          <w:rFonts w:ascii="Sylfaen" w:eastAsia="Times New Roman" w:hAnsi="Sylfaen" w:cs="Calibri"/>
          <w:bCs/>
          <w:color w:val="000000"/>
        </w:rPr>
        <w:t>5 500.0</w:t>
      </w:r>
      <w:r w:rsidRPr="00887C06">
        <w:rPr>
          <w:rFonts w:ascii="Sylfaen" w:hAnsi="Sylfaen" w:cs="Sylfaen"/>
          <w:noProof/>
          <w:szCs w:val="28"/>
          <w:lang w:val="ka-GE"/>
        </w:rPr>
        <w:t xml:space="preserve"> </w:t>
      </w:r>
      <w:r w:rsidRPr="00887C06">
        <w:rPr>
          <w:rFonts w:ascii="Sylfaen" w:hAnsi="Sylfaen" w:cs="Sylfaen"/>
          <w:noProof/>
          <w:szCs w:val="28"/>
          <w:lang w:val="sv-SE"/>
        </w:rPr>
        <w:t xml:space="preserve">ათასი ლარი, ხოლო ფაქტიურმა დაფინანსებამ - </w:t>
      </w:r>
      <w:r w:rsidR="00887C06" w:rsidRPr="00887C06">
        <w:rPr>
          <w:rFonts w:ascii="Sylfaen" w:eastAsia="Times New Roman" w:hAnsi="Sylfaen" w:cs="Calibri"/>
          <w:bCs/>
          <w:color w:val="000000"/>
        </w:rPr>
        <w:t>4 708.4</w:t>
      </w:r>
      <w:r w:rsidRPr="00887C06">
        <w:rPr>
          <w:rFonts w:ascii="Sylfaen" w:hAnsi="Sylfaen" w:cs="Sylfaen"/>
          <w:noProof/>
          <w:szCs w:val="28"/>
          <w:lang w:val="ka-GE"/>
        </w:rPr>
        <w:t xml:space="preserve"> </w:t>
      </w:r>
      <w:r w:rsidRPr="00887C06">
        <w:rPr>
          <w:rFonts w:ascii="Sylfaen" w:hAnsi="Sylfaen" w:cs="Sylfaen"/>
          <w:noProof/>
          <w:szCs w:val="28"/>
          <w:lang w:val="sv-SE"/>
        </w:rPr>
        <w:t xml:space="preserve">ათასი ლარი, რაც 2023 წლის შესაბამის მაჩვენებელზე </w:t>
      </w:r>
      <w:r w:rsidR="00887C06" w:rsidRPr="00887C06">
        <w:rPr>
          <w:rFonts w:ascii="Sylfaen" w:eastAsia="Times New Roman" w:hAnsi="Sylfaen" w:cs="Calibri"/>
          <w:color w:val="000000"/>
        </w:rPr>
        <w:t>779.1</w:t>
      </w:r>
      <w:r w:rsidR="00887C06" w:rsidRPr="00887C06">
        <w:rPr>
          <w:rFonts w:ascii="Sylfaen" w:eastAsia="Times New Roman" w:hAnsi="Sylfaen" w:cs="Calibri"/>
          <w:color w:val="000000"/>
          <w:lang w:val="ka-GE"/>
        </w:rPr>
        <w:t xml:space="preserve"> </w:t>
      </w:r>
      <w:r w:rsidRPr="00887C06">
        <w:rPr>
          <w:rFonts w:ascii="Sylfaen" w:hAnsi="Sylfaen" w:cs="Sylfaen"/>
          <w:noProof/>
          <w:szCs w:val="28"/>
          <w:lang w:val="sv-SE"/>
        </w:rPr>
        <w:t>ათასი</w:t>
      </w:r>
      <w:r w:rsidRPr="00BE3E90">
        <w:rPr>
          <w:rFonts w:ascii="Sylfaen" w:hAnsi="Sylfaen" w:cs="Sylfaen"/>
          <w:noProof/>
          <w:szCs w:val="28"/>
          <w:lang w:val="sv-SE"/>
        </w:rPr>
        <w:t xml:space="preserve"> ლარით </w:t>
      </w:r>
      <w:r w:rsidRPr="00BE3E90">
        <w:rPr>
          <w:rFonts w:ascii="Sylfaen" w:hAnsi="Sylfaen" w:cs="Sylfaen"/>
          <w:noProof/>
          <w:szCs w:val="28"/>
          <w:lang w:val="ka-GE"/>
        </w:rPr>
        <w:t>მეტია.</w:t>
      </w:r>
      <w:r w:rsidRPr="00BB02F6">
        <w:rPr>
          <w:rFonts w:ascii="Sylfaen" w:hAnsi="Sylfaen" w:cs="Sylfaen"/>
          <w:noProof/>
          <w:szCs w:val="28"/>
          <w:lang w:val="sv-SE"/>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887C06" w:rsidP="00D83153">
      <w:pPr>
        <w:spacing w:before="240" w:after="0" w:line="240" w:lineRule="auto"/>
        <w:ind w:right="50" w:firstLine="180"/>
        <w:jc w:val="center"/>
        <w:rPr>
          <w:rFonts w:ascii="Sylfaen" w:eastAsia="Times New Roman" w:hAnsi="Sylfaen"/>
          <w:noProof/>
          <w:szCs w:val="28"/>
          <w:lang w:val="ka-GE"/>
        </w:rPr>
      </w:pPr>
      <w:r>
        <w:rPr>
          <w:noProof/>
        </w:rPr>
        <w:drawing>
          <wp:inline distT="0" distB="0" distL="0" distR="0" wp14:anchorId="515C7B4B" wp14:editId="770FE459">
            <wp:extent cx="5943600" cy="1580084"/>
            <wp:effectExtent l="0" t="0" r="0" b="1270"/>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C219C" w:rsidRDefault="00FC219C" w:rsidP="00D83153">
      <w:pPr>
        <w:spacing w:line="240" w:lineRule="auto"/>
        <w:ind w:firstLine="720"/>
        <w:jc w:val="both"/>
        <w:rPr>
          <w:rFonts w:ascii="Sylfaen" w:hAnsi="Sylfaen" w:cs="Sylfaen"/>
          <w:noProof/>
          <w:szCs w:val="28"/>
          <w:lang w:val="sv-SE"/>
        </w:rPr>
      </w:pPr>
    </w:p>
    <w:p w:rsidR="00281D55" w:rsidRDefault="00281D55" w:rsidP="00D83153">
      <w:pPr>
        <w:spacing w:line="240" w:lineRule="auto"/>
        <w:ind w:firstLine="720"/>
        <w:jc w:val="both"/>
        <w:rPr>
          <w:rFonts w:ascii="Sylfaen" w:eastAsia="Times New Roman" w:hAnsi="Sylfaen" w:cs="Calibri"/>
          <w:lang w:val="ka-GE"/>
        </w:rPr>
      </w:pPr>
      <w:r w:rsidRPr="00BB02F6">
        <w:rPr>
          <w:rFonts w:ascii="Sylfaen" w:hAnsi="Sylfaen" w:cs="Sylfaen"/>
          <w:noProof/>
          <w:szCs w:val="28"/>
          <w:lang w:val="sv-SE"/>
        </w:rPr>
        <w:t>სსიპ - საქართველოს კონკურენციისა და მომხმარებლის დაცვის სააგენტო</w:t>
      </w:r>
      <w:r w:rsidRPr="00BB02F6">
        <w:rPr>
          <w:rFonts w:ascii="Sylfaen" w:hAnsi="Sylfaen" w:cs="Sylfaen"/>
          <w:noProof/>
          <w:szCs w:val="28"/>
          <w:lang w:val="ka-GE"/>
        </w:rPr>
        <w:t>სთვის</w:t>
      </w:r>
      <w:r w:rsidRPr="00BB02F6">
        <w:rPr>
          <w:rFonts w:ascii="Sylfaen" w:hAnsi="Sylfaen" w:cs="Sylfaen"/>
          <w:noProof/>
          <w:szCs w:val="28"/>
        </w:rPr>
        <w:t xml:space="preserve"> </w:t>
      </w:r>
      <w:r w:rsidRPr="00BB02F6">
        <w:rPr>
          <w:rFonts w:ascii="Sylfaen" w:hAnsi="Sylfaen" w:cs="Sylfaen"/>
          <w:noProof/>
          <w:szCs w:val="28"/>
          <w:lang w:val="sv-SE"/>
        </w:rPr>
        <w:t xml:space="preserve">გამოყოფილ სახსრებში „ხარჯების“ მუხლის საკასო შესრულებამ შეადგინა </w:t>
      </w:r>
      <w:r w:rsidR="00CB3025">
        <w:rPr>
          <w:rFonts w:ascii="Sylfaen" w:eastAsia="Times New Roman" w:hAnsi="Sylfaen" w:cs="Calibri"/>
        </w:rPr>
        <w:t>99.2</w:t>
      </w:r>
      <w:r w:rsidR="004514B0" w:rsidRPr="00BB02F6">
        <w:rPr>
          <w:rFonts w:ascii="Sylfaen" w:eastAsia="Times New Roman" w:hAnsi="Sylfaen" w:cs="Calibri"/>
        </w:rPr>
        <w:t>%</w:t>
      </w:r>
      <w:r w:rsidR="004514B0" w:rsidRPr="00BB02F6">
        <w:rPr>
          <w:rFonts w:ascii="Sylfaen" w:eastAsia="Times New Roman" w:hAnsi="Sylfaen" w:cs="Calibri"/>
          <w:lang w:val="ka-GE"/>
        </w:rPr>
        <w:t xml:space="preserve">, </w:t>
      </w:r>
      <w:r w:rsidRPr="00BB02F6">
        <w:rPr>
          <w:rFonts w:ascii="Sylfaen" w:hAnsi="Sylfaen" w:cs="Sylfaen"/>
          <w:noProof/>
          <w:szCs w:val="28"/>
          <w:lang w:val="sv-SE"/>
        </w:rPr>
        <w:t xml:space="preserve">ხოლო „არაფინანსური აქტივების ზრდის“ მუხლით - </w:t>
      </w:r>
      <w:r w:rsidR="00CB3025">
        <w:rPr>
          <w:rFonts w:ascii="Sylfaen" w:eastAsia="Times New Roman" w:hAnsi="Sylfaen" w:cs="Calibri"/>
        </w:rPr>
        <w:t>0.8</w:t>
      </w:r>
      <w:r w:rsidRPr="00BB02F6">
        <w:rPr>
          <w:rFonts w:ascii="Sylfaen" w:eastAsia="Times New Roman" w:hAnsi="Sylfaen" w:cs="Calibri"/>
        </w:rPr>
        <w:t>%</w:t>
      </w:r>
      <w:r w:rsidRPr="00BB02F6">
        <w:rPr>
          <w:rFonts w:ascii="Sylfaen" w:eastAsia="Times New Roman" w:hAnsi="Sylfaen" w:cs="Calibri"/>
          <w:lang w:val="ka-GE"/>
        </w:rPr>
        <w:t>.</w:t>
      </w:r>
    </w:p>
    <w:p w:rsidR="00741C90" w:rsidRPr="00BB02F6" w:rsidRDefault="00741C90" w:rsidP="00D83153">
      <w:pPr>
        <w:spacing w:line="240" w:lineRule="auto"/>
        <w:ind w:firstLine="720"/>
        <w:jc w:val="both"/>
        <w:rPr>
          <w:rFonts w:ascii="Sylfaen" w:eastAsia="Times New Roman" w:hAnsi="Sylfaen" w:cs="Calibri"/>
          <w:lang w:val="ka-GE"/>
        </w:rPr>
      </w:pPr>
    </w:p>
    <w:p w:rsidR="00BE3E90" w:rsidRPr="00BB02F6" w:rsidRDefault="00281D55" w:rsidP="00D83153">
      <w:pPr>
        <w:spacing w:line="240" w:lineRule="auto"/>
        <w:jc w:val="center"/>
        <w:rPr>
          <w:rFonts w:ascii="Sylfaen" w:hAnsi="Sylfaen" w:cs="Sylfaen"/>
          <w:b/>
          <w:noProof/>
          <w:szCs w:val="28"/>
        </w:rPr>
      </w:pPr>
      <w:r w:rsidRPr="00BB02F6">
        <w:rPr>
          <w:rFonts w:ascii="Sylfaen" w:hAnsi="Sylfaen" w:cs="Sylfaen"/>
          <w:b/>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p w:rsidR="00281D55" w:rsidRPr="00BE3E90"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w:t>
      </w:r>
      <w:r w:rsidRPr="00BB02F6">
        <w:rPr>
          <w:rFonts w:ascii="Sylfaen" w:hAnsi="Sylfaen" w:cs="Sylfaen"/>
          <w:noProof/>
          <w:szCs w:val="28"/>
          <w:lang w:val="ka-GE"/>
        </w:rPr>
        <w:t>ისათვის</w:t>
      </w:r>
      <w:r w:rsidRPr="00BB02F6">
        <w:rPr>
          <w:rFonts w:ascii="Sylfaen" w:hAnsi="Sylfaen" w:cs="Sylfaen"/>
          <w:noProof/>
          <w:szCs w:val="28"/>
        </w:rPr>
        <w:t xml:space="preserve"> </w:t>
      </w:r>
      <w:r w:rsidR="00887C06">
        <w:rPr>
          <w:rFonts w:ascii="Sylfaen" w:hAnsi="Sylfaen"/>
          <w:noProof/>
          <w:szCs w:val="28"/>
        </w:rPr>
        <w:t>2024 წლის 12 თვეში</w:t>
      </w:r>
      <w:r w:rsidR="00887C06" w:rsidRPr="00BB02F6">
        <w:rPr>
          <w:rFonts w:ascii="Sylfaen" w:hAnsi="Sylfaen"/>
          <w:noProof/>
          <w:szCs w:val="28"/>
        </w:rPr>
        <w:t xml:space="preserve"> სახელმწიფო ბიუჯეტით გამოყოფილმა დაზუსტებულმა ასიგნებებმა </w:t>
      </w:r>
      <w:r w:rsidR="00887C06" w:rsidRPr="00BE3E90">
        <w:rPr>
          <w:rFonts w:ascii="Sylfaen" w:hAnsi="Sylfaen" w:cs="Sylfaen"/>
          <w:noProof/>
          <w:szCs w:val="28"/>
        </w:rPr>
        <w:t>შეადგინა</w:t>
      </w:r>
      <w:r w:rsidR="00887C06" w:rsidRPr="00BE3E90">
        <w:rPr>
          <w:rFonts w:ascii="Sylfaen" w:hAnsi="Sylfaen"/>
          <w:noProof/>
          <w:szCs w:val="28"/>
        </w:rPr>
        <w:t xml:space="preserve"> </w:t>
      </w:r>
      <w:r w:rsidR="00887C06" w:rsidRPr="00BE3E90">
        <w:rPr>
          <w:rFonts w:ascii="Sylfaen" w:eastAsia="Times New Roman" w:hAnsi="Sylfaen" w:cs="Calibri"/>
          <w:bCs/>
          <w:color w:val="000000"/>
        </w:rPr>
        <w:t>3 300.0</w:t>
      </w:r>
      <w:r w:rsidR="00887C06" w:rsidRPr="00BE3E90">
        <w:rPr>
          <w:rFonts w:ascii="Sylfaen" w:eastAsia="Times New Roman" w:hAnsi="Sylfaen"/>
          <w:color w:val="000000"/>
          <w:lang w:val="ka-GE"/>
        </w:rPr>
        <w:t xml:space="preserve"> </w:t>
      </w:r>
      <w:r w:rsidR="00887C06" w:rsidRPr="00BE3E90">
        <w:rPr>
          <w:rFonts w:ascii="Sylfaen" w:hAnsi="Sylfaen" w:cs="Sylfaen"/>
          <w:noProof/>
          <w:szCs w:val="28"/>
        </w:rPr>
        <w:t>ათასი</w:t>
      </w:r>
      <w:r w:rsidR="00887C06" w:rsidRPr="00BE3E90">
        <w:rPr>
          <w:rFonts w:ascii="Sylfaen" w:hAnsi="Sylfaen"/>
          <w:noProof/>
          <w:szCs w:val="28"/>
        </w:rPr>
        <w:t xml:space="preserve"> </w:t>
      </w:r>
      <w:r w:rsidR="00887C06" w:rsidRPr="00BE3E90">
        <w:rPr>
          <w:rFonts w:ascii="Sylfaen" w:hAnsi="Sylfaen" w:cs="Sylfaen"/>
          <w:noProof/>
          <w:szCs w:val="28"/>
        </w:rPr>
        <w:t>ლარი</w:t>
      </w:r>
      <w:r w:rsidR="00887C06" w:rsidRPr="00BE3E90">
        <w:rPr>
          <w:rFonts w:ascii="Sylfaen" w:hAnsi="Sylfaen"/>
          <w:noProof/>
          <w:szCs w:val="28"/>
        </w:rPr>
        <w:t xml:space="preserve">, </w:t>
      </w:r>
      <w:r w:rsidR="00887C06" w:rsidRPr="00BE3E90">
        <w:rPr>
          <w:rFonts w:ascii="Sylfaen" w:hAnsi="Sylfaen" w:cs="Sylfaen"/>
          <w:noProof/>
          <w:szCs w:val="28"/>
        </w:rPr>
        <w:t>ხოლო</w:t>
      </w:r>
      <w:r w:rsidR="00887C06" w:rsidRPr="00BE3E90">
        <w:rPr>
          <w:rFonts w:ascii="Sylfaen" w:hAnsi="Sylfaen"/>
          <w:noProof/>
          <w:szCs w:val="28"/>
        </w:rPr>
        <w:t xml:space="preserve"> </w:t>
      </w:r>
      <w:r w:rsidR="00887C06" w:rsidRPr="00BE3E90">
        <w:rPr>
          <w:rFonts w:ascii="Sylfaen" w:hAnsi="Sylfaen" w:cs="Sylfaen"/>
          <w:noProof/>
          <w:szCs w:val="28"/>
        </w:rPr>
        <w:t>ფაქტიურმა</w:t>
      </w:r>
      <w:r w:rsidR="00887C06" w:rsidRPr="00BE3E90">
        <w:rPr>
          <w:rFonts w:ascii="Sylfaen" w:hAnsi="Sylfaen"/>
          <w:noProof/>
          <w:szCs w:val="28"/>
        </w:rPr>
        <w:t xml:space="preserve"> </w:t>
      </w:r>
      <w:r w:rsidR="00887C06" w:rsidRPr="00BE3E90">
        <w:rPr>
          <w:rFonts w:ascii="Sylfaen" w:hAnsi="Sylfaen" w:cs="Sylfaen"/>
          <w:noProof/>
          <w:szCs w:val="28"/>
        </w:rPr>
        <w:t>დაფინანსებამ</w:t>
      </w:r>
      <w:r w:rsidR="00887C06" w:rsidRPr="00BE3E90">
        <w:rPr>
          <w:rFonts w:ascii="Sylfaen" w:hAnsi="Sylfaen"/>
          <w:noProof/>
          <w:szCs w:val="28"/>
        </w:rPr>
        <w:t xml:space="preserve"> </w:t>
      </w:r>
      <w:r w:rsidR="00887C06" w:rsidRPr="00BE3E90">
        <w:rPr>
          <w:rFonts w:ascii="Sylfaen" w:eastAsia="Times New Roman" w:hAnsi="Sylfaen" w:cs="Calibri"/>
          <w:bCs/>
          <w:color w:val="000000"/>
        </w:rPr>
        <w:t>3 296.3</w:t>
      </w:r>
      <w:r w:rsidR="00887C06" w:rsidRPr="00BE3E90">
        <w:rPr>
          <w:rFonts w:ascii="Sylfaen" w:hAnsi="Sylfaen"/>
          <w:noProof/>
          <w:szCs w:val="28"/>
          <w:lang w:val="ka-GE"/>
        </w:rPr>
        <w:t xml:space="preserve"> </w:t>
      </w:r>
      <w:r w:rsidR="00887C06" w:rsidRPr="00BE3E90">
        <w:rPr>
          <w:rFonts w:ascii="Sylfaen" w:hAnsi="Sylfaen" w:cs="Sylfaen"/>
          <w:noProof/>
          <w:szCs w:val="28"/>
        </w:rPr>
        <w:t>ათასი</w:t>
      </w:r>
      <w:r w:rsidR="00887C06" w:rsidRPr="00BE3E90">
        <w:rPr>
          <w:rFonts w:ascii="Sylfaen" w:hAnsi="Sylfaen"/>
          <w:noProof/>
          <w:szCs w:val="28"/>
        </w:rPr>
        <w:t xml:space="preserve"> </w:t>
      </w:r>
      <w:r w:rsidR="00887C06" w:rsidRPr="00BE3E90">
        <w:rPr>
          <w:rFonts w:ascii="Sylfaen" w:hAnsi="Sylfaen" w:cs="Sylfaen"/>
          <w:noProof/>
          <w:szCs w:val="28"/>
        </w:rPr>
        <w:t>ლარი</w:t>
      </w:r>
      <w:r w:rsidR="00887C06" w:rsidRPr="00BE3E90">
        <w:rPr>
          <w:rFonts w:ascii="Sylfaen" w:hAnsi="Sylfaen"/>
          <w:noProof/>
          <w:szCs w:val="28"/>
        </w:rPr>
        <w:t xml:space="preserve">, </w:t>
      </w:r>
      <w:r w:rsidR="00887C06" w:rsidRPr="00BE3E90">
        <w:rPr>
          <w:rFonts w:ascii="Sylfaen" w:hAnsi="Sylfaen" w:cs="Sylfaen"/>
          <w:noProof/>
          <w:szCs w:val="28"/>
        </w:rPr>
        <w:t xml:space="preserve">რაც 2023 წლის შესაბამის </w:t>
      </w:r>
      <w:r w:rsidR="00887C06" w:rsidRPr="00BE3E90">
        <w:rPr>
          <w:rFonts w:ascii="Sylfaen" w:eastAsia="Times New Roman" w:hAnsi="Sylfaen" w:cs="Calibri"/>
          <w:color w:val="000000"/>
        </w:rPr>
        <w:t>478.3</w:t>
      </w:r>
      <w:r w:rsidR="00887C06" w:rsidRPr="00BE3E90">
        <w:rPr>
          <w:rFonts w:ascii="Sylfaen" w:eastAsia="Times New Roman" w:hAnsi="Sylfaen" w:cs="Calibri"/>
          <w:color w:val="000000"/>
          <w:lang w:val="ka-GE"/>
        </w:rPr>
        <w:t xml:space="preserve"> </w:t>
      </w:r>
      <w:r w:rsidR="00887C06" w:rsidRPr="00BE3E90">
        <w:rPr>
          <w:rFonts w:ascii="Sylfaen" w:hAnsi="Sylfaen" w:cs="Sylfaen"/>
          <w:noProof/>
          <w:szCs w:val="28"/>
        </w:rPr>
        <w:t>ათასი</w:t>
      </w:r>
      <w:r w:rsidR="00887C06" w:rsidRPr="00BB02F6">
        <w:rPr>
          <w:rFonts w:ascii="Sylfaen" w:hAnsi="Sylfaen"/>
          <w:noProof/>
          <w:szCs w:val="28"/>
        </w:rPr>
        <w:t xml:space="preserve"> </w:t>
      </w:r>
      <w:r w:rsidR="00887C06" w:rsidRPr="00BB02F6">
        <w:rPr>
          <w:rFonts w:ascii="Sylfaen" w:hAnsi="Sylfaen" w:cs="Sylfaen"/>
          <w:noProof/>
          <w:szCs w:val="28"/>
        </w:rPr>
        <w:t>ლარით</w:t>
      </w:r>
      <w:r w:rsidR="00887C06" w:rsidRPr="00BB02F6">
        <w:rPr>
          <w:rFonts w:ascii="Sylfaen" w:hAnsi="Sylfaen"/>
          <w:noProof/>
          <w:szCs w:val="28"/>
        </w:rPr>
        <w:t xml:space="preserve"> </w:t>
      </w:r>
      <w:r w:rsidR="00887C06" w:rsidRPr="00BB02F6">
        <w:rPr>
          <w:rFonts w:ascii="Sylfaen" w:hAnsi="Sylfaen" w:cs="Sylfaen"/>
          <w:noProof/>
          <w:szCs w:val="28"/>
          <w:lang w:val="ka-GE"/>
        </w:rPr>
        <w:t>მეტია</w:t>
      </w:r>
      <w:r w:rsidR="00887C06" w:rsidRPr="00BB02F6">
        <w:rPr>
          <w:rFonts w:ascii="Sylfaen" w:hAnsi="Sylfaen"/>
          <w:noProof/>
          <w:szCs w:val="28"/>
        </w:rPr>
        <w:t>.</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887C06" w:rsidP="00D83153">
      <w:pPr>
        <w:spacing w:after="0" w:line="240" w:lineRule="auto"/>
        <w:jc w:val="center"/>
        <w:rPr>
          <w:rFonts w:ascii="Sylfaen" w:hAnsi="Sylfaen"/>
          <w:b/>
          <w:noProof/>
          <w:sz w:val="18"/>
          <w:lang w:val="ka-GE"/>
        </w:rPr>
      </w:pPr>
      <w:r>
        <w:rPr>
          <w:noProof/>
        </w:rPr>
        <w:drawing>
          <wp:inline distT="0" distB="0" distL="0" distR="0" wp14:anchorId="2F7B3C36" wp14:editId="152EFBF0">
            <wp:extent cx="5943600" cy="1733702"/>
            <wp:effectExtent l="0" t="0" r="0" b="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281D55" w:rsidRPr="00BB02F6" w:rsidRDefault="00281D55" w:rsidP="00D83153">
      <w:pPr>
        <w:spacing w:line="240" w:lineRule="auto"/>
        <w:ind w:firstLine="720"/>
        <w:jc w:val="both"/>
        <w:rPr>
          <w:rFonts w:ascii="Sylfaen" w:eastAsia="Times New Roman" w:hAnsi="Sylfaen" w:cs="Calibri"/>
          <w:lang w:val="ka-GE"/>
        </w:rPr>
      </w:pPr>
      <w:r w:rsidRPr="00BB02F6">
        <w:rPr>
          <w:rFonts w:ascii="Sylfaen" w:hAnsi="Sylfaen" w:cs="Sylfaen"/>
          <w:noProof/>
          <w:szCs w:val="28"/>
          <w:lang w:val="sv-SE"/>
        </w:rPr>
        <w:t>სამხრეთ ოსეთის ადმინისტრაციისათვის</w:t>
      </w:r>
      <w:r w:rsidRPr="00BB02F6">
        <w:rPr>
          <w:rFonts w:ascii="Sylfaen" w:hAnsi="Sylfaen" w:cs="Sylfaen"/>
          <w:b/>
          <w:noProof/>
          <w:szCs w:val="28"/>
          <w:lang w:val="ka-GE"/>
        </w:rPr>
        <w:t xml:space="preserve"> </w:t>
      </w:r>
      <w:r w:rsidRPr="00BB02F6">
        <w:rPr>
          <w:rFonts w:ascii="Sylfaen" w:hAnsi="Sylfaen" w:cs="Sylfaen"/>
          <w:noProof/>
          <w:szCs w:val="28"/>
          <w:lang w:val="sv-SE"/>
        </w:rPr>
        <w:t xml:space="preserve">გამოყოფილ სახსრებში „ხარჯების“ მუხლის საკასო შესრულებამ შეადგინა </w:t>
      </w:r>
      <w:r w:rsidR="00CB3025">
        <w:rPr>
          <w:rFonts w:ascii="Sylfaen" w:eastAsia="Times New Roman" w:hAnsi="Sylfaen" w:cs="Calibri"/>
        </w:rPr>
        <w:t>99.</w:t>
      </w:r>
      <w:r w:rsidR="006C2C1E">
        <w:rPr>
          <w:rFonts w:ascii="Sylfaen" w:eastAsia="Times New Roman" w:hAnsi="Sylfaen" w:cs="Calibri"/>
        </w:rPr>
        <w:t>4</w:t>
      </w:r>
      <w:r w:rsidR="004514B0" w:rsidRPr="00BB02F6">
        <w:rPr>
          <w:rFonts w:ascii="Sylfaen" w:eastAsia="Times New Roman" w:hAnsi="Sylfaen" w:cs="Calibri"/>
        </w:rPr>
        <w:t>%</w:t>
      </w:r>
      <w:r w:rsidR="004514B0" w:rsidRPr="00BB02F6">
        <w:rPr>
          <w:rFonts w:ascii="Sylfaen" w:eastAsia="Times New Roman" w:hAnsi="Sylfaen" w:cs="Calibri"/>
          <w:lang w:val="ka-GE"/>
        </w:rPr>
        <w:t xml:space="preserve">, </w:t>
      </w:r>
      <w:r w:rsidRPr="00BB02F6">
        <w:rPr>
          <w:rFonts w:ascii="Sylfaen" w:hAnsi="Sylfaen" w:cs="Sylfaen"/>
          <w:noProof/>
          <w:szCs w:val="28"/>
          <w:lang w:val="sv-SE"/>
        </w:rPr>
        <w:t xml:space="preserve">ხოლო „არაფინანსური აქტივების ზრდის“ მუხლით - </w:t>
      </w:r>
      <w:r w:rsidR="00CB3025">
        <w:rPr>
          <w:rFonts w:ascii="Sylfaen" w:eastAsia="Times New Roman" w:hAnsi="Sylfaen" w:cs="Calibri"/>
        </w:rPr>
        <w:t>0.</w:t>
      </w:r>
      <w:r w:rsidR="006C2C1E">
        <w:rPr>
          <w:rFonts w:ascii="Sylfaen" w:eastAsia="Times New Roman" w:hAnsi="Sylfaen" w:cs="Calibri"/>
        </w:rPr>
        <w:t>6</w:t>
      </w:r>
      <w:r w:rsidRPr="00BB02F6">
        <w:rPr>
          <w:rFonts w:ascii="Sylfaen" w:eastAsia="Times New Roman" w:hAnsi="Sylfaen" w:cs="Calibri"/>
        </w:rPr>
        <w:t>%</w:t>
      </w:r>
      <w:r w:rsidRPr="00BB02F6">
        <w:rPr>
          <w:rFonts w:ascii="Sylfaen" w:eastAsia="Times New Roman" w:hAnsi="Sylfaen" w:cs="Calibri"/>
          <w:lang w:val="ka-GE"/>
        </w:rPr>
        <w:t>.</w:t>
      </w:r>
    </w:p>
    <w:p w:rsidR="00887C06" w:rsidRPr="00741C90" w:rsidRDefault="00281D55" w:rsidP="00D83153">
      <w:pPr>
        <w:spacing w:line="240" w:lineRule="auto"/>
        <w:jc w:val="center"/>
        <w:rPr>
          <w:rFonts w:ascii="Sylfaen" w:hAnsi="Sylfaen" w:cs="Sylfaen"/>
          <w:b/>
          <w:noProof/>
          <w:szCs w:val="28"/>
        </w:rPr>
      </w:pPr>
      <w:r w:rsidRPr="00BB02F6">
        <w:rPr>
          <w:rFonts w:ascii="Sylfaen" w:hAnsi="Sylfaen" w:cs="Sylfaen"/>
          <w:b/>
          <w:noProof/>
          <w:szCs w:val="28"/>
        </w:rPr>
        <w:lastRenderedPageBreak/>
        <w:t>საქართველოს</w:t>
      </w:r>
      <w:r w:rsidRPr="00BB02F6">
        <w:rPr>
          <w:rFonts w:ascii="Sylfaen" w:hAnsi="Sylfaen"/>
          <w:b/>
          <w:noProof/>
          <w:szCs w:val="28"/>
        </w:rPr>
        <w:t xml:space="preserve"> </w:t>
      </w:r>
      <w:r w:rsidRPr="00BB02F6">
        <w:rPr>
          <w:rFonts w:ascii="Sylfaen" w:hAnsi="Sylfaen" w:cs="Sylfaen"/>
          <w:b/>
          <w:noProof/>
          <w:szCs w:val="28"/>
        </w:rPr>
        <w:t>საპატრიარქო</w:t>
      </w:r>
    </w:p>
    <w:p w:rsidR="00281D55" w:rsidRPr="00887C06"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საპატრიარქოსათვის</w:t>
      </w:r>
      <w:r w:rsidRPr="00BB02F6">
        <w:rPr>
          <w:rFonts w:ascii="Sylfaen" w:hAnsi="Sylfaen"/>
          <w:noProof/>
          <w:szCs w:val="28"/>
        </w:rPr>
        <w:t xml:space="preserve"> </w:t>
      </w:r>
      <w:r w:rsidR="00BC790D">
        <w:rPr>
          <w:rFonts w:ascii="Sylfaen" w:hAnsi="Sylfaen"/>
          <w:noProof/>
          <w:szCs w:val="28"/>
        </w:rPr>
        <w:t>2024 წლის 12 თვეში</w:t>
      </w:r>
      <w:r w:rsidRPr="00BB02F6">
        <w:rPr>
          <w:rFonts w:ascii="Sylfaen" w:hAnsi="Sylfaen"/>
          <w:noProof/>
          <w:szCs w:val="28"/>
        </w:rPr>
        <w:t xml:space="preserve"> სახელმწიფო ბიუჯეტით გამოყოფილმა დაზუსტებულმა ასიგნებებმა </w:t>
      </w:r>
      <w:r w:rsidRPr="00BE3E90">
        <w:rPr>
          <w:rFonts w:ascii="Sylfaen" w:hAnsi="Sylfaen" w:cs="Sylfaen"/>
          <w:noProof/>
          <w:szCs w:val="28"/>
        </w:rPr>
        <w:t>შეადგინა</w:t>
      </w:r>
      <w:r w:rsidRPr="00BE3E90">
        <w:rPr>
          <w:rFonts w:ascii="Sylfaen" w:hAnsi="Sylfaen"/>
          <w:noProof/>
          <w:szCs w:val="28"/>
        </w:rPr>
        <w:t xml:space="preserve"> </w:t>
      </w:r>
      <w:r w:rsidR="00887C06" w:rsidRPr="00887C06">
        <w:rPr>
          <w:rFonts w:ascii="Sylfaen" w:eastAsia="Times New Roman" w:hAnsi="Sylfaen" w:cs="Calibri"/>
          <w:bCs/>
          <w:color w:val="000000"/>
        </w:rPr>
        <w:t>25 000.0</w:t>
      </w:r>
      <w:r w:rsidRPr="00887C06">
        <w:rPr>
          <w:rFonts w:ascii="Sylfaen" w:eastAsia="Times New Roman" w:hAnsi="Sylfaen"/>
          <w:color w:val="000000"/>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w:t>
      </w:r>
      <w:r w:rsidRPr="00887C06">
        <w:rPr>
          <w:rFonts w:ascii="Sylfaen" w:hAnsi="Sylfaen"/>
          <w:noProof/>
          <w:szCs w:val="28"/>
        </w:rPr>
        <w:t xml:space="preserve">, </w:t>
      </w:r>
      <w:r w:rsidRPr="00887C06">
        <w:rPr>
          <w:rFonts w:ascii="Sylfaen" w:hAnsi="Sylfaen" w:cs="Sylfaen"/>
          <w:noProof/>
          <w:szCs w:val="28"/>
        </w:rPr>
        <w:t>ხოლო</w:t>
      </w:r>
      <w:r w:rsidRPr="00887C06">
        <w:rPr>
          <w:rFonts w:ascii="Sylfaen" w:hAnsi="Sylfaen"/>
          <w:noProof/>
          <w:szCs w:val="28"/>
        </w:rPr>
        <w:t xml:space="preserve"> </w:t>
      </w:r>
      <w:r w:rsidRPr="00887C06">
        <w:rPr>
          <w:rFonts w:ascii="Sylfaen" w:hAnsi="Sylfaen" w:cs="Sylfaen"/>
          <w:noProof/>
          <w:szCs w:val="28"/>
        </w:rPr>
        <w:t>ფაქტიურმა</w:t>
      </w:r>
      <w:r w:rsidRPr="00887C06">
        <w:rPr>
          <w:rFonts w:ascii="Sylfaen" w:hAnsi="Sylfaen"/>
          <w:noProof/>
          <w:szCs w:val="28"/>
        </w:rPr>
        <w:t xml:space="preserve"> </w:t>
      </w:r>
      <w:r w:rsidRPr="00887C06">
        <w:rPr>
          <w:rFonts w:ascii="Sylfaen" w:hAnsi="Sylfaen" w:cs="Sylfaen"/>
          <w:noProof/>
          <w:szCs w:val="28"/>
        </w:rPr>
        <w:t>დაფინანსებამ</w:t>
      </w:r>
      <w:r w:rsidRPr="00887C06">
        <w:rPr>
          <w:rFonts w:ascii="Sylfaen" w:hAnsi="Sylfaen"/>
          <w:noProof/>
          <w:szCs w:val="28"/>
        </w:rPr>
        <w:t xml:space="preserve"> </w:t>
      </w:r>
      <w:r w:rsidR="00887C06" w:rsidRPr="00887C06">
        <w:rPr>
          <w:rFonts w:ascii="Sylfaen" w:eastAsia="Times New Roman" w:hAnsi="Sylfaen" w:cs="Calibri"/>
          <w:bCs/>
          <w:color w:val="000000"/>
        </w:rPr>
        <w:t>24 991.2</w:t>
      </w:r>
      <w:r w:rsidR="00887C06" w:rsidRPr="00887C06">
        <w:rPr>
          <w:rFonts w:ascii="Sylfaen" w:eastAsia="Times New Roman" w:hAnsi="Sylfaen" w:cs="Calibri"/>
          <w:bCs/>
          <w:color w:val="000000"/>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w:t>
      </w:r>
      <w:r w:rsidRPr="00887C06">
        <w:rPr>
          <w:rFonts w:ascii="Sylfaen" w:hAnsi="Sylfaen"/>
          <w:noProof/>
          <w:szCs w:val="28"/>
        </w:rPr>
        <w:t xml:space="preserve">, </w:t>
      </w:r>
      <w:r w:rsidRPr="00887C06">
        <w:rPr>
          <w:rFonts w:ascii="Sylfaen" w:hAnsi="Sylfaen" w:cs="Sylfaen"/>
          <w:noProof/>
          <w:szCs w:val="28"/>
        </w:rPr>
        <w:t xml:space="preserve">რაც 2023 წლის შესაბამის </w:t>
      </w:r>
      <w:r w:rsidR="00887C06" w:rsidRPr="00887C06">
        <w:rPr>
          <w:rFonts w:ascii="Sylfaen" w:eastAsia="Times New Roman" w:hAnsi="Sylfaen" w:cs="Calibri"/>
          <w:color w:val="000000"/>
        </w:rPr>
        <w:t>3.4</w:t>
      </w:r>
      <w:r w:rsidRPr="00887C06">
        <w:rPr>
          <w:rFonts w:ascii="Sylfaen" w:eastAsia="Times New Roman" w:hAnsi="Sylfaen" w:cs="Calibri"/>
          <w:color w:val="000000"/>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ლარით</w:t>
      </w:r>
      <w:r w:rsidRPr="00887C06">
        <w:rPr>
          <w:rFonts w:ascii="Sylfaen" w:hAnsi="Sylfaen"/>
          <w:noProof/>
          <w:szCs w:val="28"/>
        </w:rPr>
        <w:t xml:space="preserve"> </w:t>
      </w:r>
      <w:r w:rsidR="00887C06">
        <w:rPr>
          <w:rFonts w:ascii="Sylfaen" w:hAnsi="Sylfaen" w:cs="Sylfaen"/>
          <w:noProof/>
          <w:szCs w:val="28"/>
          <w:lang w:val="ka-GE"/>
        </w:rPr>
        <w:t>ნაკლებია</w:t>
      </w:r>
      <w:r w:rsidRPr="00887C06">
        <w:rPr>
          <w:rFonts w:ascii="Sylfaen" w:hAnsi="Sylfaen"/>
          <w:noProof/>
          <w:szCs w:val="28"/>
        </w:rPr>
        <w:t>.</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887C06" w:rsidP="00D83153">
      <w:pPr>
        <w:spacing w:after="0" w:line="240" w:lineRule="auto"/>
        <w:jc w:val="center"/>
        <w:rPr>
          <w:rFonts w:ascii="Sylfaen" w:hAnsi="Sylfaen"/>
          <w:b/>
          <w:noProof/>
          <w:sz w:val="18"/>
        </w:rPr>
      </w:pPr>
      <w:r>
        <w:rPr>
          <w:noProof/>
        </w:rPr>
        <w:drawing>
          <wp:inline distT="0" distB="0" distL="0" distR="0" wp14:anchorId="7AA030C8" wp14:editId="0F1E0164">
            <wp:extent cx="5943600" cy="2004365"/>
            <wp:effectExtent l="0" t="0" r="0" b="0"/>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41C90" w:rsidRPr="00A97071" w:rsidRDefault="00281D55" w:rsidP="00D83153">
      <w:pPr>
        <w:spacing w:line="240" w:lineRule="auto"/>
        <w:ind w:firstLine="720"/>
        <w:jc w:val="both"/>
        <w:rPr>
          <w:rFonts w:ascii="Sylfaen" w:hAnsi="Sylfaen" w:cs="Sylfaen"/>
          <w:noProof/>
          <w:szCs w:val="28"/>
        </w:rPr>
      </w:pPr>
      <w:r w:rsidRPr="00A97071">
        <w:rPr>
          <w:rFonts w:ascii="Sylfaen" w:hAnsi="Sylfaen" w:cs="Sylfaen"/>
          <w:noProof/>
          <w:szCs w:val="28"/>
        </w:rPr>
        <w:t xml:space="preserve">საქართველოს საპატრიარქოსათვის გამოყოფილ სახსრებში „ხარჯების“ მუხლის საკასო შესრულებამ შეადგინა </w:t>
      </w:r>
      <w:r w:rsidR="00A97071">
        <w:rPr>
          <w:rFonts w:ascii="Sylfaen" w:hAnsi="Sylfaen" w:cs="Sylfaen"/>
          <w:noProof/>
          <w:szCs w:val="28"/>
        </w:rPr>
        <w:t>97.</w:t>
      </w:r>
      <w:r w:rsidR="00A97071" w:rsidRPr="00A97071">
        <w:rPr>
          <w:rFonts w:ascii="Sylfaen" w:hAnsi="Sylfaen" w:cs="Sylfaen"/>
          <w:noProof/>
          <w:szCs w:val="28"/>
        </w:rPr>
        <w:t>57</w:t>
      </w:r>
      <w:r w:rsidR="004514B0" w:rsidRPr="00A97071">
        <w:rPr>
          <w:rFonts w:ascii="Sylfaen" w:hAnsi="Sylfaen" w:cs="Sylfaen"/>
          <w:noProof/>
          <w:szCs w:val="28"/>
        </w:rPr>
        <w:t xml:space="preserve">%, </w:t>
      </w:r>
      <w:r w:rsidRPr="00A97071">
        <w:rPr>
          <w:rFonts w:ascii="Sylfaen" w:hAnsi="Sylfaen" w:cs="Sylfaen"/>
          <w:noProof/>
          <w:szCs w:val="28"/>
        </w:rPr>
        <w:t xml:space="preserve">„არაფინანსური აქტივების ზრდის“ მუხლით - </w:t>
      </w:r>
      <w:r w:rsidR="00A97071">
        <w:rPr>
          <w:rFonts w:ascii="Sylfaen" w:hAnsi="Sylfaen" w:cs="Sylfaen"/>
          <w:noProof/>
          <w:szCs w:val="28"/>
        </w:rPr>
        <w:t>2.</w:t>
      </w:r>
      <w:r w:rsidR="00A97071" w:rsidRPr="00A97071">
        <w:rPr>
          <w:rFonts w:ascii="Sylfaen" w:hAnsi="Sylfaen" w:cs="Sylfaen"/>
          <w:noProof/>
          <w:szCs w:val="28"/>
        </w:rPr>
        <w:t>27%</w:t>
      </w:r>
      <w:r w:rsidR="004514B0" w:rsidRPr="00A97071">
        <w:rPr>
          <w:rFonts w:ascii="Sylfaen" w:hAnsi="Sylfaen" w:cs="Sylfaen"/>
          <w:noProof/>
          <w:szCs w:val="28"/>
        </w:rPr>
        <w:t xml:space="preserve">, </w:t>
      </w:r>
      <w:r w:rsidRPr="00A97071">
        <w:rPr>
          <w:rFonts w:ascii="Sylfaen" w:hAnsi="Sylfaen" w:cs="Sylfaen"/>
          <w:noProof/>
          <w:szCs w:val="28"/>
        </w:rPr>
        <w:t xml:space="preserve">ხოლო „ვალდებულებების კლების“ მუხლით - </w:t>
      </w:r>
      <w:r w:rsidR="00A97071">
        <w:rPr>
          <w:rFonts w:ascii="Sylfaen" w:hAnsi="Sylfaen" w:cs="Sylfaen"/>
          <w:noProof/>
          <w:szCs w:val="28"/>
        </w:rPr>
        <w:t>0.</w:t>
      </w:r>
      <w:r w:rsidR="00A97071" w:rsidRPr="00A97071">
        <w:rPr>
          <w:rFonts w:ascii="Sylfaen" w:hAnsi="Sylfaen" w:cs="Sylfaen"/>
          <w:noProof/>
          <w:szCs w:val="28"/>
        </w:rPr>
        <w:t>16</w:t>
      </w:r>
      <w:r w:rsidRPr="00A97071">
        <w:rPr>
          <w:rFonts w:ascii="Sylfaen" w:hAnsi="Sylfaen" w:cs="Sylfaen"/>
          <w:noProof/>
          <w:szCs w:val="28"/>
        </w:rPr>
        <w:t>%.</w:t>
      </w:r>
    </w:p>
    <w:p w:rsidR="00A97071" w:rsidRDefault="00A97071" w:rsidP="00D83153">
      <w:pPr>
        <w:spacing w:after="0" w:line="240" w:lineRule="auto"/>
        <w:jc w:val="center"/>
        <w:rPr>
          <w:rFonts w:ascii="Sylfaen" w:hAnsi="Sylfaen" w:cs="Sylfaen"/>
          <w:b/>
          <w:noProof/>
          <w:szCs w:val="28"/>
        </w:rPr>
      </w:pPr>
    </w:p>
    <w:p w:rsidR="00281D55" w:rsidRPr="00BB02F6" w:rsidRDefault="00281D55" w:rsidP="00D83153">
      <w:pPr>
        <w:spacing w:after="0" w:line="240" w:lineRule="auto"/>
        <w:jc w:val="center"/>
        <w:rPr>
          <w:rFonts w:ascii="Sylfaen" w:hAnsi="Sylfaen" w:cs="Sylfaen"/>
          <w:b/>
          <w:noProof/>
          <w:szCs w:val="28"/>
        </w:rPr>
      </w:pPr>
      <w:r w:rsidRPr="00BB02F6">
        <w:rPr>
          <w:rFonts w:ascii="Sylfaen" w:hAnsi="Sylfaen" w:cs="Sylfaen"/>
          <w:b/>
          <w:noProof/>
          <w:szCs w:val="28"/>
        </w:rPr>
        <w:t>სსიპ</w:t>
      </w:r>
      <w:r w:rsidRPr="00BB02F6">
        <w:rPr>
          <w:rFonts w:ascii="Sylfaen" w:hAnsi="Sylfaen"/>
          <w:b/>
          <w:noProof/>
          <w:szCs w:val="28"/>
        </w:rPr>
        <w:t xml:space="preserve"> - </w:t>
      </w:r>
      <w:r w:rsidRPr="00BB02F6">
        <w:rPr>
          <w:rFonts w:ascii="Sylfaen" w:hAnsi="Sylfaen" w:cs="Sylfaen"/>
          <w:b/>
          <w:noProof/>
          <w:szCs w:val="28"/>
        </w:rPr>
        <w:t>ლევან</w:t>
      </w:r>
      <w:r w:rsidRPr="00BB02F6">
        <w:rPr>
          <w:rFonts w:ascii="Sylfaen" w:hAnsi="Sylfaen"/>
          <w:b/>
          <w:noProof/>
          <w:szCs w:val="28"/>
        </w:rPr>
        <w:t xml:space="preserve"> </w:t>
      </w:r>
      <w:r w:rsidRPr="00BB02F6">
        <w:rPr>
          <w:rFonts w:ascii="Sylfaen" w:hAnsi="Sylfaen" w:cs="Sylfaen"/>
          <w:b/>
          <w:noProof/>
          <w:szCs w:val="28"/>
        </w:rPr>
        <w:t>სამხარაულის</w:t>
      </w:r>
      <w:r w:rsidRPr="00BB02F6">
        <w:rPr>
          <w:rFonts w:ascii="Sylfaen" w:hAnsi="Sylfaen"/>
          <w:b/>
          <w:noProof/>
          <w:szCs w:val="28"/>
        </w:rPr>
        <w:t xml:space="preserve"> </w:t>
      </w:r>
      <w:r w:rsidRPr="00BB02F6">
        <w:rPr>
          <w:rFonts w:ascii="Sylfaen" w:hAnsi="Sylfaen" w:cs="Sylfaen"/>
          <w:b/>
          <w:noProof/>
          <w:szCs w:val="28"/>
        </w:rPr>
        <w:t>სახელობის</w:t>
      </w:r>
      <w:r w:rsidRPr="00BB02F6">
        <w:rPr>
          <w:rFonts w:ascii="Sylfaen" w:hAnsi="Sylfaen"/>
          <w:b/>
          <w:noProof/>
          <w:szCs w:val="28"/>
        </w:rPr>
        <w:t xml:space="preserve"> </w:t>
      </w:r>
      <w:r w:rsidRPr="00BB02F6">
        <w:rPr>
          <w:rFonts w:ascii="Sylfaen" w:hAnsi="Sylfaen" w:cs="Sylfaen"/>
          <w:b/>
          <w:noProof/>
          <w:szCs w:val="28"/>
        </w:rPr>
        <w:t>სასამართლო</w:t>
      </w:r>
      <w:r w:rsidRPr="00BB02F6">
        <w:rPr>
          <w:rFonts w:ascii="Sylfaen" w:hAnsi="Sylfaen"/>
          <w:b/>
          <w:noProof/>
          <w:szCs w:val="28"/>
        </w:rPr>
        <w:t xml:space="preserve"> </w:t>
      </w:r>
      <w:r w:rsidRPr="00BB02F6">
        <w:rPr>
          <w:rFonts w:ascii="Sylfaen" w:hAnsi="Sylfaen" w:cs="Sylfaen"/>
          <w:b/>
          <w:noProof/>
          <w:szCs w:val="28"/>
        </w:rPr>
        <w:t>ექსპერტიზის</w:t>
      </w:r>
      <w:r w:rsidRPr="00BB02F6">
        <w:rPr>
          <w:rFonts w:ascii="Sylfaen" w:hAnsi="Sylfaen"/>
          <w:b/>
          <w:noProof/>
          <w:szCs w:val="28"/>
        </w:rPr>
        <w:t xml:space="preserve"> </w:t>
      </w:r>
      <w:r w:rsidRPr="00BB02F6">
        <w:rPr>
          <w:rFonts w:ascii="Sylfaen" w:hAnsi="Sylfaen" w:cs="Sylfaen"/>
          <w:b/>
          <w:noProof/>
          <w:szCs w:val="28"/>
        </w:rPr>
        <w:t>ეროვნული</w:t>
      </w:r>
      <w:r w:rsidRPr="00BB02F6">
        <w:rPr>
          <w:rFonts w:ascii="Sylfaen" w:hAnsi="Sylfaen"/>
          <w:b/>
          <w:noProof/>
          <w:szCs w:val="28"/>
        </w:rPr>
        <w:t xml:space="preserve"> </w:t>
      </w:r>
      <w:r w:rsidRPr="00BB02F6">
        <w:rPr>
          <w:rFonts w:ascii="Sylfaen" w:hAnsi="Sylfaen" w:cs="Sylfaen"/>
          <w:b/>
          <w:noProof/>
          <w:szCs w:val="28"/>
        </w:rPr>
        <w:t>ბიურო</w:t>
      </w:r>
    </w:p>
    <w:p w:rsidR="00281D55" w:rsidRPr="00BB02F6" w:rsidRDefault="00281D55" w:rsidP="00D83153">
      <w:pPr>
        <w:spacing w:after="0" w:line="240" w:lineRule="auto"/>
        <w:jc w:val="center"/>
        <w:rPr>
          <w:rFonts w:ascii="Sylfaen" w:hAnsi="Sylfaen"/>
          <w:b/>
          <w:noProof/>
          <w:szCs w:val="28"/>
        </w:rPr>
      </w:pPr>
    </w:p>
    <w:p w:rsidR="00281D55" w:rsidRPr="00887C06"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00BC790D">
        <w:rPr>
          <w:rFonts w:ascii="Sylfaen" w:hAnsi="Sylfaen" w:cs="Sylfaen"/>
          <w:noProof/>
          <w:szCs w:val="28"/>
        </w:rPr>
        <w:t>2024 წლის 12 თვეში</w:t>
      </w:r>
      <w:r w:rsidRPr="00BB02F6">
        <w:rPr>
          <w:rFonts w:ascii="Sylfaen" w:hAnsi="Sylfaen" w:cs="Sylfaen"/>
          <w:noProof/>
          <w:szCs w:val="28"/>
        </w:rPr>
        <w:t xml:space="preserve"> </w:t>
      </w:r>
      <w:r w:rsidRPr="00887C06">
        <w:rPr>
          <w:rFonts w:ascii="Sylfaen" w:hAnsi="Sylfaen" w:cs="Sylfaen"/>
          <w:noProof/>
          <w:szCs w:val="28"/>
        </w:rPr>
        <w:t>სახელმწიფო ბიუჯეტით გამოყოფილმა დაზუსტებულმა ასიგნებებმა</w:t>
      </w:r>
      <w:r w:rsidRPr="00887C06">
        <w:rPr>
          <w:rFonts w:ascii="Sylfaen" w:hAnsi="Sylfaen" w:cs="Sylfaen"/>
          <w:noProof/>
          <w:szCs w:val="28"/>
          <w:lang w:val="ka-GE"/>
        </w:rPr>
        <w:t xml:space="preserve"> შეადგინა </w:t>
      </w:r>
      <w:r w:rsidR="00887C06" w:rsidRPr="00887C06">
        <w:rPr>
          <w:rFonts w:ascii="Sylfaen" w:eastAsia="Times New Roman" w:hAnsi="Sylfaen" w:cs="Calibri"/>
          <w:bCs/>
          <w:color w:val="000000"/>
        </w:rPr>
        <w:t>15 000.0</w:t>
      </w:r>
      <w:r w:rsidRPr="00887C06">
        <w:rPr>
          <w:rFonts w:ascii="Sylfaen" w:hAnsi="Sylfaen" w:cs="Sylfaen"/>
          <w:noProof/>
          <w:szCs w:val="28"/>
          <w:lang w:val="ka-GE"/>
        </w:rPr>
        <w:t xml:space="preserve"> ათასი ლარი,</w:t>
      </w:r>
      <w:r w:rsidRPr="00887C06">
        <w:rPr>
          <w:rFonts w:ascii="Sylfaen" w:hAnsi="Sylfaen" w:cs="Sylfaen"/>
          <w:noProof/>
          <w:szCs w:val="28"/>
        </w:rPr>
        <w:t xml:space="preserve"> </w:t>
      </w:r>
      <w:r w:rsidRPr="00887C06">
        <w:rPr>
          <w:rFonts w:ascii="Sylfaen" w:hAnsi="Sylfaen" w:cs="Sylfaen"/>
          <w:noProof/>
          <w:szCs w:val="28"/>
          <w:lang w:val="ka-GE"/>
        </w:rPr>
        <w:t>ხოლო</w:t>
      </w:r>
      <w:r w:rsidRPr="00887C06">
        <w:rPr>
          <w:rFonts w:ascii="Sylfaen" w:hAnsi="Sylfaen" w:cs="Sylfaen"/>
          <w:noProof/>
          <w:szCs w:val="28"/>
        </w:rPr>
        <w:t xml:space="preserve"> ფაქტიურმა დაფინანსებამ შეადგინა შეადგინა </w:t>
      </w:r>
      <w:r w:rsidR="00887C06" w:rsidRPr="00887C06">
        <w:rPr>
          <w:rFonts w:ascii="Sylfaen" w:eastAsia="Times New Roman" w:hAnsi="Sylfaen" w:cs="Calibri"/>
          <w:bCs/>
          <w:color w:val="000000"/>
        </w:rPr>
        <w:t>15 000.0</w:t>
      </w:r>
      <w:r w:rsidRPr="00887C06">
        <w:rPr>
          <w:rFonts w:ascii="Sylfaen" w:hAnsi="Sylfaen" w:cs="Sylfaen"/>
          <w:noProof/>
          <w:szCs w:val="28"/>
          <w:lang w:val="ka-GE"/>
        </w:rPr>
        <w:t xml:space="preserve"> </w:t>
      </w:r>
      <w:r w:rsidRPr="00887C06">
        <w:rPr>
          <w:rFonts w:ascii="Sylfaen" w:hAnsi="Sylfaen" w:cs="Sylfaen"/>
          <w:noProof/>
          <w:szCs w:val="28"/>
        </w:rPr>
        <w:t>ათასი</w:t>
      </w:r>
      <w:r w:rsidRPr="00887C06">
        <w:rPr>
          <w:rFonts w:ascii="Sylfaen" w:hAnsi="Sylfaen" w:cs="Sylfaen"/>
          <w:noProof/>
          <w:szCs w:val="28"/>
          <w:lang w:val="ka-GE"/>
        </w:rPr>
        <w:t>,</w:t>
      </w:r>
      <w:r w:rsidRPr="00887C06">
        <w:rPr>
          <w:rFonts w:ascii="Sylfaen" w:hAnsi="Sylfaen" w:cs="Sylfaen"/>
          <w:noProof/>
          <w:szCs w:val="28"/>
        </w:rPr>
        <w:t xml:space="preserve"> რაც 2023 წლის შესაბამის მაჩვენებელზე</w:t>
      </w:r>
      <w:r w:rsidR="00BE3E90" w:rsidRPr="00887C06">
        <w:rPr>
          <w:rFonts w:ascii="Sylfaen" w:hAnsi="Sylfaen" w:cs="Sylfaen"/>
          <w:noProof/>
          <w:szCs w:val="28"/>
        </w:rPr>
        <w:t xml:space="preserve"> </w:t>
      </w:r>
      <w:r w:rsidR="00887C06">
        <w:rPr>
          <w:rFonts w:ascii="Sylfaen" w:eastAsia="Times New Roman" w:hAnsi="Sylfaen" w:cs="Calibri"/>
          <w:color w:val="000000"/>
        </w:rPr>
        <w:t>2 008.</w:t>
      </w:r>
      <w:r w:rsidR="00887C06" w:rsidRPr="00887C06">
        <w:rPr>
          <w:rFonts w:ascii="Sylfaen" w:eastAsia="Times New Roman" w:hAnsi="Sylfaen" w:cs="Calibri"/>
          <w:color w:val="000000"/>
        </w:rPr>
        <w:t>1</w:t>
      </w:r>
      <w:r w:rsidRPr="00887C06">
        <w:rPr>
          <w:rFonts w:ascii="Sylfaen" w:eastAsia="Times New Roman" w:hAnsi="Sylfaen" w:cs="Calibri"/>
          <w:color w:val="000000"/>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ლარით</w:t>
      </w:r>
      <w:r w:rsidRPr="00BB02F6">
        <w:rPr>
          <w:rFonts w:ascii="Sylfaen" w:hAnsi="Sylfaen"/>
          <w:noProof/>
          <w:szCs w:val="28"/>
        </w:rPr>
        <w:t xml:space="preserve"> </w:t>
      </w:r>
      <w:r w:rsidR="00B57011">
        <w:rPr>
          <w:rFonts w:ascii="Sylfaen" w:hAnsi="Sylfaen" w:cs="Sylfaen"/>
          <w:noProof/>
          <w:szCs w:val="28"/>
          <w:lang w:val="ka-GE"/>
        </w:rPr>
        <w:t>მეტ</w:t>
      </w:r>
      <w:r w:rsidR="00BE3E90">
        <w:rPr>
          <w:rFonts w:ascii="Sylfaen" w:hAnsi="Sylfaen" w:cs="Sylfaen"/>
          <w:noProof/>
          <w:szCs w:val="28"/>
          <w:lang w:val="ka-GE"/>
        </w:rPr>
        <w:t>ია</w:t>
      </w:r>
      <w:r w:rsidRPr="00BB02F6">
        <w:rPr>
          <w:rFonts w:ascii="Sylfaen" w:hAnsi="Sylfaen"/>
          <w:noProof/>
          <w:szCs w:val="28"/>
        </w:rPr>
        <w:t>.</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887C06" w:rsidP="00D83153">
      <w:pPr>
        <w:spacing w:after="0" w:line="240" w:lineRule="auto"/>
        <w:jc w:val="center"/>
        <w:rPr>
          <w:rFonts w:ascii="Sylfaen" w:hAnsi="Sylfaen"/>
          <w:b/>
          <w:noProof/>
          <w:sz w:val="18"/>
          <w:lang w:val="ka-GE"/>
        </w:rPr>
      </w:pPr>
      <w:r>
        <w:rPr>
          <w:noProof/>
        </w:rPr>
        <w:drawing>
          <wp:inline distT="0" distB="0" distL="0" distR="0" wp14:anchorId="1FBF76FD" wp14:editId="6AD8BFE1">
            <wp:extent cx="5943600" cy="1762964"/>
            <wp:effectExtent l="0" t="0" r="0" b="8890"/>
            <wp:docPr id="113" name="Chart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C5C73" w:rsidRDefault="00FC5C73" w:rsidP="00D83153">
      <w:pPr>
        <w:spacing w:line="240" w:lineRule="auto"/>
        <w:ind w:firstLine="720"/>
        <w:jc w:val="both"/>
        <w:rPr>
          <w:rFonts w:ascii="Sylfaen" w:hAnsi="Sylfaen" w:cs="Sylfaen"/>
          <w:noProof/>
          <w:szCs w:val="28"/>
        </w:rPr>
      </w:pPr>
    </w:p>
    <w:p w:rsidR="00281D55" w:rsidRPr="00BB02F6" w:rsidRDefault="00281D55" w:rsidP="00D83153">
      <w:pPr>
        <w:spacing w:line="240" w:lineRule="auto"/>
        <w:ind w:firstLine="720"/>
        <w:jc w:val="both"/>
        <w:rPr>
          <w:rFonts w:ascii="Sylfaen" w:eastAsia="Times New Roman" w:hAnsi="Sylfaen" w:cs="Calibri"/>
          <w:lang w:val="ka-GE"/>
        </w:rPr>
      </w:pPr>
      <w:r w:rsidRPr="00BB02F6">
        <w:rPr>
          <w:rFonts w:ascii="Sylfaen" w:hAnsi="Sylfaen" w:cs="Sylfaen"/>
          <w:noProof/>
          <w:szCs w:val="28"/>
        </w:rPr>
        <w:t xml:space="preserve">სსიპ - ლევან სამხარაულის სახელობის სასამართლო ექსპერტიზის ეროვნული ბიუროსათვის </w:t>
      </w:r>
      <w:r w:rsidRPr="00BB02F6">
        <w:rPr>
          <w:rFonts w:ascii="Sylfaen" w:hAnsi="Sylfaen" w:cs="Sylfaen"/>
          <w:noProof/>
          <w:szCs w:val="28"/>
          <w:lang w:val="ka-GE"/>
        </w:rPr>
        <w:t xml:space="preserve">გამოყოფილ სახსრებში </w:t>
      </w:r>
      <w:r w:rsidRPr="00BB02F6">
        <w:rPr>
          <w:rFonts w:ascii="Sylfaen" w:hAnsi="Sylfaen"/>
          <w:noProof/>
          <w:szCs w:val="28"/>
          <w:lang w:val="ka-GE"/>
        </w:rPr>
        <w:t>„</w:t>
      </w:r>
      <w:r w:rsidRPr="00BB02F6">
        <w:rPr>
          <w:rFonts w:ascii="Sylfaen" w:hAnsi="Sylfaen"/>
          <w:noProof/>
          <w:szCs w:val="28"/>
        </w:rPr>
        <w:t xml:space="preserve">ხარჯების“ </w:t>
      </w:r>
      <w:r w:rsidRPr="00BB02F6">
        <w:rPr>
          <w:rFonts w:ascii="Sylfaen" w:hAnsi="Sylfaen" w:cs="Sylfaen"/>
          <w:noProof/>
          <w:szCs w:val="28"/>
        </w:rPr>
        <w:t>მუხლის</w:t>
      </w:r>
      <w:r w:rsidRPr="00BB02F6">
        <w:rPr>
          <w:rFonts w:ascii="Sylfaen" w:hAnsi="Sylfaen"/>
          <w:noProof/>
          <w:szCs w:val="28"/>
        </w:rPr>
        <w:t xml:space="preserve"> </w:t>
      </w:r>
      <w:r w:rsidRPr="00BB02F6">
        <w:rPr>
          <w:rFonts w:ascii="Sylfaen" w:hAnsi="Sylfaen" w:cs="Sylfaen"/>
          <w:noProof/>
          <w:szCs w:val="28"/>
        </w:rPr>
        <w:t>საკასო</w:t>
      </w:r>
      <w:r w:rsidRPr="00BB02F6">
        <w:rPr>
          <w:rFonts w:ascii="Sylfaen" w:hAnsi="Sylfaen"/>
          <w:noProof/>
          <w:szCs w:val="28"/>
        </w:rPr>
        <w:t xml:space="preserve"> </w:t>
      </w:r>
      <w:r w:rsidRPr="00BB02F6">
        <w:rPr>
          <w:rFonts w:ascii="Sylfaen" w:hAnsi="Sylfaen" w:cs="Sylfaen"/>
          <w:noProof/>
          <w:szCs w:val="28"/>
        </w:rPr>
        <w:t>შესრულებამ</w:t>
      </w:r>
      <w:r w:rsidRPr="00BB02F6">
        <w:rPr>
          <w:rFonts w:ascii="Sylfaen" w:hAnsi="Sylfaen"/>
          <w:noProof/>
          <w:szCs w:val="28"/>
        </w:rPr>
        <w:t xml:space="preserve"> </w:t>
      </w:r>
      <w:r w:rsidRPr="00BB02F6">
        <w:rPr>
          <w:rFonts w:ascii="Sylfaen" w:hAnsi="Sylfaen" w:cs="Sylfaen"/>
          <w:noProof/>
          <w:szCs w:val="28"/>
        </w:rPr>
        <w:t xml:space="preserve">შეადგინა </w:t>
      </w:r>
      <w:r w:rsidR="00CB3025">
        <w:rPr>
          <w:rFonts w:ascii="Sylfaen" w:eastAsia="Times New Roman" w:hAnsi="Sylfaen" w:cs="Calibri"/>
        </w:rPr>
        <w:t>75.0</w:t>
      </w:r>
      <w:r w:rsidR="004514B0" w:rsidRPr="00BB02F6">
        <w:rPr>
          <w:rFonts w:ascii="Sylfaen" w:eastAsia="Times New Roman" w:hAnsi="Sylfaen" w:cs="Calibri"/>
        </w:rPr>
        <w:t>%</w:t>
      </w:r>
      <w:r w:rsidR="004514B0" w:rsidRPr="00BB02F6">
        <w:rPr>
          <w:rFonts w:ascii="Sylfaen" w:eastAsia="Times New Roman" w:hAnsi="Sylfaen" w:cs="Calibri"/>
          <w:lang w:val="ka-GE"/>
        </w:rPr>
        <w:t xml:space="preserve">, </w:t>
      </w:r>
      <w:r w:rsidRPr="00BB02F6">
        <w:rPr>
          <w:rFonts w:ascii="Sylfaen" w:hAnsi="Sylfaen"/>
          <w:noProof/>
          <w:szCs w:val="28"/>
          <w:lang w:val="ka-GE"/>
        </w:rPr>
        <w:t>ხოლო „</w:t>
      </w:r>
      <w:r w:rsidRPr="00BB02F6">
        <w:rPr>
          <w:rFonts w:ascii="Sylfaen" w:hAnsi="Sylfaen"/>
          <w:noProof/>
          <w:szCs w:val="28"/>
        </w:rPr>
        <w:t xml:space="preserve">არაფინანსური აქტივების ზრდის“ </w:t>
      </w:r>
      <w:r w:rsidRPr="00BB02F6">
        <w:rPr>
          <w:rFonts w:ascii="Sylfaen" w:hAnsi="Sylfaen" w:cs="Sylfaen"/>
          <w:noProof/>
          <w:szCs w:val="28"/>
        </w:rPr>
        <w:t>მუხლით</w:t>
      </w:r>
      <w:r w:rsidRPr="00BB02F6">
        <w:rPr>
          <w:rFonts w:ascii="Sylfaen" w:hAnsi="Sylfaen"/>
          <w:noProof/>
          <w:szCs w:val="28"/>
        </w:rPr>
        <w:t xml:space="preserve"> </w:t>
      </w:r>
      <w:r w:rsidRPr="00BB02F6">
        <w:rPr>
          <w:rFonts w:ascii="Sylfaen" w:hAnsi="Sylfaen"/>
          <w:noProof/>
          <w:szCs w:val="28"/>
          <w:lang w:val="ka-GE"/>
        </w:rPr>
        <w:t>-</w:t>
      </w:r>
      <w:r w:rsidRPr="00BB02F6">
        <w:rPr>
          <w:rFonts w:ascii="Sylfaen" w:hAnsi="Sylfaen"/>
          <w:noProof/>
          <w:szCs w:val="28"/>
        </w:rPr>
        <w:t xml:space="preserve"> </w:t>
      </w:r>
      <w:r w:rsidR="00CB3025">
        <w:rPr>
          <w:rFonts w:ascii="Sylfaen" w:eastAsia="Times New Roman" w:hAnsi="Sylfaen" w:cs="Calibri"/>
        </w:rPr>
        <w:t>25.0</w:t>
      </w:r>
      <w:r w:rsidRPr="00BB02F6">
        <w:rPr>
          <w:rFonts w:ascii="Sylfaen" w:eastAsia="Times New Roman" w:hAnsi="Sylfaen" w:cs="Calibri"/>
        </w:rPr>
        <w:t>%</w:t>
      </w:r>
      <w:r w:rsidRPr="00BB02F6">
        <w:rPr>
          <w:rFonts w:ascii="Sylfaen" w:eastAsia="Times New Roman" w:hAnsi="Sylfaen" w:cs="Calibri"/>
          <w:lang w:val="ka-GE"/>
        </w:rPr>
        <w:t>.</w:t>
      </w:r>
    </w:p>
    <w:p w:rsidR="00BE3E90" w:rsidRPr="00BB02F6" w:rsidRDefault="00281D55" w:rsidP="00D83153">
      <w:pPr>
        <w:spacing w:line="240" w:lineRule="auto"/>
        <w:jc w:val="center"/>
        <w:rPr>
          <w:rFonts w:ascii="Sylfaen" w:hAnsi="Sylfaen" w:cs="Sylfaen"/>
          <w:b/>
          <w:noProof/>
          <w:szCs w:val="28"/>
        </w:rPr>
      </w:pPr>
      <w:r w:rsidRPr="00BB02F6">
        <w:rPr>
          <w:rFonts w:ascii="Sylfaen" w:hAnsi="Sylfaen" w:cs="Sylfaen"/>
          <w:b/>
          <w:noProof/>
          <w:szCs w:val="28"/>
        </w:rPr>
        <w:lastRenderedPageBreak/>
        <w:t>სსიპ - საქართველოს სტატისტიკის ეროვნული სამსახური - საქსტატი</w:t>
      </w:r>
    </w:p>
    <w:p w:rsidR="00281D55" w:rsidRPr="00887C06"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rPr>
        <w:t>სსიპ</w:t>
      </w:r>
      <w:r w:rsidRPr="00BB02F6">
        <w:rPr>
          <w:rFonts w:ascii="Sylfaen" w:hAnsi="Sylfaen"/>
          <w:noProof/>
          <w:szCs w:val="28"/>
        </w:rPr>
        <w:t xml:space="preserve"> - </w:t>
      </w: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სტატისტიკის</w:t>
      </w:r>
      <w:r w:rsidRPr="00BB02F6">
        <w:rPr>
          <w:rFonts w:ascii="Sylfaen" w:hAnsi="Sylfaen"/>
          <w:noProof/>
          <w:szCs w:val="28"/>
        </w:rPr>
        <w:t xml:space="preserve"> </w:t>
      </w:r>
      <w:r w:rsidRPr="00BB02F6">
        <w:rPr>
          <w:rFonts w:ascii="Sylfaen" w:hAnsi="Sylfaen" w:cs="Sylfaen"/>
          <w:noProof/>
          <w:szCs w:val="28"/>
        </w:rPr>
        <w:t>ეროვნული</w:t>
      </w:r>
      <w:r w:rsidRPr="00BB02F6">
        <w:rPr>
          <w:rFonts w:ascii="Sylfaen" w:hAnsi="Sylfaen"/>
          <w:noProof/>
          <w:szCs w:val="28"/>
        </w:rPr>
        <w:t xml:space="preserve"> </w:t>
      </w:r>
      <w:r w:rsidRPr="00BB02F6">
        <w:rPr>
          <w:rFonts w:ascii="Sylfaen" w:hAnsi="Sylfaen" w:cs="Sylfaen"/>
          <w:noProof/>
          <w:szCs w:val="28"/>
        </w:rPr>
        <w:t>სამსახურისათვის</w:t>
      </w:r>
      <w:r w:rsidRPr="00BB02F6">
        <w:rPr>
          <w:rFonts w:ascii="Sylfaen" w:hAnsi="Sylfaen"/>
          <w:noProof/>
          <w:szCs w:val="28"/>
        </w:rPr>
        <w:t xml:space="preserve"> 2024 წლის</w:t>
      </w:r>
      <w:r w:rsidR="00652A90">
        <w:rPr>
          <w:rFonts w:ascii="Sylfaen" w:hAnsi="Sylfaen"/>
          <w:noProof/>
          <w:szCs w:val="28"/>
        </w:rPr>
        <w:t xml:space="preserve"> 12</w:t>
      </w:r>
      <w:r w:rsidRPr="00BB02F6">
        <w:rPr>
          <w:rFonts w:ascii="Sylfaen" w:hAnsi="Sylfaen"/>
          <w:noProof/>
          <w:szCs w:val="28"/>
        </w:rPr>
        <w:t xml:space="preserve"> თვეში სახელმწიფო ბიუჯეტით </w:t>
      </w:r>
      <w:r w:rsidRPr="00BB02F6">
        <w:rPr>
          <w:rFonts w:ascii="Sylfaen" w:hAnsi="Sylfaen" w:cs="Sylfaen"/>
          <w:noProof/>
          <w:szCs w:val="28"/>
        </w:rPr>
        <w:t>გამოყოფილმა</w:t>
      </w:r>
      <w:r w:rsidRPr="00BB02F6">
        <w:rPr>
          <w:rFonts w:ascii="Sylfaen" w:hAnsi="Sylfaen"/>
          <w:noProof/>
          <w:szCs w:val="28"/>
        </w:rPr>
        <w:t xml:space="preserve"> </w:t>
      </w:r>
      <w:r w:rsidRPr="00887C06">
        <w:rPr>
          <w:rFonts w:ascii="Sylfaen" w:hAnsi="Sylfaen" w:cs="Sylfaen"/>
          <w:noProof/>
          <w:szCs w:val="28"/>
        </w:rPr>
        <w:t>დაზუსტებულმა</w:t>
      </w:r>
      <w:r w:rsidRPr="00887C06">
        <w:rPr>
          <w:rFonts w:ascii="Sylfaen" w:hAnsi="Sylfaen"/>
          <w:noProof/>
          <w:szCs w:val="28"/>
        </w:rPr>
        <w:t xml:space="preserve"> </w:t>
      </w:r>
      <w:r w:rsidRPr="00887C06">
        <w:rPr>
          <w:rFonts w:ascii="Sylfaen" w:hAnsi="Sylfaen" w:cs="Sylfaen"/>
          <w:noProof/>
          <w:szCs w:val="28"/>
        </w:rPr>
        <w:t>ასიგნებებმა</w:t>
      </w:r>
      <w:r w:rsidRPr="00887C06">
        <w:rPr>
          <w:rFonts w:ascii="Sylfaen" w:hAnsi="Sylfaen"/>
          <w:noProof/>
          <w:szCs w:val="28"/>
        </w:rPr>
        <w:t xml:space="preserve"> </w:t>
      </w:r>
      <w:r w:rsidRPr="00887C06">
        <w:rPr>
          <w:rFonts w:ascii="Sylfaen" w:hAnsi="Sylfaen" w:cs="Sylfaen"/>
          <w:noProof/>
          <w:szCs w:val="28"/>
        </w:rPr>
        <w:t>შეადგინა</w:t>
      </w:r>
      <w:r w:rsidRPr="00887C06">
        <w:rPr>
          <w:rFonts w:ascii="Sylfaen" w:hAnsi="Sylfaen"/>
          <w:noProof/>
          <w:szCs w:val="28"/>
        </w:rPr>
        <w:t xml:space="preserve"> </w:t>
      </w:r>
      <w:r w:rsidR="00887C06" w:rsidRPr="00887C06">
        <w:rPr>
          <w:rFonts w:ascii="Sylfaen" w:eastAsia="Times New Roman" w:hAnsi="Sylfaen" w:cs="Calibri"/>
          <w:bCs/>
          <w:color w:val="000000"/>
        </w:rPr>
        <w:t>24 000.0</w:t>
      </w:r>
      <w:r w:rsidRPr="00887C06">
        <w:rPr>
          <w:rFonts w:ascii="Sylfaen" w:eastAsia="Times New Roman" w:hAnsi="Sylfaen"/>
          <w:color w:val="000000"/>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w:t>
      </w:r>
      <w:r w:rsidRPr="00887C06">
        <w:rPr>
          <w:rFonts w:ascii="Sylfaen" w:hAnsi="Sylfaen"/>
          <w:noProof/>
          <w:szCs w:val="28"/>
        </w:rPr>
        <w:t xml:space="preserve">, </w:t>
      </w:r>
      <w:r w:rsidRPr="00887C06">
        <w:rPr>
          <w:rFonts w:ascii="Sylfaen" w:hAnsi="Sylfaen" w:cs="Sylfaen"/>
          <w:noProof/>
          <w:szCs w:val="28"/>
        </w:rPr>
        <w:t>ხოლო</w:t>
      </w:r>
      <w:r w:rsidRPr="00887C06">
        <w:rPr>
          <w:rFonts w:ascii="Sylfaen" w:hAnsi="Sylfaen"/>
          <w:noProof/>
          <w:szCs w:val="28"/>
        </w:rPr>
        <w:t xml:space="preserve"> </w:t>
      </w:r>
      <w:r w:rsidRPr="00887C06">
        <w:rPr>
          <w:rFonts w:ascii="Sylfaen" w:hAnsi="Sylfaen" w:cs="Sylfaen"/>
          <w:noProof/>
          <w:szCs w:val="28"/>
        </w:rPr>
        <w:t>ფაქტიურმა</w:t>
      </w:r>
      <w:r w:rsidRPr="00887C06">
        <w:rPr>
          <w:rFonts w:ascii="Sylfaen" w:hAnsi="Sylfaen"/>
          <w:noProof/>
          <w:szCs w:val="28"/>
        </w:rPr>
        <w:t xml:space="preserve"> </w:t>
      </w:r>
      <w:r w:rsidRPr="00887C06">
        <w:rPr>
          <w:rFonts w:ascii="Sylfaen" w:hAnsi="Sylfaen" w:cs="Sylfaen"/>
          <w:noProof/>
          <w:szCs w:val="28"/>
        </w:rPr>
        <w:t>დაფინანსებამ</w:t>
      </w:r>
      <w:r w:rsidRPr="00887C06">
        <w:rPr>
          <w:rFonts w:ascii="Sylfaen" w:hAnsi="Sylfaen"/>
          <w:noProof/>
          <w:szCs w:val="28"/>
        </w:rPr>
        <w:t xml:space="preserve"> - </w:t>
      </w:r>
      <w:r w:rsidR="00887C06" w:rsidRPr="00887C06">
        <w:rPr>
          <w:rFonts w:ascii="Sylfaen" w:eastAsia="Times New Roman" w:hAnsi="Sylfaen" w:cs="Calibri"/>
          <w:bCs/>
          <w:color w:val="000000"/>
        </w:rPr>
        <w:t>23 604.1</w:t>
      </w:r>
      <w:r w:rsidRPr="00887C06">
        <w:rPr>
          <w:rFonts w:ascii="Sylfaen" w:hAnsi="Sylfaen"/>
          <w:noProof/>
          <w:szCs w:val="28"/>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w:t>
      </w:r>
      <w:r w:rsidRPr="00887C06">
        <w:rPr>
          <w:rFonts w:ascii="Sylfaen" w:hAnsi="Sylfaen"/>
          <w:noProof/>
          <w:szCs w:val="28"/>
        </w:rPr>
        <w:t xml:space="preserve">, </w:t>
      </w:r>
      <w:r w:rsidRPr="00887C06">
        <w:rPr>
          <w:rFonts w:ascii="Sylfaen" w:hAnsi="Sylfaen" w:cs="Sylfaen"/>
          <w:noProof/>
          <w:szCs w:val="28"/>
        </w:rPr>
        <w:t xml:space="preserve">რაც 2023 წლის შესაბამის მაჩვენებელზე </w:t>
      </w:r>
      <w:r w:rsidR="00887C06">
        <w:rPr>
          <w:rFonts w:ascii="Sylfaen" w:eastAsia="Times New Roman" w:hAnsi="Sylfaen" w:cs="Calibri"/>
          <w:color w:val="000000"/>
        </w:rPr>
        <w:t>3 </w:t>
      </w:r>
      <w:r w:rsidR="00887C06" w:rsidRPr="0070678F">
        <w:rPr>
          <w:rFonts w:ascii="Sylfaen" w:eastAsia="Times New Roman" w:hAnsi="Sylfaen" w:cs="Calibri"/>
          <w:color w:val="000000"/>
        </w:rPr>
        <w:t>699.7</w:t>
      </w:r>
      <w:r w:rsidRPr="00887C06">
        <w:rPr>
          <w:rFonts w:ascii="Sylfaen" w:eastAsia="Times New Roman" w:hAnsi="Sylfaen" w:cs="Calibri"/>
          <w:color w:val="000000"/>
          <w:lang w:val="ka-GE"/>
        </w:rPr>
        <w:t xml:space="preserve"> </w:t>
      </w:r>
      <w:r w:rsidRPr="00887C06">
        <w:rPr>
          <w:rFonts w:ascii="Sylfaen" w:hAnsi="Sylfaen" w:cs="Sylfaen"/>
          <w:noProof/>
          <w:szCs w:val="28"/>
        </w:rPr>
        <w:t>ათასი</w:t>
      </w:r>
      <w:r w:rsidRPr="00887C06">
        <w:rPr>
          <w:rFonts w:ascii="Sylfaen" w:hAnsi="Sylfaen"/>
          <w:noProof/>
          <w:szCs w:val="28"/>
        </w:rPr>
        <w:t xml:space="preserve"> </w:t>
      </w:r>
      <w:r w:rsidRPr="00887C06">
        <w:rPr>
          <w:rFonts w:ascii="Sylfaen" w:hAnsi="Sylfaen" w:cs="Sylfaen"/>
          <w:noProof/>
          <w:szCs w:val="28"/>
        </w:rPr>
        <w:t>ლარით</w:t>
      </w:r>
      <w:r w:rsidRPr="00887C06">
        <w:rPr>
          <w:rFonts w:ascii="Sylfaen" w:hAnsi="Sylfaen"/>
          <w:noProof/>
          <w:szCs w:val="28"/>
        </w:rPr>
        <w:t xml:space="preserve"> </w:t>
      </w:r>
      <w:r w:rsidRPr="00887C06">
        <w:rPr>
          <w:rFonts w:ascii="Sylfaen" w:hAnsi="Sylfaen" w:cs="Sylfaen"/>
          <w:noProof/>
          <w:szCs w:val="28"/>
          <w:lang w:val="ka-GE"/>
        </w:rPr>
        <w:t>მეტია</w:t>
      </w:r>
      <w:r w:rsidRPr="00887C06">
        <w:rPr>
          <w:rFonts w:ascii="Sylfaen" w:hAnsi="Sylfaen"/>
          <w:noProof/>
          <w:szCs w:val="28"/>
        </w:rPr>
        <w:t>.</w:t>
      </w:r>
      <w:r w:rsidRPr="00BB02F6">
        <w:rPr>
          <w:rFonts w:ascii="Sylfaen" w:hAnsi="Sylfaen"/>
          <w:noProof/>
          <w:szCs w:val="28"/>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887C06" w:rsidP="00D83153">
      <w:pPr>
        <w:spacing w:after="0" w:line="240" w:lineRule="auto"/>
        <w:jc w:val="center"/>
        <w:rPr>
          <w:rFonts w:ascii="Sylfaen" w:hAnsi="Sylfaen"/>
          <w:b/>
          <w:noProof/>
          <w:sz w:val="18"/>
          <w:lang w:val="ka-GE"/>
        </w:rPr>
      </w:pPr>
      <w:r>
        <w:rPr>
          <w:noProof/>
        </w:rPr>
        <w:drawing>
          <wp:inline distT="0" distB="0" distL="0" distR="0" wp14:anchorId="58B1F021" wp14:editId="56E99A98">
            <wp:extent cx="5943600" cy="2333767"/>
            <wp:effectExtent l="0" t="0" r="0" b="0"/>
            <wp:docPr id="114" name="Chart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281D55" w:rsidRPr="00BB02F6" w:rsidRDefault="00281D55" w:rsidP="00D83153">
      <w:pPr>
        <w:spacing w:line="240" w:lineRule="auto"/>
        <w:ind w:firstLine="720"/>
        <w:jc w:val="both"/>
        <w:rPr>
          <w:rFonts w:ascii="Sylfaen" w:eastAsia="Times New Roman" w:hAnsi="Sylfaen" w:cs="Calibri"/>
          <w:lang w:val="ka-GE"/>
        </w:rPr>
      </w:pPr>
      <w:r w:rsidRPr="00BB02F6">
        <w:rPr>
          <w:rFonts w:ascii="Sylfaen" w:hAnsi="Sylfaen" w:cs="Sylfaen"/>
          <w:noProof/>
          <w:szCs w:val="28"/>
        </w:rPr>
        <w:t>სსიპ</w:t>
      </w:r>
      <w:r w:rsidRPr="00BB02F6">
        <w:rPr>
          <w:rFonts w:ascii="Sylfaen" w:hAnsi="Sylfaen"/>
          <w:noProof/>
          <w:szCs w:val="28"/>
        </w:rPr>
        <w:t xml:space="preserve"> - </w:t>
      </w:r>
      <w:r w:rsidRPr="00BB02F6">
        <w:rPr>
          <w:rFonts w:ascii="Sylfaen" w:hAnsi="Sylfaen" w:cs="Sylfaen"/>
          <w:noProof/>
          <w:szCs w:val="28"/>
        </w:rPr>
        <w:t>საქართველოს</w:t>
      </w:r>
      <w:r w:rsidRPr="00BB02F6">
        <w:rPr>
          <w:rFonts w:ascii="Sylfaen" w:hAnsi="Sylfaen"/>
          <w:noProof/>
          <w:szCs w:val="28"/>
        </w:rPr>
        <w:t xml:space="preserve"> </w:t>
      </w:r>
      <w:r w:rsidRPr="00BB02F6">
        <w:rPr>
          <w:rFonts w:ascii="Sylfaen" w:hAnsi="Sylfaen" w:cs="Sylfaen"/>
          <w:noProof/>
          <w:szCs w:val="28"/>
        </w:rPr>
        <w:t>სტატისტიკის</w:t>
      </w:r>
      <w:r w:rsidRPr="00BB02F6">
        <w:rPr>
          <w:rFonts w:ascii="Sylfaen" w:hAnsi="Sylfaen"/>
          <w:noProof/>
          <w:szCs w:val="28"/>
        </w:rPr>
        <w:t xml:space="preserve"> </w:t>
      </w:r>
      <w:r w:rsidRPr="00BB02F6">
        <w:rPr>
          <w:rFonts w:ascii="Sylfaen" w:hAnsi="Sylfaen" w:cs="Sylfaen"/>
          <w:noProof/>
          <w:szCs w:val="28"/>
        </w:rPr>
        <w:t>ეროვნული</w:t>
      </w:r>
      <w:r w:rsidRPr="00BB02F6">
        <w:rPr>
          <w:rFonts w:ascii="Sylfaen" w:hAnsi="Sylfaen"/>
          <w:noProof/>
          <w:szCs w:val="28"/>
        </w:rPr>
        <w:t xml:space="preserve"> </w:t>
      </w:r>
      <w:r w:rsidRPr="00BB02F6">
        <w:rPr>
          <w:rFonts w:ascii="Sylfaen" w:hAnsi="Sylfaen" w:cs="Sylfaen"/>
          <w:noProof/>
          <w:szCs w:val="28"/>
        </w:rPr>
        <w:t>სამსახურისათვის</w:t>
      </w:r>
      <w:r w:rsidRPr="00BB02F6">
        <w:rPr>
          <w:rFonts w:ascii="Sylfaen" w:hAnsi="Sylfaen" w:cs="Sylfaen"/>
          <w:noProof/>
          <w:szCs w:val="28"/>
          <w:lang w:val="ka-GE"/>
        </w:rPr>
        <w:t xml:space="preserve"> გამოყოფილ სახსრებში </w:t>
      </w:r>
      <w:r w:rsidRPr="00BB02F6">
        <w:rPr>
          <w:rFonts w:ascii="Sylfaen" w:hAnsi="Sylfaen"/>
          <w:noProof/>
          <w:szCs w:val="28"/>
          <w:lang w:val="ka-GE"/>
        </w:rPr>
        <w:t>„</w:t>
      </w:r>
      <w:r w:rsidRPr="00BB02F6">
        <w:rPr>
          <w:rFonts w:ascii="Sylfaen" w:hAnsi="Sylfaen"/>
          <w:noProof/>
          <w:szCs w:val="28"/>
        </w:rPr>
        <w:t xml:space="preserve">ხარჯების“ </w:t>
      </w:r>
      <w:r w:rsidRPr="00BB02F6">
        <w:rPr>
          <w:rFonts w:ascii="Sylfaen" w:hAnsi="Sylfaen" w:cs="Sylfaen"/>
          <w:noProof/>
          <w:szCs w:val="28"/>
        </w:rPr>
        <w:t>მუხლის</w:t>
      </w:r>
      <w:r w:rsidRPr="00BB02F6">
        <w:rPr>
          <w:rFonts w:ascii="Sylfaen" w:hAnsi="Sylfaen"/>
          <w:noProof/>
          <w:szCs w:val="28"/>
        </w:rPr>
        <w:t xml:space="preserve"> </w:t>
      </w:r>
      <w:r w:rsidRPr="00BB02F6">
        <w:rPr>
          <w:rFonts w:ascii="Sylfaen" w:hAnsi="Sylfaen" w:cs="Sylfaen"/>
          <w:noProof/>
          <w:szCs w:val="28"/>
        </w:rPr>
        <w:t>საკასო</w:t>
      </w:r>
      <w:r w:rsidRPr="00BB02F6">
        <w:rPr>
          <w:rFonts w:ascii="Sylfaen" w:hAnsi="Sylfaen"/>
          <w:noProof/>
          <w:szCs w:val="28"/>
        </w:rPr>
        <w:t xml:space="preserve"> </w:t>
      </w:r>
      <w:r w:rsidRPr="00BB02F6">
        <w:rPr>
          <w:rFonts w:ascii="Sylfaen" w:hAnsi="Sylfaen" w:cs="Sylfaen"/>
          <w:noProof/>
          <w:szCs w:val="28"/>
        </w:rPr>
        <w:t>შესრულებამ</w:t>
      </w:r>
      <w:r w:rsidRPr="00BB02F6">
        <w:rPr>
          <w:rFonts w:ascii="Sylfaen" w:hAnsi="Sylfaen"/>
          <w:noProof/>
          <w:szCs w:val="28"/>
        </w:rPr>
        <w:t xml:space="preserve"> </w:t>
      </w:r>
      <w:r w:rsidRPr="00BB02F6">
        <w:rPr>
          <w:rFonts w:ascii="Sylfaen" w:hAnsi="Sylfaen" w:cs="Sylfaen"/>
          <w:noProof/>
          <w:szCs w:val="28"/>
        </w:rPr>
        <w:t xml:space="preserve">შეადგინა </w:t>
      </w:r>
      <w:r w:rsidR="00CB3025">
        <w:rPr>
          <w:rFonts w:ascii="Sylfaen" w:eastAsia="Times New Roman" w:hAnsi="Sylfaen" w:cs="Calibri"/>
        </w:rPr>
        <w:t>93.3</w:t>
      </w:r>
      <w:r w:rsidR="004514B0" w:rsidRPr="00BB02F6">
        <w:rPr>
          <w:rFonts w:ascii="Sylfaen" w:eastAsia="Times New Roman" w:hAnsi="Sylfaen" w:cs="Calibri"/>
        </w:rPr>
        <w:t>%</w:t>
      </w:r>
      <w:r w:rsidR="004514B0" w:rsidRPr="00BB02F6">
        <w:rPr>
          <w:rFonts w:ascii="Sylfaen" w:eastAsia="Times New Roman" w:hAnsi="Sylfaen" w:cs="Calibri"/>
          <w:lang w:val="ka-GE"/>
        </w:rPr>
        <w:t xml:space="preserve">, </w:t>
      </w:r>
      <w:r w:rsidRPr="00BB02F6">
        <w:rPr>
          <w:rFonts w:ascii="Sylfaen" w:hAnsi="Sylfaen"/>
          <w:noProof/>
          <w:szCs w:val="28"/>
          <w:lang w:val="ka-GE"/>
        </w:rPr>
        <w:t>ხოლო „</w:t>
      </w:r>
      <w:r w:rsidRPr="00BB02F6">
        <w:rPr>
          <w:rFonts w:ascii="Sylfaen" w:hAnsi="Sylfaen"/>
          <w:noProof/>
          <w:szCs w:val="28"/>
        </w:rPr>
        <w:t xml:space="preserve">არაფინანსური აქტივების ზრდის“ </w:t>
      </w:r>
      <w:r w:rsidRPr="00BB02F6">
        <w:rPr>
          <w:rFonts w:ascii="Sylfaen" w:hAnsi="Sylfaen" w:cs="Sylfaen"/>
          <w:noProof/>
          <w:szCs w:val="28"/>
        </w:rPr>
        <w:t>მუხლით</w:t>
      </w:r>
      <w:r w:rsidRPr="00BB02F6">
        <w:rPr>
          <w:rFonts w:ascii="Sylfaen" w:hAnsi="Sylfaen"/>
          <w:noProof/>
          <w:szCs w:val="28"/>
        </w:rPr>
        <w:t xml:space="preserve"> </w:t>
      </w:r>
      <w:r w:rsidRPr="00BB02F6">
        <w:rPr>
          <w:rFonts w:ascii="Sylfaen" w:hAnsi="Sylfaen"/>
          <w:noProof/>
          <w:szCs w:val="28"/>
          <w:lang w:val="ka-GE"/>
        </w:rPr>
        <w:t xml:space="preserve">- </w:t>
      </w:r>
      <w:r w:rsidR="00CB3025">
        <w:rPr>
          <w:rFonts w:ascii="Sylfaen" w:eastAsia="Times New Roman" w:hAnsi="Sylfaen" w:cs="Calibri"/>
        </w:rPr>
        <w:t>6.7</w:t>
      </w:r>
      <w:r w:rsidRPr="00BB02F6">
        <w:rPr>
          <w:rFonts w:ascii="Sylfaen" w:eastAsia="Times New Roman" w:hAnsi="Sylfaen" w:cs="Calibri"/>
        </w:rPr>
        <w:t>%</w:t>
      </w:r>
      <w:r w:rsidRPr="00BB02F6">
        <w:rPr>
          <w:rFonts w:ascii="Sylfaen" w:eastAsia="Times New Roman" w:hAnsi="Sylfaen" w:cs="Calibri"/>
          <w:lang w:val="ka-GE"/>
        </w:rPr>
        <w:t>.</w:t>
      </w:r>
    </w:p>
    <w:p w:rsidR="00741C90" w:rsidRDefault="00741C90" w:rsidP="00D83153">
      <w:pPr>
        <w:spacing w:line="240" w:lineRule="auto"/>
        <w:jc w:val="center"/>
        <w:rPr>
          <w:rFonts w:ascii="Sylfaen" w:hAnsi="Sylfaen" w:cs="Sylfaen"/>
          <w:b/>
          <w:noProof/>
          <w:szCs w:val="28"/>
          <w:lang w:val="ka-GE"/>
        </w:rPr>
      </w:pPr>
    </w:p>
    <w:p w:rsidR="00281D5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სსიპ - საქართველოს მეცნიერებათა ეროვნული აკადემია</w:t>
      </w:r>
    </w:p>
    <w:p w:rsidR="00281D55" w:rsidRPr="00046AD5"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სსიპ - საქართველოს მეცნიერებათა ერო</w:t>
      </w:r>
      <w:r w:rsidR="00046AD5">
        <w:rPr>
          <w:rFonts w:ascii="Sylfaen" w:eastAsia="Times New Roman" w:hAnsi="Sylfaen"/>
          <w:lang w:val="ka-GE"/>
        </w:rPr>
        <w:t>ვნული აკადემიისათვის 2024 წლის 12</w:t>
      </w:r>
      <w:r w:rsidRPr="00BB02F6">
        <w:rPr>
          <w:rFonts w:ascii="Sylfaen" w:eastAsia="Times New Roman" w:hAnsi="Sylfaen"/>
          <w:lang w:val="ka-GE"/>
        </w:rPr>
        <w:t xml:space="preserve"> თვეში სახელმწიფო ბიუჯეტით გამოყოფილმა სახსრებმა შეადგინა </w:t>
      </w:r>
      <w:r w:rsidR="00046AD5" w:rsidRPr="00046AD5">
        <w:rPr>
          <w:rFonts w:ascii="Sylfaen" w:eastAsia="Times New Roman" w:hAnsi="Sylfaen" w:cs="Calibri"/>
          <w:bCs/>
          <w:color w:val="000000"/>
        </w:rPr>
        <w:t>5 260.0</w:t>
      </w:r>
      <w:r w:rsidRPr="00046AD5">
        <w:rPr>
          <w:rFonts w:ascii="Sylfaen" w:eastAsia="Times New Roman" w:hAnsi="Sylfaen"/>
          <w:lang w:val="ka-GE"/>
        </w:rPr>
        <w:t xml:space="preserve"> ათასი ლარი, ხოლო ფაქტიურმა შესრულებამ - </w:t>
      </w:r>
      <w:r w:rsidR="00046AD5" w:rsidRPr="00046AD5">
        <w:rPr>
          <w:rFonts w:ascii="Sylfaen" w:eastAsia="Times New Roman" w:hAnsi="Sylfaen" w:cs="Calibri"/>
          <w:bCs/>
          <w:color w:val="000000"/>
        </w:rPr>
        <w:t>5 160.2</w:t>
      </w:r>
      <w:r w:rsidR="00046AD5" w:rsidRPr="00046AD5">
        <w:rPr>
          <w:rFonts w:ascii="Sylfaen" w:eastAsia="Times New Roman" w:hAnsi="Sylfaen" w:cs="Calibri"/>
          <w:bCs/>
          <w:color w:val="000000"/>
          <w:lang w:val="ka-GE"/>
        </w:rPr>
        <w:t xml:space="preserve"> </w:t>
      </w:r>
      <w:r w:rsidRPr="00046AD5">
        <w:rPr>
          <w:rFonts w:ascii="Sylfaen" w:eastAsia="Times New Roman" w:hAnsi="Sylfaen"/>
          <w:lang w:val="ka-GE"/>
        </w:rPr>
        <w:t xml:space="preserve">ათასი ლარი, რაც 2023 წლის შესაბამის მაჩვენებელზე </w:t>
      </w:r>
      <w:r w:rsidR="00046AD5" w:rsidRPr="00046AD5">
        <w:rPr>
          <w:rFonts w:ascii="Sylfaen" w:eastAsia="Times New Roman" w:hAnsi="Sylfaen" w:cs="Calibri"/>
          <w:color w:val="000000"/>
        </w:rPr>
        <w:t>480.1</w:t>
      </w:r>
      <w:r w:rsidRPr="00046AD5">
        <w:rPr>
          <w:rFonts w:ascii="Sylfaen" w:eastAsia="Times New Roman" w:hAnsi="Sylfaen" w:cs="Calibri"/>
          <w:color w:val="000000"/>
          <w:lang w:val="ka-GE"/>
        </w:rPr>
        <w:t xml:space="preserve"> </w:t>
      </w:r>
      <w:r w:rsidRPr="00046AD5">
        <w:rPr>
          <w:rFonts w:ascii="Sylfaen" w:eastAsia="Times New Roman" w:hAnsi="Sylfaen"/>
          <w:lang w:val="ka-GE"/>
        </w:rPr>
        <w:t>ათასი ლარით მეტია.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line="240" w:lineRule="auto"/>
        <w:jc w:val="center"/>
        <w:rPr>
          <w:rFonts w:ascii="Sylfaen" w:eastAsia="Times New Roman" w:hAnsi="Sylfaen"/>
          <w:lang w:val="ka-GE"/>
        </w:rPr>
      </w:pPr>
      <w:r>
        <w:rPr>
          <w:noProof/>
        </w:rPr>
        <w:drawing>
          <wp:inline distT="0" distB="0" distL="0" distR="0" wp14:anchorId="6259338D" wp14:editId="10818004">
            <wp:extent cx="5943600" cy="2019869"/>
            <wp:effectExtent l="0" t="0" r="0" b="0"/>
            <wp:docPr id="115" name="Chart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741C90" w:rsidRDefault="00741C90" w:rsidP="00D83153">
      <w:pPr>
        <w:spacing w:line="240" w:lineRule="auto"/>
        <w:rPr>
          <w:rFonts w:ascii="Sylfaen" w:hAnsi="Sylfaen" w:cs="Sylfaen"/>
          <w:b/>
          <w:noProof/>
          <w:szCs w:val="28"/>
          <w:lang w:val="ka-GE"/>
        </w:rPr>
      </w:pPr>
    </w:p>
    <w:p w:rsidR="00046AD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საქართველოს სავაჭრო-სამრეწველო პალატა</w:t>
      </w:r>
    </w:p>
    <w:p w:rsidR="00281D55" w:rsidRPr="00046AD5"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lang w:val="ka-GE"/>
        </w:rPr>
        <w:t xml:space="preserve">საქართველოს სავაჭრო-სამრეწველო პალატისათვის </w:t>
      </w:r>
      <w:r w:rsidR="00BC790D">
        <w:rPr>
          <w:rFonts w:ascii="Sylfaen" w:hAnsi="Sylfaen" w:cs="Sylfaen"/>
          <w:noProof/>
          <w:lang w:val="ka-GE"/>
        </w:rPr>
        <w:t>2024 წლის 12 თვეში</w:t>
      </w:r>
      <w:r w:rsidRPr="00BB02F6">
        <w:rPr>
          <w:rFonts w:ascii="Sylfaen" w:hAnsi="Sylfaen" w:cs="Sylfaen"/>
          <w:noProof/>
          <w:lang w:val="ka-GE"/>
        </w:rPr>
        <w:t xml:space="preserve"> სახელმწიფო ბიუჯეტით გამოყოფილმა დაზუსტებულმა ასიგნებებმა </w:t>
      </w:r>
      <w:r w:rsidRPr="00046AD5">
        <w:rPr>
          <w:rFonts w:ascii="Sylfaen" w:hAnsi="Sylfaen" w:cs="Sylfaen"/>
          <w:noProof/>
          <w:lang w:val="ka-GE"/>
        </w:rPr>
        <w:t>შეადგინა</w:t>
      </w:r>
      <w:r w:rsidRPr="00046AD5">
        <w:rPr>
          <w:rFonts w:ascii="Sylfaen" w:hAnsi="Sylfaen" w:cs="Sylfaen"/>
          <w:noProof/>
        </w:rPr>
        <w:t xml:space="preserve"> </w:t>
      </w:r>
      <w:r w:rsidR="00046AD5">
        <w:rPr>
          <w:rFonts w:ascii="Sylfaen" w:eastAsia="Times New Roman" w:hAnsi="Sylfaen" w:cs="Calibri"/>
          <w:bCs/>
          <w:color w:val="000000"/>
        </w:rPr>
        <w:t>2 180.</w:t>
      </w:r>
      <w:r w:rsidR="00046AD5" w:rsidRPr="00046AD5">
        <w:rPr>
          <w:rFonts w:ascii="Sylfaen" w:eastAsia="Times New Roman" w:hAnsi="Sylfaen" w:cs="Calibri"/>
          <w:bCs/>
          <w:color w:val="000000"/>
        </w:rPr>
        <w:t>0</w:t>
      </w:r>
      <w:r w:rsidRPr="00046AD5">
        <w:rPr>
          <w:rFonts w:ascii="Sylfaen" w:hAnsi="Sylfaen" w:cs="Sylfaen"/>
          <w:noProof/>
          <w:lang w:val="ka-GE"/>
        </w:rPr>
        <w:t xml:space="preserve"> ათასი ლარი, ხოლო ფაქტიურმა შესრულებამ</w:t>
      </w:r>
      <w:r w:rsidRPr="00046AD5">
        <w:rPr>
          <w:rFonts w:ascii="Sylfaen" w:hAnsi="Sylfaen" w:cs="Sylfaen"/>
          <w:noProof/>
        </w:rPr>
        <w:t xml:space="preserve"> -</w:t>
      </w:r>
      <w:r w:rsidRPr="00046AD5">
        <w:rPr>
          <w:rFonts w:ascii="Sylfaen" w:hAnsi="Sylfaen" w:cs="Sylfaen"/>
          <w:noProof/>
          <w:lang w:val="ka-GE"/>
        </w:rPr>
        <w:t xml:space="preserve"> </w:t>
      </w:r>
      <w:r w:rsidR="00046AD5">
        <w:rPr>
          <w:rFonts w:ascii="Sylfaen" w:eastAsia="Times New Roman" w:hAnsi="Sylfaen" w:cs="Calibri"/>
          <w:bCs/>
          <w:color w:val="000000"/>
        </w:rPr>
        <w:t>3 275.</w:t>
      </w:r>
      <w:r w:rsidR="00046AD5" w:rsidRPr="00046AD5">
        <w:rPr>
          <w:rFonts w:ascii="Sylfaen" w:eastAsia="Times New Roman" w:hAnsi="Sylfaen" w:cs="Calibri"/>
          <w:bCs/>
          <w:color w:val="000000"/>
        </w:rPr>
        <w:t>3</w:t>
      </w:r>
      <w:r w:rsidRPr="00046AD5">
        <w:rPr>
          <w:rFonts w:ascii="Sylfaen" w:hAnsi="Sylfaen" w:cs="Sylfaen"/>
          <w:noProof/>
          <w:lang w:val="ka-GE"/>
        </w:rPr>
        <w:t xml:space="preserve"> ათასი ლარი, </w:t>
      </w:r>
      <w:r w:rsidRPr="00046AD5">
        <w:rPr>
          <w:rFonts w:ascii="Sylfaen" w:hAnsi="Sylfaen"/>
          <w:u w:color="FF0000"/>
          <w:lang w:val="ka-GE"/>
        </w:rPr>
        <w:t xml:space="preserve">რაც 2023 წლის შესაბამის მაჩვენებელზე </w:t>
      </w:r>
      <w:r w:rsidR="00046AD5">
        <w:rPr>
          <w:rFonts w:ascii="Sylfaen" w:eastAsia="Times New Roman" w:hAnsi="Sylfaen" w:cs="Calibri"/>
          <w:color w:val="000000"/>
        </w:rPr>
        <w:t>1 257.</w:t>
      </w:r>
      <w:r w:rsidR="00046AD5" w:rsidRPr="00046AD5">
        <w:rPr>
          <w:rFonts w:ascii="Sylfaen" w:eastAsia="Times New Roman" w:hAnsi="Sylfaen" w:cs="Calibri"/>
          <w:color w:val="000000"/>
        </w:rPr>
        <w:t>8</w:t>
      </w:r>
      <w:r w:rsidRPr="00046AD5">
        <w:rPr>
          <w:rFonts w:ascii="Sylfaen" w:eastAsia="Times New Roman" w:hAnsi="Sylfaen" w:cs="Calibri"/>
          <w:color w:val="000000"/>
          <w:lang w:val="ka-GE"/>
        </w:rPr>
        <w:t xml:space="preserve"> </w:t>
      </w:r>
      <w:r w:rsidRPr="00046AD5">
        <w:rPr>
          <w:rFonts w:ascii="Sylfaen" w:hAnsi="Sylfaen"/>
          <w:u w:color="FF0000"/>
          <w:lang w:val="ka-GE"/>
        </w:rPr>
        <w:t>ათასი</w:t>
      </w:r>
      <w:r w:rsidRPr="00BB02F6">
        <w:rPr>
          <w:rFonts w:ascii="Sylfaen" w:hAnsi="Sylfaen"/>
          <w:u w:color="FF0000"/>
          <w:lang w:val="ka-GE"/>
        </w:rPr>
        <w:t xml:space="preserve"> ლარით მეტია.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before="240" w:after="0" w:line="240" w:lineRule="auto"/>
        <w:jc w:val="center"/>
        <w:rPr>
          <w:rFonts w:ascii="Sylfaen" w:hAnsi="Sylfaen" w:cs="Sylfaen"/>
          <w:noProof/>
          <w:szCs w:val="28"/>
          <w:lang w:val="ka-GE"/>
        </w:rPr>
      </w:pPr>
      <w:r>
        <w:rPr>
          <w:noProof/>
        </w:rPr>
        <w:drawing>
          <wp:inline distT="0" distB="0" distL="0" distR="0" wp14:anchorId="1AB1B466" wp14:editId="3B1BB658">
            <wp:extent cx="5943600" cy="1965278"/>
            <wp:effectExtent l="0" t="0" r="0" b="0"/>
            <wp:docPr id="116" name="Chart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B57011" w:rsidRDefault="00B57011" w:rsidP="00D83153">
      <w:pPr>
        <w:spacing w:line="240" w:lineRule="auto"/>
        <w:ind w:firstLine="720"/>
        <w:jc w:val="both"/>
        <w:rPr>
          <w:rFonts w:ascii="Sylfaen" w:hAnsi="Sylfaen" w:cs="Sylfaen"/>
          <w:noProof/>
          <w:lang w:val="ka-GE"/>
        </w:rPr>
      </w:pPr>
    </w:p>
    <w:p w:rsidR="00281D55" w:rsidRPr="00BB02F6" w:rsidRDefault="00281D55" w:rsidP="00D83153">
      <w:pPr>
        <w:spacing w:line="240" w:lineRule="auto"/>
        <w:ind w:firstLine="720"/>
        <w:jc w:val="both"/>
        <w:rPr>
          <w:rFonts w:ascii="Sylfaen" w:eastAsia="Times New Roman" w:hAnsi="Sylfaen" w:cs="Calibri"/>
          <w:lang w:val="ka-GE"/>
        </w:rPr>
      </w:pPr>
      <w:r w:rsidRPr="00BB02F6">
        <w:rPr>
          <w:rFonts w:ascii="Sylfaen" w:hAnsi="Sylfaen" w:cs="Sylfaen"/>
          <w:noProof/>
          <w:lang w:val="ka-GE"/>
        </w:rPr>
        <w:t xml:space="preserve">საქართველოს სავაჭრო-სამრეწველო პალატისათვის </w:t>
      </w:r>
      <w:r w:rsidRPr="00BB02F6">
        <w:rPr>
          <w:rFonts w:ascii="Sylfaen" w:hAnsi="Sylfaen" w:cs="Sylfaen"/>
          <w:noProof/>
          <w:szCs w:val="28"/>
          <w:lang w:val="ka-GE"/>
        </w:rPr>
        <w:t xml:space="preserve">გამოყოფილ სახსრებში </w:t>
      </w:r>
      <w:r w:rsidRPr="00BB02F6">
        <w:rPr>
          <w:rFonts w:ascii="Sylfaen" w:hAnsi="Sylfaen"/>
          <w:noProof/>
          <w:szCs w:val="28"/>
          <w:lang w:val="ka-GE"/>
        </w:rPr>
        <w:t>„</w:t>
      </w:r>
      <w:r w:rsidRPr="00BB02F6">
        <w:rPr>
          <w:rFonts w:ascii="Sylfaen" w:hAnsi="Sylfaen"/>
          <w:noProof/>
          <w:szCs w:val="28"/>
        </w:rPr>
        <w:t xml:space="preserve">ხარჯების“ </w:t>
      </w:r>
      <w:r w:rsidRPr="00BB02F6">
        <w:rPr>
          <w:rFonts w:ascii="Sylfaen" w:hAnsi="Sylfaen" w:cs="Sylfaen"/>
          <w:noProof/>
          <w:szCs w:val="28"/>
        </w:rPr>
        <w:t>მუხლის</w:t>
      </w:r>
      <w:r w:rsidRPr="00BB02F6">
        <w:rPr>
          <w:rFonts w:ascii="Sylfaen" w:hAnsi="Sylfaen"/>
          <w:noProof/>
          <w:szCs w:val="28"/>
        </w:rPr>
        <w:t xml:space="preserve"> </w:t>
      </w:r>
      <w:r w:rsidRPr="00BB02F6">
        <w:rPr>
          <w:rFonts w:ascii="Sylfaen" w:hAnsi="Sylfaen" w:cs="Sylfaen"/>
          <w:noProof/>
          <w:szCs w:val="28"/>
        </w:rPr>
        <w:t>საკასო</w:t>
      </w:r>
      <w:r w:rsidRPr="00BB02F6">
        <w:rPr>
          <w:rFonts w:ascii="Sylfaen" w:hAnsi="Sylfaen"/>
          <w:noProof/>
          <w:szCs w:val="28"/>
        </w:rPr>
        <w:t xml:space="preserve"> </w:t>
      </w:r>
      <w:r w:rsidRPr="00BB02F6">
        <w:rPr>
          <w:rFonts w:ascii="Sylfaen" w:hAnsi="Sylfaen" w:cs="Sylfaen"/>
          <w:noProof/>
          <w:szCs w:val="28"/>
        </w:rPr>
        <w:t>შესრულებამ</w:t>
      </w:r>
      <w:r w:rsidRPr="00BB02F6">
        <w:rPr>
          <w:rFonts w:ascii="Sylfaen" w:hAnsi="Sylfaen"/>
          <w:noProof/>
          <w:szCs w:val="28"/>
        </w:rPr>
        <w:t xml:space="preserve"> </w:t>
      </w:r>
      <w:r w:rsidRPr="00BB02F6">
        <w:rPr>
          <w:rFonts w:ascii="Sylfaen" w:hAnsi="Sylfaen" w:cs="Sylfaen"/>
          <w:noProof/>
          <w:szCs w:val="28"/>
        </w:rPr>
        <w:t xml:space="preserve">შეადგინა </w:t>
      </w:r>
      <w:r w:rsidR="00CB3025">
        <w:rPr>
          <w:rFonts w:ascii="Sylfaen" w:eastAsia="Times New Roman" w:hAnsi="Sylfaen" w:cs="Calibri"/>
        </w:rPr>
        <w:t>98.2</w:t>
      </w:r>
      <w:r w:rsidR="004514B0" w:rsidRPr="00BB02F6">
        <w:rPr>
          <w:rFonts w:ascii="Sylfaen" w:eastAsia="Times New Roman" w:hAnsi="Sylfaen" w:cs="Calibri"/>
        </w:rPr>
        <w:t>%</w:t>
      </w:r>
      <w:r w:rsidR="004514B0" w:rsidRPr="00BB02F6">
        <w:rPr>
          <w:rFonts w:ascii="Sylfaen" w:eastAsia="Times New Roman" w:hAnsi="Sylfaen" w:cs="Calibri"/>
          <w:lang w:val="ka-GE"/>
        </w:rPr>
        <w:t xml:space="preserve">, </w:t>
      </w:r>
      <w:r w:rsidRPr="00BB02F6">
        <w:rPr>
          <w:rFonts w:ascii="Sylfaen" w:hAnsi="Sylfaen"/>
          <w:noProof/>
          <w:szCs w:val="28"/>
          <w:lang w:val="ka-GE"/>
        </w:rPr>
        <w:t>ხოლო „</w:t>
      </w:r>
      <w:r w:rsidRPr="00BB02F6">
        <w:rPr>
          <w:rFonts w:ascii="Sylfaen" w:hAnsi="Sylfaen"/>
          <w:noProof/>
          <w:szCs w:val="28"/>
        </w:rPr>
        <w:t xml:space="preserve">არაფინანსური აქტივების ზრდის“ </w:t>
      </w:r>
      <w:r w:rsidRPr="00BB02F6">
        <w:rPr>
          <w:rFonts w:ascii="Sylfaen" w:hAnsi="Sylfaen" w:cs="Sylfaen"/>
          <w:noProof/>
          <w:szCs w:val="28"/>
        </w:rPr>
        <w:t>მუხლით</w:t>
      </w:r>
      <w:r w:rsidRPr="00BB02F6">
        <w:rPr>
          <w:rFonts w:ascii="Sylfaen" w:hAnsi="Sylfaen"/>
          <w:noProof/>
          <w:szCs w:val="28"/>
        </w:rPr>
        <w:t xml:space="preserve"> </w:t>
      </w:r>
      <w:r w:rsidRPr="00BB02F6">
        <w:rPr>
          <w:rFonts w:ascii="Sylfaen" w:hAnsi="Sylfaen"/>
          <w:noProof/>
          <w:szCs w:val="28"/>
          <w:lang w:val="ka-GE"/>
        </w:rPr>
        <w:t>-</w:t>
      </w:r>
      <w:r w:rsidRPr="00BB02F6">
        <w:rPr>
          <w:rFonts w:ascii="Sylfaen" w:hAnsi="Sylfaen"/>
          <w:noProof/>
          <w:szCs w:val="28"/>
        </w:rPr>
        <w:t xml:space="preserve"> </w:t>
      </w:r>
      <w:r w:rsidR="00CB3025">
        <w:rPr>
          <w:rFonts w:ascii="Sylfaen" w:eastAsia="Times New Roman" w:hAnsi="Sylfaen" w:cs="Calibri"/>
        </w:rPr>
        <w:t>1.8</w:t>
      </w:r>
      <w:r w:rsidRPr="00BB02F6">
        <w:rPr>
          <w:rFonts w:ascii="Sylfaen" w:eastAsia="Times New Roman" w:hAnsi="Sylfaen" w:cs="Calibri"/>
        </w:rPr>
        <w:t>%</w:t>
      </w:r>
      <w:r w:rsidRPr="00BB02F6">
        <w:rPr>
          <w:rFonts w:ascii="Sylfaen" w:eastAsia="Times New Roman" w:hAnsi="Sylfaen" w:cs="Calibri"/>
          <w:lang w:val="ka-GE"/>
        </w:rPr>
        <w:t>.</w:t>
      </w:r>
    </w:p>
    <w:p w:rsidR="00741C90" w:rsidRDefault="00741C90" w:rsidP="00D83153">
      <w:pPr>
        <w:spacing w:line="240" w:lineRule="auto"/>
        <w:jc w:val="center"/>
        <w:rPr>
          <w:rFonts w:ascii="Sylfaen" w:hAnsi="Sylfaen" w:cs="Sylfaen"/>
          <w:b/>
          <w:noProof/>
          <w:szCs w:val="28"/>
          <w:lang w:val="ka-GE"/>
        </w:rPr>
      </w:pPr>
    </w:p>
    <w:p w:rsidR="00046AD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სსიპ - რელიგიის საკითხთა სახელმწიფო სააგენტო</w:t>
      </w:r>
    </w:p>
    <w:p w:rsidR="00281D55" w:rsidRPr="00046AD5"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 xml:space="preserve">სსიპ - რელიგიის საკითხთა სახელმწიფო სააგენტოსათვის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სახელმწიფო ბიუჯეტით გამოყოფილმა დაზუსტებულმა ასიგნებებმა შეადგი</w:t>
      </w:r>
      <w:r w:rsidRPr="00046AD5">
        <w:rPr>
          <w:rFonts w:ascii="Sylfaen" w:eastAsia="Times New Roman" w:hAnsi="Sylfaen"/>
          <w:lang w:val="ka-GE"/>
        </w:rPr>
        <w:t xml:space="preserve">ნა </w:t>
      </w:r>
      <w:r w:rsidR="00046AD5">
        <w:rPr>
          <w:rFonts w:ascii="Sylfaen" w:eastAsia="Times New Roman" w:hAnsi="Sylfaen" w:cs="Calibri"/>
          <w:bCs/>
          <w:color w:val="000000"/>
        </w:rPr>
        <w:t>7 500.</w:t>
      </w:r>
      <w:r w:rsidR="00046AD5" w:rsidRPr="00046AD5">
        <w:rPr>
          <w:rFonts w:ascii="Sylfaen" w:eastAsia="Times New Roman" w:hAnsi="Sylfaen" w:cs="Calibri"/>
          <w:bCs/>
          <w:color w:val="000000"/>
        </w:rPr>
        <w:t>0</w:t>
      </w:r>
      <w:r w:rsidRPr="00046AD5">
        <w:rPr>
          <w:rFonts w:ascii="Sylfaen" w:eastAsia="Times New Roman" w:hAnsi="Sylfaen"/>
          <w:lang w:val="ka-GE"/>
        </w:rPr>
        <w:t xml:space="preserve"> ათასი ლარი, ხოლო ფაქტიურმა შესრულებამ</w:t>
      </w:r>
      <w:r w:rsidRPr="00046AD5">
        <w:rPr>
          <w:rFonts w:ascii="Sylfaen" w:eastAsia="Times New Roman" w:hAnsi="Sylfaen"/>
        </w:rPr>
        <w:t xml:space="preserve"> </w:t>
      </w:r>
      <w:r w:rsidR="00046AD5">
        <w:rPr>
          <w:rFonts w:ascii="Sylfaen" w:eastAsia="Times New Roman" w:hAnsi="Sylfaen" w:cs="Calibri"/>
          <w:bCs/>
          <w:color w:val="000000"/>
        </w:rPr>
        <w:t>7 459.</w:t>
      </w:r>
      <w:r w:rsidR="00046AD5" w:rsidRPr="00046AD5">
        <w:rPr>
          <w:rFonts w:ascii="Sylfaen" w:eastAsia="Times New Roman" w:hAnsi="Sylfaen" w:cs="Calibri"/>
          <w:bCs/>
          <w:color w:val="000000"/>
        </w:rPr>
        <w:t>6</w:t>
      </w:r>
      <w:r w:rsidRPr="00046AD5">
        <w:rPr>
          <w:rFonts w:ascii="Sylfaen" w:eastAsia="Times New Roman" w:hAnsi="Sylfaen"/>
          <w:lang w:val="ka-GE"/>
        </w:rPr>
        <w:t xml:space="preserve"> ათასი ლარი,</w:t>
      </w:r>
      <w:r w:rsidRPr="00046AD5">
        <w:rPr>
          <w:rFonts w:ascii="Sylfaen" w:eastAsia="Times New Roman" w:hAnsi="Sylfaen"/>
        </w:rPr>
        <w:t xml:space="preserve"> </w:t>
      </w:r>
      <w:r w:rsidRPr="00046AD5">
        <w:rPr>
          <w:rFonts w:ascii="Sylfaen" w:hAnsi="Sylfaen" w:cs="Sylfaen"/>
          <w:noProof/>
          <w:lang w:val="ka-GE"/>
        </w:rPr>
        <w:t xml:space="preserve">რაც 2023 წლის შესაბამის </w:t>
      </w:r>
      <w:r w:rsidR="00046AD5">
        <w:rPr>
          <w:rFonts w:ascii="Sylfaen" w:eastAsia="Times New Roman" w:hAnsi="Sylfaen" w:cs="Calibri"/>
          <w:color w:val="000000"/>
        </w:rPr>
        <w:t>1 038.</w:t>
      </w:r>
      <w:r w:rsidR="00046AD5" w:rsidRPr="00046AD5">
        <w:rPr>
          <w:rFonts w:ascii="Sylfaen" w:eastAsia="Times New Roman" w:hAnsi="Sylfaen" w:cs="Calibri"/>
          <w:color w:val="000000"/>
        </w:rPr>
        <w:t>2</w:t>
      </w:r>
      <w:r w:rsidRPr="00046AD5">
        <w:rPr>
          <w:rFonts w:ascii="Sylfaen" w:eastAsia="Times New Roman" w:hAnsi="Sylfaen" w:cs="Calibri"/>
          <w:color w:val="000000"/>
          <w:lang w:val="ka-GE"/>
        </w:rPr>
        <w:t xml:space="preserve"> </w:t>
      </w:r>
      <w:r w:rsidRPr="00046AD5">
        <w:rPr>
          <w:rFonts w:ascii="Sylfaen" w:hAnsi="Sylfaen" w:cs="Sylfaen"/>
          <w:noProof/>
          <w:lang w:val="ka-GE"/>
        </w:rPr>
        <w:t>ათასი</w:t>
      </w:r>
      <w:r w:rsidRPr="00BB02F6">
        <w:rPr>
          <w:rFonts w:ascii="Sylfaen" w:hAnsi="Sylfaen" w:cs="Sylfaen"/>
          <w:noProof/>
          <w:lang w:val="ka-GE"/>
        </w:rPr>
        <w:t xml:space="preserve"> ლარით მეტია.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after="0" w:line="240" w:lineRule="auto"/>
        <w:jc w:val="center"/>
        <w:rPr>
          <w:rFonts w:ascii="Sylfaen" w:eastAsia="Times New Roman" w:hAnsi="Sylfaen"/>
          <w:lang w:val="ka-GE"/>
        </w:rPr>
      </w:pPr>
      <w:r>
        <w:rPr>
          <w:noProof/>
        </w:rPr>
        <w:drawing>
          <wp:inline distT="0" distB="0" distL="0" distR="0" wp14:anchorId="78857A72" wp14:editId="3153A0FD">
            <wp:extent cx="5943600" cy="1883391"/>
            <wp:effectExtent l="0" t="0" r="0" b="3175"/>
            <wp:docPr id="117" name="Chart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281D55" w:rsidRPr="00A97071" w:rsidRDefault="00281D55" w:rsidP="00D83153">
      <w:pPr>
        <w:spacing w:line="240" w:lineRule="auto"/>
        <w:ind w:firstLine="720"/>
        <w:jc w:val="both"/>
        <w:rPr>
          <w:rFonts w:ascii="Sylfaen" w:eastAsia="Times New Roman" w:hAnsi="Sylfaen"/>
          <w:lang w:val="ka-GE"/>
        </w:rPr>
      </w:pPr>
      <w:r w:rsidRPr="00BB02F6">
        <w:rPr>
          <w:rFonts w:ascii="Sylfaen" w:eastAsia="Times New Roman" w:hAnsi="Sylfaen"/>
          <w:lang w:val="ka-GE"/>
        </w:rPr>
        <w:t xml:space="preserve">სსიპ - რელიგიის საკითხთა სახელმწიფო სააგენტოსათვის </w:t>
      </w:r>
      <w:r w:rsidRPr="00A97071">
        <w:rPr>
          <w:rFonts w:ascii="Sylfaen" w:eastAsia="Times New Roman" w:hAnsi="Sylfaen"/>
          <w:lang w:val="ka-GE"/>
        </w:rPr>
        <w:t xml:space="preserve">გამოყოფილ სახსრებში „ხარჯების“ მუხლის საკასო შესრულებამ შეადგინა </w:t>
      </w:r>
      <w:r w:rsidR="00A97071" w:rsidRPr="00A97071">
        <w:rPr>
          <w:rFonts w:ascii="Sylfaen" w:eastAsia="Times New Roman" w:hAnsi="Sylfaen"/>
          <w:lang w:val="ka-GE"/>
        </w:rPr>
        <w:t>99.99</w:t>
      </w:r>
      <w:r w:rsidR="004514B0" w:rsidRPr="00A97071">
        <w:rPr>
          <w:rFonts w:ascii="Sylfaen" w:eastAsia="Times New Roman" w:hAnsi="Sylfaen"/>
          <w:lang w:val="ka-GE"/>
        </w:rPr>
        <w:t xml:space="preserve">%, </w:t>
      </w:r>
      <w:r w:rsidRPr="00A97071">
        <w:rPr>
          <w:rFonts w:ascii="Sylfaen" w:eastAsia="Times New Roman" w:hAnsi="Sylfaen"/>
          <w:lang w:val="ka-GE"/>
        </w:rPr>
        <w:t xml:space="preserve">ხოლო „არაფინანსური აქტივების ზრდის“ მუხლით - </w:t>
      </w:r>
      <w:r w:rsidR="00A97071">
        <w:rPr>
          <w:rFonts w:ascii="Sylfaen" w:eastAsia="Times New Roman" w:hAnsi="Sylfaen"/>
          <w:lang w:val="ka-GE"/>
        </w:rPr>
        <w:t>0.</w:t>
      </w:r>
      <w:r w:rsidR="00A97071" w:rsidRPr="00A97071">
        <w:rPr>
          <w:rFonts w:ascii="Sylfaen" w:eastAsia="Times New Roman" w:hAnsi="Sylfaen"/>
          <w:lang w:val="ka-GE"/>
        </w:rPr>
        <w:t>01</w:t>
      </w:r>
      <w:r w:rsidRPr="00A97071">
        <w:rPr>
          <w:rFonts w:ascii="Sylfaen" w:eastAsia="Times New Roman" w:hAnsi="Sylfaen"/>
          <w:lang w:val="ka-GE"/>
        </w:rPr>
        <w:t>%</w:t>
      </w:r>
      <w:r w:rsidR="00046AD5" w:rsidRPr="00A97071">
        <w:rPr>
          <w:rFonts w:ascii="Sylfaen" w:eastAsia="Times New Roman" w:hAnsi="Sylfaen"/>
          <w:lang w:val="ka-GE"/>
        </w:rPr>
        <w:t>.</w:t>
      </w:r>
    </w:p>
    <w:p w:rsidR="00046AD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სპეციალური საგამოძიებო სამსახური</w:t>
      </w:r>
    </w:p>
    <w:p w:rsidR="00281D55" w:rsidRDefault="00281D55" w:rsidP="00D83153">
      <w:pPr>
        <w:spacing w:line="240" w:lineRule="auto"/>
        <w:ind w:firstLine="720"/>
        <w:jc w:val="both"/>
        <w:rPr>
          <w:rFonts w:ascii="Sylfaen" w:eastAsia="Times New Roman" w:hAnsi="Sylfaen"/>
          <w:lang w:val="ka-GE"/>
        </w:rPr>
      </w:pPr>
      <w:r w:rsidRPr="00BB02F6">
        <w:rPr>
          <w:rFonts w:ascii="Sylfaen" w:eastAsia="Times New Roman" w:hAnsi="Sylfaen"/>
          <w:lang w:val="ka-GE"/>
        </w:rPr>
        <w:t xml:space="preserve">სპეციალური საგამოძიებო სამსახურისათვის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სახელმწიფო ბიუჯეტით გამოყოფილმა დაზუსტებულმა ასიგნებებმა </w:t>
      </w:r>
      <w:r w:rsidRPr="00652A90">
        <w:rPr>
          <w:rFonts w:ascii="Sylfaen" w:eastAsia="Times New Roman" w:hAnsi="Sylfaen"/>
          <w:lang w:val="ka-GE"/>
        </w:rPr>
        <w:t xml:space="preserve">შეადგინა </w:t>
      </w:r>
      <w:r w:rsidR="00CB3025" w:rsidRPr="00652A90">
        <w:rPr>
          <w:rFonts w:ascii="Sylfaen" w:eastAsia="Times New Roman" w:hAnsi="Sylfaen" w:cs="Calibri"/>
          <w:bCs/>
          <w:color w:val="000000"/>
        </w:rPr>
        <w:t>18 000.</w:t>
      </w:r>
      <w:r w:rsidR="00046AD5" w:rsidRPr="00652A90">
        <w:rPr>
          <w:rFonts w:ascii="Sylfaen" w:eastAsia="Times New Roman" w:hAnsi="Sylfaen" w:cs="Calibri"/>
          <w:bCs/>
          <w:color w:val="000000"/>
        </w:rPr>
        <w:t>0</w:t>
      </w:r>
      <w:r w:rsidRPr="00652A90">
        <w:rPr>
          <w:rFonts w:ascii="Sylfaen" w:eastAsia="Times New Roman" w:hAnsi="Sylfaen"/>
          <w:lang w:val="ka-GE"/>
        </w:rPr>
        <w:t xml:space="preserve"> ათასი ლარი, ხოლო ფაქტიურმა შესრულებამ - </w:t>
      </w:r>
      <w:r w:rsidR="00652A90" w:rsidRPr="00652A90">
        <w:rPr>
          <w:rFonts w:ascii="Sylfaen" w:eastAsia="Times New Roman" w:hAnsi="Sylfaen" w:cs="Calibri"/>
          <w:bCs/>
          <w:color w:val="000000"/>
        </w:rPr>
        <w:t>15 444.</w:t>
      </w:r>
      <w:r w:rsidR="00046AD5" w:rsidRPr="00652A90">
        <w:rPr>
          <w:rFonts w:ascii="Sylfaen" w:eastAsia="Times New Roman" w:hAnsi="Sylfaen" w:cs="Calibri"/>
          <w:bCs/>
          <w:color w:val="000000"/>
        </w:rPr>
        <w:t>9</w:t>
      </w:r>
      <w:r w:rsidRPr="00652A90">
        <w:rPr>
          <w:rFonts w:ascii="Sylfaen" w:eastAsia="Times New Roman" w:hAnsi="Sylfaen"/>
          <w:lang w:val="ka-GE"/>
        </w:rPr>
        <w:t xml:space="preserve"> ათასი ლარი. რაც 2023 წლის შესაბამის მაჩვენებელზე </w:t>
      </w:r>
      <w:r w:rsidR="00652A90">
        <w:rPr>
          <w:rFonts w:ascii="Sylfaen" w:eastAsia="Times New Roman" w:hAnsi="Sylfaen" w:cs="Calibri"/>
          <w:color w:val="000000"/>
        </w:rPr>
        <w:t>1 122.</w:t>
      </w:r>
      <w:r w:rsidR="00046AD5" w:rsidRPr="00652A90">
        <w:rPr>
          <w:rFonts w:ascii="Sylfaen" w:eastAsia="Times New Roman" w:hAnsi="Sylfaen" w:cs="Calibri"/>
          <w:color w:val="000000"/>
        </w:rPr>
        <w:t>7</w:t>
      </w:r>
      <w:r w:rsidRPr="00652A90">
        <w:rPr>
          <w:rFonts w:ascii="Sylfaen" w:eastAsia="Times New Roman" w:hAnsi="Sylfaen" w:cs="Calibri"/>
          <w:color w:val="000000"/>
          <w:lang w:val="ka-GE"/>
        </w:rPr>
        <w:t xml:space="preserve"> </w:t>
      </w:r>
      <w:r w:rsidR="00046AD5" w:rsidRPr="00652A90">
        <w:rPr>
          <w:rFonts w:ascii="Sylfaen" w:eastAsia="Times New Roman" w:hAnsi="Sylfaen"/>
          <w:lang w:val="ka-GE"/>
        </w:rPr>
        <w:t>ათასი ლარით ნაკლებია</w:t>
      </w:r>
      <w:r w:rsidRPr="00652A90">
        <w:rPr>
          <w:rFonts w:ascii="Sylfaen" w:eastAsia="Times New Roman" w:hAnsi="Sylfaen"/>
          <w:lang w:val="ka-GE"/>
        </w:rPr>
        <w:t>.</w:t>
      </w:r>
    </w:p>
    <w:p w:rsidR="00DF222E" w:rsidRPr="00DF222E" w:rsidRDefault="00DF222E" w:rsidP="00D83153">
      <w:pPr>
        <w:spacing w:line="240" w:lineRule="auto"/>
        <w:jc w:val="right"/>
        <w:rPr>
          <w:rFonts w:ascii="Sylfaen" w:hAnsi="Sylfaen" w:cs="Sylfaen"/>
          <w:i/>
          <w:noProof/>
          <w:sz w:val="16"/>
          <w:szCs w:val="16"/>
        </w:rPr>
      </w:pPr>
      <w:r w:rsidRPr="00741C90">
        <w:rPr>
          <w:rFonts w:ascii="Sylfaen" w:hAnsi="Sylfaen"/>
          <w:i/>
          <w:noProof/>
          <w:sz w:val="16"/>
          <w:szCs w:val="16"/>
        </w:rPr>
        <w:t>2023-2024 წლებში 12 თვეში გამოყოფილი</w:t>
      </w:r>
      <w:r w:rsidRPr="00741C90">
        <w:rPr>
          <w:rFonts w:ascii="Sylfaen" w:hAnsi="Sylfaen"/>
          <w:i/>
          <w:noProof/>
          <w:sz w:val="16"/>
          <w:szCs w:val="16"/>
        </w:rPr>
        <w:br/>
        <w:t xml:space="preserve"> </w:t>
      </w:r>
      <w:r w:rsidRPr="00741C90">
        <w:rPr>
          <w:rFonts w:ascii="Sylfaen" w:hAnsi="Sylfaen" w:cs="Sylfaen"/>
          <w:i/>
          <w:noProof/>
          <w:sz w:val="16"/>
          <w:szCs w:val="16"/>
        </w:rPr>
        <w:t>დაზუსტებული</w:t>
      </w:r>
      <w:r w:rsidRPr="00741C90">
        <w:rPr>
          <w:rFonts w:ascii="Sylfaen" w:hAnsi="Sylfaen"/>
          <w:i/>
          <w:noProof/>
          <w:sz w:val="16"/>
          <w:szCs w:val="16"/>
        </w:rPr>
        <w:t xml:space="preserve"> </w:t>
      </w:r>
      <w:r w:rsidRPr="00741C90">
        <w:rPr>
          <w:rFonts w:ascii="Sylfaen" w:hAnsi="Sylfaen" w:cs="Sylfaen"/>
          <w:i/>
          <w:noProof/>
          <w:sz w:val="16"/>
          <w:szCs w:val="16"/>
        </w:rPr>
        <w:t>ასიგნებები</w:t>
      </w:r>
      <w:r w:rsidRPr="00741C90">
        <w:rPr>
          <w:rFonts w:ascii="Sylfaen" w:hAnsi="Sylfaen"/>
          <w:i/>
          <w:noProof/>
          <w:sz w:val="16"/>
          <w:szCs w:val="16"/>
        </w:rPr>
        <w:t xml:space="preserve"> </w:t>
      </w:r>
      <w:r w:rsidRPr="00741C90">
        <w:rPr>
          <w:rFonts w:ascii="Sylfaen" w:hAnsi="Sylfaen" w:cs="Sylfaen"/>
          <w:i/>
          <w:noProof/>
          <w:sz w:val="16"/>
          <w:szCs w:val="16"/>
        </w:rPr>
        <w:t>და</w:t>
      </w:r>
      <w:r w:rsidRPr="00741C90">
        <w:rPr>
          <w:rFonts w:ascii="Sylfaen" w:hAnsi="Sylfaen"/>
          <w:i/>
          <w:noProof/>
          <w:sz w:val="16"/>
          <w:szCs w:val="16"/>
        </w:rPr>
        <w:t xml:space="preserve"> </w:t>
      </w:r>
      <w:r w:rsidRPr="00741C90">
        <w:rPr>
          <w:rFonts w:ascii="Sylfaen" w:hAnsi="Sylfaen" w:cs="Sylfaen"/>
          <w:i/>
          <w:noProof/>
          <w:sz w:val="16"/>
          <w:szCs w:val="16"/>
        </w:rPr>
        <w:t>ფაქტიური</w:t>
      </w:r>
      <w:r w:rsidRPr="00741C90">
        <w:rPr>
          <w:rFonts w:ascii="Sylfaen" w:hAnsi="Sylfaen"/>
          <w:i/>
          <w:noProof/>
          <w:sz w:val="16"/>
          <w:szCs w:val="16"/>
        </w:rPr>
        <w:t xml:space="preserve"> </w:t>
      </w:r>
      <w:r w:rsidRPr="00741C90">
        <w:rPr>
          <w:rFonts w:ascii="Sylfaen" w:hAnsi="Sylfaen" w:cs="Sylfaen"/>
          <w:i/>
          <w:noProof/>
          <w:sz w:val="16"/>
          <w:szCs w:val="16"/>
        </w:rPr>
        <w:t>დაფინანსება</w:t>
      </w:r>
    </w:p>
    <w:p w:rsidR="00281D55" w:rsidRPr="00BB02F6" w:rsidRDefault="00046AD5" w:rsidP="00D83153">
      <w:pPr>
        <w:spacing w:line="240" w:lineRule="auto"/>
        <w:ind w:firstLine="720"/>
        <w:jc w:val="both"/>
        <w:rPr>
          <w:rFonts w:ascii="Sylfaen" w:eastAsia="Times New Roman" w:hAnsi="Sylfaen"/>
          <w:lang w:val="ka-GE"/>
        </w:rPr>
      </w:pPr>
      <w:r>
        <w:rPr>
          <w:noProof/>
        </w:rPr>
        <w:drawing>
          <wp:inline distT="0" distB="0" distL="0" distR="0" wp14:anchorId="6B6AEE77" wp14:editId="604127FF">
            <wp:extent cx="5943600" cy="2163170"/>
            <wp:effectExtent l="0" t="0" r="0" b="8890"/>
            <wp:docPr id="118" name="Chart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281D55" w:rsidRPr="00CB3025" w:rsidRDefault="00281D55" w:rsidP="00D83153">
      <w:pPr>
        <w:spacing w:line="240" w:lineRule="auto"/>
        <w:ind w:firstLine="720"/>
        <w:jc w:val="both"/>
        <w:rPr>
          <w:rFonts w:ascii="Sylfaen" w:eastAsia="Times New Roman" w:hAnsi="Sylfaen"/>
          <w:lang w:val="ka-GE"/>
        </w:rPr>
      </w:pPr>
      <w:r w:rsidRPr="00BB02F6">
        <w:rPr>
          <w:rFonts w:ascii="Sylfaen" w:eastAsia="Times New Roman" w:hAnsi="Sylfaen"/>
          <w:lang w:val="ka-GE"/>
        </w:rPr>
        <w:t xml:space="preserve">სამსახურისათვის გამოყოფილ სახსრებში „ხარჯების“ მუხლის საკასო შესრულებამ შეადგინა </w:t>
      </w:r>
      <w:r w:rsidR="00CB3025" w:rsidRPr="00CB3025">
        <w:rPr>
          <w:rFonts w:ascii="Sylfaen" w:eastAsia="Times New Roman" w:hAnsi="Sylfaen"/>
          <w:lang w:val="ka-GE"/>
        </w:rPr>
        <w:t>66.9%</w:t>
      </w:r>
      <w:r w:rsidR="004514B0" w:rsidRPr="00CB3025">
        <w:rPr>
          <w:rFonts w:ascii="Sylfaen" w:eastAsia="Times New Roman" w:hAnsi="Sylfaen"/>
          <w:lang w:val="ka-GE"/>
        </w:rPr>
        <w:t xml:space="preserve">, </w:t>
      </w:r>
      <w:r w:rsidRPr="00BB02F6">
        <w:rPr>
          <w:rFonts w:ascii="Sylfaen" w:eastAsia="Times New Roman" w:hAnsi="Sylfaen"/>
          <w:lang w:val="ka-GE"/>
        </w:rPr>
        <w:t xml:space="preserve">ხოლო „არაფინანსური აქტივების ზრდის“ მუხლით - </w:t>
      </w:r>
      <w:r w:rsidR="00CB3025" w:rsidRPr="00CB3025">
        <w:rPr>
          <w:rFonts w:ascii="Sylfaen" w:eastAsia="Times New Roman" w:hAnsi="Sylfaen"/>
          <w:lang w:val="ka-GE"/>
        </w:rPr>
        <w:t>33.1</w:t>
      </w:r>
      <w:r w:rsidRPr="00CB3025">
        <w:rPr>
          <w:rFonts w:ascii="Sylfaen" w:eastAsia="Times New Roman" w:hAnsi="Sylfaen"/>
          <w:lang w:val="ka-GE"/>
        </w:rPr>
        <w:t>%.</w:t>
      </w:r>
    </w:p>
    <w:p w:rsidR="00741C90" w:rsidRDefault="00741C90" w:rsidP="00D83153">
      <w:pPr>
        <w:spacing w:line="240" w:lineRule="auto"/>
        <w:jc w:val="center"/>
        <w:rPr>
          <w:rFonts w:ascii="Sylfaen" w:hAnsi="Sylfaen" w:cs="Sylfaen"/>
          <w:b/>
          <w:noProof/>
          <w:szCs w:val="28"/>
          <w:lang w:val="ka-GE"/>
        </w:rPr>
      </w:pPr>
    </w:p>
    <w:p w:rsidR="00046AD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სსიპ - სახელმწიფო ენის დეპარტამენტი</w:t>
      </w:r>
    </w:p>
    <w:p w:rsidR="00281D55" w:rsidRPr="00046AD5"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 xml:space="preserve">სსიპ - სახელმწიფო ენის </w:t>
      </w:r>
      <w:r w:rsidRPr="00046AD5">
        <w:rPr>
          <w:rFonts w:ascii="Sylfaen" w:eastAsia="Times New Roman" w:hAnsi="Sylfaen"/>
          <w:lang w:val="ka-GE"/>
        </w:rPr>
        <w:t xml:space="preserve">დეპარტამენტისათვის </w:t>
      </w:r>
      <w:r w:rsidR="00BC790D" w:rsidRPr="00046AD5">
        <w:rPr>
          <w:rFonts w:ascii="Sylfaen" w:eastAsia="Times New Roman" w:hAnsi="Sylfaen"/>
          <w:lang w:val="ka-GE"/>
        </w:rPr>
        <w:t>2024 წლის 12 თვეში</w:t>
      </w:r>
      <w:r w:rsidRPr="00046AD5">
        <w:rPr>
          <w:rFonts w:ascii="Sylfaen" w:eastAsia="Times New Roman" w:hAnsi="Sylfaen"/>
          <w:lang w:val="ka-GE"/>
        </w:rPr>
        <w:t xml:space="preserve"> სახელმწიფო ბიუჯეტით გამოყოფილმა დაზუსტებულმა ასიგნებებმა შეადგინა </w:t>
      </w:r>
      <w:r w:rsidR="00046AD5">
        <w:rPr>
          <w:rFonts w:ascii="Sylfaen" w:eastAsia="Times New Roman" w:hAnsi="Sylfaen" w:cs="Calibri"/>
          <w:bCs/>
          <w:color w:val="000000"/>
        </w:rPr>
        <w:t>1 100.</w:t>
      </w:r>
      <w:r w:rsidR="00046AD5" w:rsidRPr="00046AD5">
        <w:rPr>
          <w:rFonts w:ascii="Sylfaen" w:eastAsia="Times New Roman" w:hAnsi="Sylfaen" w:cs="Calibri"/>
          <w:bCs/>
          <w:color w:val="000000"/>
        </w:rPr>
        <w:t>0</w:t>
      </w:r>
      <w:r w:rsidRPr="00046AD5">
        <w:rPr>
          <w:rFonts w:ascii="Sylfaen" w:eastAsia="Times New Roman" w:hAnsi="Sylfaen"/>
          <w:lang w:val="ka-GE"/>
        </w:rPr>
        <w:t xml:space="preserve"> ათასი ლარი, ხოლო ფაქტიურმა შესრულებამ - </w:t>
      </w:r>
      <w:r w:rsidR="00046AD5">
        <w:rPr>
          <w:rFonts w:ascii="Sylfaen" w:eastAsia="Times New Roman" w:hAnsi="Sylfaen" w:cs="Calibri"/>
          <w:bCs/>
          <w:color w:val="000000"/>
        </w:rPr>
        <w:t>1 032.</w:t>
      </w:r>
      <w:r w:rsidR="00046AD5" w:rsidRPr="00046AD5">
        <w:rPr>
          <w:rFonts w:ascii="Sylfaen" w:eastAsia="Times New Roman" w:hAnsi="Sylfaen" w:cs="Calibri"/>
          <w:bCs/>
          <w:color w:val="000000"/>
        </w:rPr>
        <w:t>8</w:t>
      </w:r>
      <w:r w:rsidRPr="00046AD5">
        <w:rPr>
          <w:rFonts w:ascii="Sylfaen" w:eastAsia="Times New Roman" w:hAnsi="Sylfaen"/>
          <w:lang w:val="ka-GE"/>
        </w:rPr>
        <w:t xml:space="preserve"> ათასი ლარი, </w:t>
      </w:r>
      <w:r w:rsidRPr="00046AD5">
        <w:rPr>
          <w:rFonts w:ascii="Sylfaen" w:hAnsi="Sylfaen" w:cs="Sylfaen"/>
          <w:noProof/>
          <w:lang w:val="ka-GE"/>
        </w:rPr>
        <w:t xml:space="preserve">რაც 2023 წლის შესაბამის მაჩვენებელზე </w:t>
      </w:r>
      <w:r w:rsidR="00046AD5">
        <w:rPr>
          <w:rFonts w:ascii="Sylfaen" w:eastAsia="Times New Roman" w:hAnsi="Sylfaen" w:cs="Calibri"/>
          <w:color w:val="000000"/>
        </w:rPr>
        <w:t>34.</w:t>
      </w:r>
      <w:r w:rsidR="00046AD5" w:rsidRPr="00046AD5">
        <w:rPr>
          <w:rFonts w:ascii="Sylfaen" w:eastAsia="Times New Roman" w:hAnsi="Sylfaen" w:cs="Calibri"/>
          <w:color w:val="000000"/>
        </w:rPr>
        <w:t>6</w:t>
      </w:r>
      <w:r w:rsidRPr="00046AD5">
        <w:rPr>
          <w:rFonts w:ascii="Sylfaen" w:eastAsia="Times New Roman" w:hAnsi="Sylfaen" w:cs="Calibri"/>
          <w:color w:val="000000"/>
          <w:lang w:val="ka-GE"/>
        </w:rPr>
        <w:t xml:space="preserve"> </w:t>
      </w:r>
      <w:r w:rsidRPr="00046AD5">
        <w:rPr>
          <w:rFonts w:ascii="Sylfaen" w:hAnsi="Sylfaen" w:cs="Sylfaen"/>
          <w:noProof/>
          <w:lang w:val="ka-GE"/>
        </w:rPr>
        <w:t>ათასი</w:t>
      </w:r>
      <w:r w:rsidRPr="00BB02F6">
        <w:rPr>
          <w:rFonts w:ascii="Sylfaen" w:hAnsi="Sylfaen" w:cs="Sylfaen"/>
          <w:noProof/>
          <w:lang w:val="ka-GE"/>
        </w:rPr>
        <w:t xml:space="preserve"> ლარით მეტია.</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after="0" w:line="240" w:lineRule="auto"/>
        <w:jc w:val="center"/>
        <w:rPr>
          <w:rFonts w:ascii="Sylfaen" w:eastAsia="Times New Roman" w:hAnsi="Sylfaen"/>
          <w:b/>
          <w:lang w:val="ka-GE"/>
        </w:rPr>
      </w:pPr>
      <w:r>
        <w:rPr>
          <w:noProof/>
        </w:rPr>
        <w:drawing>
          <wp:inline distT="0" distB="0" distL="0" distR="0" wp14:anchorId="32C8543C" wp14:editId="7249ED0B">
            <wp:extent cx="5943600" cy="1953158"/>
            <wp:effectExtent l="0" t="0" r="0" b="0"/>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741C90" w:rsidRPr="00046AD5" w:rsidRDefault="00281D55" w:rsidP="00D83153">
      <w:pPr>
        <w:spacing w:line="240" w:lineRule="auto"/>
        <w:ind w:firstLine="720"/>
        <w:jc w:val="both"/>
        <w:rPr>
          <w:rFonts w:ascii="Sylfaen" w:eastAsia="Times New Roman" w:hAnsi="Sylfaen" w:cs="Calibri"/>
          <w:lang w:val="ka-GE"/>
        </w:rPr>
      </w:pPr>
      <w:r w:rsidRPr="00BB02F6">
        <w:rPr>
          <w:rFonts w:ascii="Sylfaen" w:eastAsia="Times New Roman" w:hAnsi="Sylfaen"/>
          <w:lang w:val="ka-GE"/>
        </w:rPr>
        <w:t xml:space="preserve">სსიპ - სახელმწიფო ენის დეპარტამენტისათვის გამოყოფილ სახსრებში „ხარჯების“ მუხლის საკასო შესრულებამ შეადგინა </w:t>
      </w:r>
      <w:r w:rsidR="00652A90">
        <w:rPr>
          <w:rFonts w:ascii="Sylfaen" w:eastAsia="Times New Roman" w:hAnsi="Sylfaen" w:cs="Calibri"/>
        </w:rPr>
        <w:t>91.7</w:t>
      </w:r>
      <w:r w:rsidR="00B90D45" w:rsidRPr="00BB02F6">
        <w:rPr>
          <w:rFonts w:ascii="Sylfaen" w:eastAsia="Times New Roman" w:hAnsi="Sylfaen" w:cs="Calibri"/>
        </w:rPr>
        <w:t>%</w:t>
      </w:r>
      <w:r w:rsidR="00B90D45" w:rsidRPr="00BB02F6">
        <w:rPr>
          <w:rFonts w:ascii="Sylfaen" w:eastAsia="Times New Roman" w:hAnsi="Sylfaen" w:cs="Calibri"/>
          <w:lang w:val="ka-GE"/>
        </w:rPr>
        <w:t xml:space="preserve">, </w:t>
      </w:r>
      <w:r w:rsidRPr="00BB02F6">
        <w:rPr>
          <w:rFonts w:ascii="Sylfaen" w:eastAsia="Times New Roman" w:hAnsi="Sylfaen"/>
          <w:lang w:val="ka-GE"/>
        </w:rPr>
        <w:t xml:space="preserve">ხოლო „არაფინანსური აქტივების ზრდის“ მუხლით - </w:t>
      </w:r>
      <w:r w:rsidRPr="00BB02F6">
        <w:rPr>
          <w:rFonts w:ascii="Sylfaen" w:eastAsia="Times New Roman" w:hAnsi="Sylfaen" w:cs="Calibri"/>
        </w:rPr>
        <w:t>8</w:t>
      </w:r>
      <w:r w:rsidR="00652A90">
        <w:rPr>
          <w:rFonts w:ascii="Sylfaen" w:eastAsia="Times New Roman" w:hAnsi="Sylfaen" w:cs="Calibri"/>
          <w:lang w:val="ka-GE"/>
        </w:rPr>
        <w:t>.3</w:t>
      </w:r>
      <w:r w:rsidRPr="00BB02F6">
        <w:rPr>
          <w:rFonts w:ascii="Sylfaen" w:eastAsia="Times New Roman" w:hAnsi="Sylfaen" w:cs="Calibri"/>
        </w:rPr>
        <w:t>%</w:t>
      </w:r>
      <w:r w:rsidR="00046AD5">
        <w:rPr>
          <w:rFonts w:ascii="Sylfaen" w:eastAsia="Times New Roman" w:hAnsi="Sylfaen" w:cs="Calibri"/>
          <w:lang w:val="ka-GE"/>
        </w:rPr>
        <w:t>.</w:t>
      </w:r>
    </w:p>
    <w:p w:rsidR="00741C90" w:rsidRDefault="00741C90" w:rsidP="00D83153">
      <w:pPr>
        <w:spacing w:after="0" w:line="240" w:lineRule="auto"/>
        <w:jc w:val="center"/>
        <w:rPr>
          <w:rFonts w:ascii="Sylfaen" w:hAnsi="Sylfaen" w:cs="Sylfaen"/>
          <w:b/>
          <w:bCs/>
          <w:noProof/>
          <w:szCs w:val="28"/>
          <w:lang w:val="ka-GE"/>
        </w:rPr>
      </w:pPr>
    </w:p>
    <w:p w:rsidR="00046AD5" w:rsidRPr="00BB02F6" w:rsidRDefault="00281D55" w:rsidP="00D83153">
      <w:pPr>
        <w:spacing w:after="0" w:line="240" w:lineRule="auto"/>
        <w:jc w:val="center"/>
        <w:rPr>
          <w:rFonts w:ascii="Sylfaen" w:hAnsi="Sylfaen" w:cs="Sylfaen"/>
          <w:b/>
          <w:bCs/>
          <w:noProof/>
          <w:szCs w:val="28"/>
          <w:lang w:val="ka-GE"/>
        </w:rPr>
      </w:pPr>
      <w:r w:rsidRPr="00BB02F6">
        <w:rPr>
          <w:rFonts w:ascii="Sylfaen" w:hAnsi="Sylfaen" w:cs="Sylfaen"/>
          <w:b/>
          <w:bCs/>
          <w:noProof/>
          <w:szCs w:val="28"/>
          <w:lang w:val="ka-GE"/>
        </w:rPr>
        <w:lastRenderedPageBreak/>
        <w:t>სსიპ - საჯარო და კერძო თანამშრომლობის სააგენტო</w:t>
      </w:r>
    </w:p>
    <w:p w:rsidR="00281D55" w:rsidRPr="00BB02F6" w:rsidRDefault="00281D55" w:rsidP="00D83153">
      <w:pPr>
        <w:spacing w:after="0" w:line="240" w:lineRule="auto"/>
        <w:jc w:val="center"/>
        <w:rPr>
          <w:rFonts w:ascii="Sylfaen" w:hAnsi="Sylfaen" w:cs="Sylfaen"/>
          <w:b/>
          <w:bCs/>
          <w:noProof/>
          <w:szCs w:val="28"/>
          <w:lang w:val="ka-GE"/>
        </w:rPr>
      </w:pPr>
    </w:p>
    <w:p w:rsidR="00281D55" w:rsidRPr="00046AD5" w:rsidRDefault="00281D55" w:rsidP="00D83153">
      <w:pPr>
        <w:spacing w:line="240" w:lineRule="auto"/>
        <w:ind w:firstLine="720"/>
        <w:jc w:val="both"/>
        <w:rPr>
          <w:rFonts w:ascii="Sylfaen" w:eastAsia="Times New Roman" w:hAnsi="Sylfaen" w:cs="Calibri"/>
          <w:color w:val="000000"/>
        </w:rPr>
      </w:pPr>
      <w:r w:rsidRPr="00741C90">
        <w:rPr>
          <w:rFonts w:ascii="Sylfaen" w:eastAsia="Times New Roman" w:hAnsi="Sylfaen"/>
          <w:lang w:val="ka-GE"/>
        </w:rPr>
        <w:t>სსიპ - საჯარო და კერძო თანამშრომ</w:t>
      </w:r>
      <w:r w:rsidR="00046AD5" w:rsidRPr="00741C90">
        <w:rPr>
          <w:rFonts w:ascii="Sylfaen" w:eastAsia="Times New Roman" w:hAnsi="Sylfaen"/>
          <w:lang w:val="ka-GE"/>
        </w:rPr>
        <w:t>ლობის სააგენტოსათვის 2024 წლის 12</w:t>
      </w:r>
      <w:r w:rsidRPr="00741C90">
        <w:rPr>
          <w:rFonts w:ascii="Sylfaen" w:eastAsia="Times New Roman" w:hAnsi="Sylfaen"/>
          <w:lang w:val="ka-GE"/>
        </w:rPr>
        <w:t xml:space="preserve"> თვეში სახელმწიფო ბიუჯეტით გამოყოფილმა სახსრებმა შეადგინა </w:t>
      </w:r>
      <w:r w:rsidR="00046AD5" w:rsidRPr="00741C90">
        <w:rPr>
          <w:rFonts w:ascii="Sylfaen" w:eastAsia="Times New Roman" w:hAnsi="Sylfaen" w:cs="Calibri"/>
          <w:bCs/>
          <w:color w:val="000000"/>
        </w:rPr>
        <w:t>600.0</w:t>
      </w:r>
      <w:r w:rsidRPr="00741C90">
        <w:rPr>
          <w:rFonts w:ascii="Sylfaen" w:eastAsia="Times New Roman" w:hAnsi="Sylfaen"/>
          <w:lang w:val="ka-GE"/>
        </w:rPr>
        <w:t xml:space="preserve"> ათასი ლარი, ხოლო ფაქტიურმა შესრულებამ - </w:t>
      </w:r>
      <w:r w:rsidR="00046AD5" w:rsidRPr="00741C90">
        <w:rPr>
          <w:rFonts w:ascii="Sylfaen" w:eastAsia="Times New Roman" w:hAnsi="Sylfaen" w:cs="Calibri"/>
          <w:bCs/>
          <w:color w:val="000000"/>
        </w:rPr>
        <w:t>363.5</w:t>
      </w:r>
      <w:r w:rsidRPr="00741C90">
        <w:rPr>
          <w:rFonts w:ascii="Sylfaen" w:eastAsia="Times New Roman" w:hAnsi="Sylfaen"/>
          <w:lang w:val="ka-GE"/>
        </w:rPr>
        <w:t xml:space="preserve"> ათასი ლარი, </w:t>
      </w:r>
      <w:r w:rsidRPr="00741C90">
        <w:rPr>
          <w:rFonts w:ascii="Sylfaen" w:hAnsi="Sylfaen" w:cs="Sylfaen"/>
          <w:noProof/>
          <w:lang w:val="ka-GE"/>
        </w:rPr>
        <w:t xml:space="preserve">რაც 2023 წლის შესაბამის მაჩვენებელზე </w:t>
      </w:r>
      <w:r w:rsidR="00046AD5" w:rsidRPr="00741C90">
        <w:rPr>
          <w:rFonts w:ascii="Sylfaen" w:eastAsia="Times New Roman" w:hAnsi="Sylfaen" w:cs="Calibri"/>
          <w:color w:val="000000"/>
        </w:rPr>
        <w:t>53.3</w:t>
      </w:r>
      <w:r w:rsidRPr="00741C90">
        <w:rPr>
          <w:rFonts w:ascii="Sylfaen" w:eastAsia="Times New Roman" w:hAnsi="Sylfaen" w:cs="Calibri"/>
          <w:color w:val="000000"/>
          <w:lang w:val="ka-GE"/>
        </w:rPr>
        <w:t xml:space="preserve"> </w:t>
      </w:r>
      <w:r w:rsidRPr="00741C90">
        <w:rPr>
          <w:rFonts w:ascii="Sylfaen" w:hAnsi="Sylfaen" w:cs="Sylfaen"/>
          <w:noProof/>
          <w:lang w:val="ka-GE"/>
        </w:rPr>
        <w:t>ათასი ლარით მეტია.</w:t>
      </w:r>
    </w:p>
    <w:p w:rsidR="00281D55" w:rsidRPr="00BB02F6" w:rsidRDefault="00281D55" w:rsidP="00D83153">
      <w:pPr>
        <w:spacing w:after="0" w:line="240" w:lineRule="auto"/>
        <w:jc w:val="right"/>
        <w:rPr>
          <w:rFonts w:ascii="Sylfaen" w:hAnsi="Sylfaen"/>
          <w:i/>
          <w:noProof/>
          <w:sz w:val="16"/>
          <w:szCs w:val="16"/>
        </w:rPr>
      </w:pPr>
    </w:p>
    <w:p w:rsidR="00281D55" w:rsidRPr="00BB02F6" w:rsidRDefault="00281D55" w:rsidP="00D83153">
      <w:pPr>
        <w:spacing w:after="0" w:line="240" w:lineRule="auto"/>
        <w:jc w:val="right"/>
        <w:rPr>
          <w:rFonts w:ascii="Sylfaen" w:hAnsi="Sylfaen"/>
          <w:i/>
          <w:noProof/>
          <w:sz w:val="16"/>
          <w:szCs w:val="16"/>
        </w:rPr>
      </w:pP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after="0" w:line="240" w:lineRule="auto"/>
        <w:ind w:firstLine="720"/>
        <w:rPr>
          <w:rFonts w:ascii="Sylfaen" w:eastAsia="Times New Roman" w:hAnsi="Sylfaen"/>
          <w:lang w:val="ka-GE"/>
        </w:rPr>
      </w:pPr>
      <w:r>
        <w:rPr>
          <w:noProof/>
        </w:rPr>
        <w:drawing>
          <wp:inline distT="0" distB="0" distL="0" distR="0" wp14:anchorId="6F994D9C" wp14:editId="155B9D33">
            <wp:extent cx="5943600" cy="1806855"/>
            <wp:effectExtent l="0" t="0" r="0" b="3175"/>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281D55" w:rsidRPr="00BB02F6" w:rsidRDefault="00281D55" w:rsidP="00D83153">
      <w:pPr>
        <w:spacing w:after="0" w:line="240" w:lineRule="auto"/>
        <w:ind w:firstLine="720"/>
        <w:rPr>
          <w:rFonts w:ascii="Sylfaen" w:eastAsia="Times New Roman" w:hAnsi="Sylfaen"/>
          <w:lang w:val="ka-GE"/>
        </w:rPr>
      </w:pPr>
    </w:p>
    <w:p w:rsidR="00741C90" w:rsidRDefault="00741C90" w:rsidP="00D83153">
      <w:pPr>
        <w:spacing w:line="240" w:lineRule="auto"/>
        <w:jc w:val="center"/>
        <w:rPr>
          <w:rFonts w:ascii="Sylfaen" w:hAnsi="Sylfaen" w:cs="Sylfaen"/>
          <w:b/>
          <w:noProof/>
          <w:szCs w:val="28"/>
          <w:lang w:val="ka-GE"/>
        </w:rPr>
      </w:pPr>
    </w:p>
    <w:p w:rsidR="00046AD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ეროვნული უსაფრთხოების საბჭოს აპარატი</w:t>
      </w:r>
    </w:p>
    <w:p w:rsidR="00281D55" w:rsidRPr="00046AD5" w:rsidRDefault="00281D55" w:rsidP="00D83153">
      <w:pPr>
        <w:spacing w:line="240" w:lineRule="auto"/>
        <w:ind w:firstLine="720"/>
        <w:jc w:val="both"/>
        <w:rPr>
          <w:rFonts w:ascii="Sylfaen" w:eastAsia="Times New Roman" w:hAnsi="Sylfaen" w:cs="Calibri"/>
          <w:color w:val="000000"/>
        </w:rPr>
      </w:pPr>
      <w:r w:rsidRPr="00BB02F6">
        <w:rPr>
          <w:rFonts w:ascii="Sylfaen" w:hAnsi="Sylfaen" w:cs="Sylfaen"/>
          <w:noProof/>
          <w:szCs w:val="28"/>
          <w:lang w:val="ka-GE"/>
        </w:rPr>
        <w:t>ეროვნული უსაფრთხოების საბჭოს აპარატი</w:t>
      </w:r>
      <w:r w:rsidR="00652A90">
        <w:rPr>
          <w:rFonts w:ascii="Sylfaen" w:eastAsia="Times New Roman" w:hAnsi="Sylfaen"/>
          <w:lang w:val="ka-GE"/>
        </w:rPr>
        <w:t>სათვის 2024 წლის 12</w:t>
      </w:r>
      <w:r w:rsidRPr="00BB02F6">
        <w:rPr>
          <w:rFonts w:ascii="Sylfaen" w:eastAsia="Times New Roman" w:hAnsi="Sylfaen"/>
          <w:lang w:val="ka-GE"/>
        </w:rPr>
        <w:t xml:space="preserve"> თვეში სახელმწიფო ბიუჯეტით გამოყოფილმა სახსრებმა შეადგინა </w:t>
      </w:r>
      <w:r w:rsidR="00046AD5" w:rsidRPr="00046AD5">
        <w:rPr>
          <w:rFonts w:ascii="Sylfaen" w:eastAsia="Times New Roman" w:hAnsi="Sylfaen" w:cs="Calibri"/>
          <w:bCs/>
          <w:color w:val="000000"/>
        </w:rPr>
        <w:t>4 800.0</w:t>
      </w:r>
      <w:r w:rsidRPr="00046AD5">
        <w:rPr>
          <w:rFonts w:ascii="Sylfaen" w:eastAsia="Times New Roman" w:hAnsi="Sylfaen"/>
          <w:lang w:val="ka-GE"/>
        </w:rPr>
        <w:t xml:space="preserve"> ათასი ლარი, ხოლო ფაქტიურმა შესრულებამ </w:t>
      </w:r>
      <w:r w:rsidR="00046AD5" w:rsidRPr="00046AD5">
        <w:rPr>
          <w:rFonts w:ascii="Sylfaen" w:eastAsia="Times New Roman" w:hAnsi="Sylfaen" w:cs="Calibri"/>
          <w:bCs/>
          <w:color w:val="000000"/>
        </w:rPr>
        <w:t>3 885.8</w:t>
      </w:r>
      <w:r w:rsidRPr="00046AD5">
        <w:rPr>
          <w:rFonts w:ascii="Sylfaen" w:eastAsia="Times New Roman" w:hAnsi="Sylfaen"/>
          <w:lang w:val="ka-GE"/>
        </w:rPr>
        <w:t xml:space="preserve"> ათასი ლარი, რაც 2023 წლის შესაბამის მაჩვენებელზე </w:t>
      </w:r>
      <w:r w:rsidR="00046AD5" w:rsidRPr="00046AD5">
        <w:rPr>
          <w:rFonts w:ascii="Sylfaen" w:eastAsia="Times New Roman" w:hAnsi="Sylfaen" w:cs="Calibri"/>
          <w:color w:val="000000"/>
        </w:rPr>
        <w:t>361.</w:t>
      </w:r>
      <w:r w:rsidR="009E612C">
        <w:rPr>
          <w:rFonts w:ascii="Sylfaen" w:eastAsia="Times New Roman" w:hAnsi="Sylfaen" w:cs="Calibri"/>
          <w:color w:val="000000"/>
          <w:lang w:val="ka-GE"/>
        </w:rPr>
        <w:t>0</w:t>
      </w:r>
      <w:r w:rsidR="00046AD5" w:rsidRPr="00046AD5">
        <w:rPr>
          <w:rFonts w:ascii="Sylfaen" w:eastAsia="Times New Roman" w:hAnsi="Sylfaen" w:cs="Calibri"/>
          <w:color w:val="000000"/>
          <w:lang w:val="ka-GE"/>
        </w:rPr>
        <w:t xml:space="preserve"> </w:t>
      </w:r>
      <w:r w:rsidRPr="00046AD5">
        <w:rPr>
          <w:rFonts w:ascii="Sylfaen" w:eastAsia="Times New Roman" w:hAnsi="Sylfaen"/>
          <w:lang w:val="ka-GE"/>
        </w:rPr>
        <w:t xml:space="preserve">ათასი ლარით </w:t>
      </w:r>
      <w:r w:rsidR="009E612C">
        <w:rPr>
          <w:rFonts w:ascii="Sylfaen" w:eastAsia="Times New Roman" w:hAnsi="Sylfaen"/>
          <w:lang w:val="ka-GE"/>
        </w:rPr>
        <w:t>მეტია</w:t>
      </w:r>
      <w:r w:rsidRPr="00046AD5">
        <w:rPr>
          <w:rFonts w:ascii="Sylfaen" w:eastAsia="Times New Roman" w:hAnsi="Sylfaen"/>
          <w:lang w:val="ka-GE"/>
        </w:rPr>
        <w:t>.</w:t>
      </w:r>
      <w:r w:rsidRPr="00BB02F6">
        <w:rPr>
          <w:rFonts w:ascii="Sylfaen" w:eastAsia="Times New Roman" w:hAnsi="Sylfaen"/>
          <w:lang w:val="ka-GE"/>
        </w:rPr>
        <w:t xml:space="preserve"> </w:t>
      </w:r>
    </w:p>
    <w:p w:rsidR="00281D55" w:rsidRPr="00BB02F6" w:rsidRDefault="00FE2236" w:rsidP="00D83153">
      <w:pPr>
        <w:spacing w:line="240" w:lineRule="auto"/>
        <w:jc w:val="right"/>
        <w:rPr>
          <w:rFonts w:ascii="Sylfaen" w:hAnsi="Sylfaen" w:cs="Sylfaen"/>
          <w:i/>
          <w:noProof/>
          <w:sz w:val="16"/>
          <w:szCs w:val="16"/>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line="240" w:lineRule="auto"/>
        <w:ind w:firstLine="720"/>
        <w:rPr>
          <w:rFonts w:ascii="Sylfaen" w:eastAsia="Times New Roman" w:hAnsi="Sylfaen"/>
          <w:lang w:val="ka-GE"/>
        </w:rPr>
      </w:pPr>
      <w:r>
        <w:rPr>
          <w:noProof/>
        </w:rPr>
        <w:drawing>
          <wp:inline distT="0" distB="0" distL="0" distR="0" wp14:anchorId="1DCCFF04" wp14:editId="51A582F3">
            <wp:extent cx="6459220" cy="2253082"/>
            <wp:effectExtent l="0" t="0" r="0" b="0"/>
            <wp:docPr id="124" name="Chart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281D55" w:rsidRDefault="00281D55" w:rsidP="00D83153">
      <w:pPr>
        <w:spacing w:line="240" w:lineRule="auto"/>
        <w:ind w:firstLine="720"/>
        <w:jc w:val="both"/>
        <w:rPr>
          <w:rFonts w:ascii="Sylfaen" w:eastAsia="Times New Roman" w:hAnsi="Sylfaen" w:cs="Calibri"/>
          <w:lang w:val="ka-GE"/>
        </w:rPr>
      </w:pPr>
      <w:r w:rsidRPr="00BB02F6">
        <w:rPr>
          <w:rFonts w:ascii="Sylfaen" w:eastAsia="Times New Roman" w:hAnsi="Sylfaen"/>
          <w:lang w:val="ka-GE"/>
        </w:rPr>
        <w:t xml:space="preserve">სამსახურისათვის გამოყოფილ სახსრებში „ხარჯების“ მუხლის საკასო შესრულებამ შეადგინა </w:t>
      </w:r>
      <w:r w:rsidR="00652A90">
        <w:rPr>
          <w:rFonts w:ascii="Sylfaen" w:eastAsia="Times New Roman" w:hAnsi="Sylfaen"/>
          <w:lang w:val="ka-GE"/>
        </w:rPr>
        <w:t>90.8</w:t>
      </w:r>
      <w:r w:rsidR="00B90D45" w:rsidRPr="00BB02F6">
        <w:rPr>
          <w:rFonts w:ascii="Sylfaen" w:eastAsia="Times New Roman" w:hAnsi="Sylfaen"/>
          <w:lang w:val="ka-GE"/>
        </w:rPr>
        <w:t xml:space="preserve">%, </w:t>
      </w:r>
      <w:r w:rsidRPr="00BB02F6">
        <w:rPr>
          <w:rFonts w:ascii="Sylfaen" w:eastAsia="Times New Roman" w:hAnsi="Sylfaen"/>
          <w:lang w:val="ka-GE"/>
        </w:rPr>
        <w:t xml:space="preserve">ხოლო „არაფინანსური აქტივების ზრდის“ მუხლით - </w:t>
      </w:r>
      <w:r w:rsidR="00652A90">
        <w:rPr>
          <w:rFonts w:ascii="Sylfaen" w:eastAsia="Times New Roman" w:hAnsi="Sylfaen" w:cs="Calibri"/>
        </w:rPr>
        <w:t>9.2</w:t>
      </w:r>
      <w:r w:rsidRPr="00BB02F6">
        <w:rPr>
          <w:rFonts w:ascii="Sylfaen" w:eastAsia="Times New Roman" w:hAnsi="Sylfaen" w:cs="Calibri"/>
        </w:rPr>
        <w:t>%</w:t>
      </w:r>
      <w:r w:rsidRPr="00BB02F6">
        <w:rPr>
          <w:rFonts w:ascii="Sylfaen" w:eastAsia="Times New Roman" w:hAnsi="Sylfaen" w:cs="Calibri"/>
          <w:lang w:val="ka-GE"/>
        </w:rPr>
        <w:t>.</w:t>
      </w:r>
    </w:p>
    <w:p w:rsidR="00741C90" w:rsidRPr="00046AD5" w:rsidRDefault="00741C90" w:rsidP="00D83153">
      <w:pPr>
        <w:spacing w:line="240" w:lineRule="auto"/>
        <w:ind w:firstLine="720"/>
        <w:jc w:val="both"/>
        <w:rPr>
          <w:rFonts w:ascii="Sylfaen" w:eastAsia="Times New Roman" w:hAnsi="Sylfaen" w:cs="Calibri"/>
          <w:b/>
          <w:bCs/>
          <w:color w:val="000000"/>
          <w:lang w:val="ka-GE"/>
        </w:rPr>
      </w:pPr>
    </w:p>
    <w:p w:rsidR="00B57011" w:rsidRDefault="00B57011" w:rsidP="00D83153">
      <w:pPr>
        <w:spacing w:line="240" w:lineRule="auto"/>
        <w:jc w:val="center"/>
        <w:rPr>
          <w:rFonts w:ascii="Sylfaen" w:hAnsi="Sylfaen" w:cs="Sylfaen"/>
          <w:b/>
          <w:noProof/>
          <w:szCs w:val="28"/>
          <w:lang w:val="ka-GE"/>
        </w:rPr>
      </w:pPr>
    </w:p>
    <w:p w:rsidR="00046AD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lastRenderedPageBreak/>
        <w:t>სსიპ - ანტიკორუფციული ბიურო</w:t>
      </w:r>
    </w:p>
    <w:p w:rsidR="00281D55" w:rsidRPr="00046AD5"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სსიპ - ანტიკო</w:t>
      </w:r>
      <w:r w:rsidR="00046AD5">
        <w:rPr>
          <w:rFonts w:ascii="Sylfaen" w:eastAsia="Times New Roman" w:hAnsi="Sylfaen"/>
          <w:lang w:val="ka-GE"/>
        </w:rPr>
        <w:t>რუფციული ბიუროსათვის 2024 წლის 12</w:t>
      </w:r>
      <w:r w:rsidRPr="00BB02F6">
        <w:rPr>
          <w:rFonts w:ascii="Sylfaen" w:eastAsia="Times New Roman" w:hAnsi="Sylfaen"/>
          <w:lang w:val="ka-GE"/>
        </w:rPr>
        <w:t xml:space="preserve"> თვეში სახელმწიფო ბიუჯეტით გამოყოფილმა სახსრებმა შეადგინა </w:t>
      </w:r>
      <w:r w:rsidR="00046AD5" w:rsidRPr="00046AD5">
        <w:rPr>
          <w:rFonts w:ascii="Sylfaen" w:eastAsia="Times New Roman" w:hAnsi="Sylfaen" w:cs="Calibri"/>
          <w:bCs/>
          <w:color w:val="000000"/>
        </w:rPr>
        <w:t>8 500.0</w:t>
      </w:r>
      <w:r w:rsidRPr="00046AD5">
        <w:rPr>
          <w:rFonts w:ascii="Sylfaen" w:eastAsia="Times New Roman" w:hAnsi="Sylfaen"/>
          <w:lang w:val="ka-GE"/>
        </w:rPr>
        <w:t xml:space="preserve"> ლარი, ხოლო ფაქტიურმა შესრულებამ </w:t>
      </w:r>
      <w:r w:rsidR="00046AD5" w:rsidRPr="00046AD5">
        <w:rPr>
          <w:rFonts w:ascii="Sylfaen" w:eastAsia="Times New Roman" w:hAnsi="Sylfaen" w:cs="Calibri"/>
          <w:bCs/>
          <w:color w:val="000000"/>
        </w:rPr>
        <w:t>5 140.8</w:t>
      </w:r>
      <w:r w:rsidRPr="00046AD5">
        <w:rPr>
          <w:rFonts w:ascii="Sylfaen" w:eastAsia="Times New Roman" w:hAnsi="Sylfaen"/>
          <w:lang w:val="ka-GE"/>
        </w:rPr>
        <w:t xml:space="preserve"> ათასი ლარი, რაც 2023 წლის შესაბამის მაჩვენებელზე </w:t>
      </w:r>
      <w:r w:rsidR="00046AD5" w:rsidRPr="00046AD5">
        <w:rPr>
          <w:rFonts w:ascii="Sylfaen" w:eastAsia="Times New Roman" w:hAnsi="Sylfaen" w:cs="Calibri"/>
          <w:color w:val="000000"/>
        </w:rPr>
        <w:t>3 171.4</w:t>
      </w:r>
      <w:r w:rsidR="00046AD5" w:rsidRPr="00046AD5">
        <w:rPr>
          <w:rFonts w:ascii="Sylfaen" w:eastAsia="Times New Roman" w:hAnsi="Sylfaen" w:cs="Calibri"/>
          <w:color w:val="000000"/>
          <w:lang w:val="ka-GE"/>
        </w:rPr>
        <w:t xml:space="preserve"> </w:t>
      </w:r>
      <w:r w:rsidRPr="00046AD5">
        <w:rPr>
          <w:rFonts w:ascii="Sylfaen" w:eastAsia="Times New Roman" w:hAnsi="Sylfaen"/>
          <w:lang w:val="ka-GE"/>
        </w:rPr>
        <w:t>ათასი ლარით მეტია.</w:t>
      </w:r>
      <w:r w:rsidRPr="00BB02F6">
        <w:rPr>
          <w:rFonts w:ascii="Sylfaen" w:eastAsia="Times New Roman" w:hAnsi="Sylfaen"/>
        </w:rPr>
        <w:t xml:space="preserve"> </w:t>
      </w:r>
    </w:p>
    <w:p w:rsidR="00281D55" w:rsidRPr="00BB02F6" w:rsidRDefault="00FE2236" w:rsidP="00D83153">
      <w:pPr>
        <w:spacing w:line="240" w:lineRule="auto"/>
        <w:ind w:firstLine="720"/>
        <w:jc w:val="right"/>
        <w:rPr>
          <w:rFonts w:ascii="Sylfaen" w:eastAsia="Times New Roman" w:hAnsi="Sylfaen"/>
        </w:rPr>
      </w:pPr>
      <w:r>
        <w:rPr>
          <w:rFonts w:ascii="Sylfaen" w:hAnsi="Sylfaen"/>
          <w:i/>
          <w:noProof/>
          <w:sz w:val="16"/>
          <w:szCs w:val="16"/>
        </w:rPr>
        <w:t>2023-2024 წლებში 12 თვეში გამოყოფილი</w:t>
      </w:r>
      <w:r w:rsidR="00281D55" w:rsidRPr="00BB02F6">
        <w:rPr>
          <w:rFonts w:ascii="Sylfaen" w:hAnsi="Sylfaen"/>
          <w:i/>
          <w:noProof/>
          <w:sz w:val="16"/>
          <w:szCs w:val="16"/>
        </w:rPr>
        <w:br/>
        <w:t xml:space="preserve"> </w:t>
      </w:r>
      <w:r w:rsidR="00281D55" w:rsidRPr="00BB02F6">
        <w:rPr>
          <w:rFonts w:ascii="Sylfaen" w:hAnsi="Sylfaen" w:cs="Sylfaen"/>
          <w:i/>
          <w:noProof/>
          <w:sz w:val="16"/>
          <w:szCs w:val="16"/>
        </w:rPr>
        <w:t>დაზუსტებული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ასიგნებები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ფაქტიური</w:t>
      </w:r>
      <w:r w:rsidR="00281D55" w:rsidRPr="00BB02F6">
        <w:rPr>
          <w:rFonts w:ascii="Sylfaen" w:hAnsi="Sylfaen"/>
          <w:i/>
          <w:noProof/>
          <w:sz w:val="16"/>
          <w:szCs w:val="16"/>
        </w:rPr>
        <w:t xml:space="preserve"> </w:t>
      </w:r>
      <w:r w:rsidR="00281D55" w:rsidRPr="00BB02F6">
        <w:rPr>
          <w:rFonts w:ascii="Sylfaen" w:hAnsi="Sylfaen" w:cs="Sylfaen"/>
          <w:i/>
          <w:noProof/>
          <w:sz w:val="16"/>
          <w:szCs w:val="16"/>
        </w:rPr>
        <w:t>დაფინანსება</w:t>
      </w:r>
    </w:p>
    <w:p w:rsidR="00281D55" w:rsidRPr="00BB02F6" w:rsidRDefault="00046AD5" w:rsidP="00D83153">
      <w:pPr>
        <w:spacing w:line="240" w:lineRule="auto"/>
        <w:ind w:firstLine="720"/>
        <w:jc w:val="both"/>
        <w:rPr>
          <w:rFonts w:ascii="Sylfaen" w:eastAsia="Times New Roman" w:hAnsi="Sylfaen"/>
        </w:rPr>
      </w:pPr>
      <w:r>
        <w:rPr>
          <w:noProof/>
        </w:rPr>
        <w:drawing>
          <wp:inline distT="0" distB="0" distL="0" distR="0" wp14:anchorId="586B565B" wp14:editId="152B1AEB">
            <wp:extent cx="5943600" cy="1704442"/>
            <wp:effectExtent l="0" t="0" r="0" b="0"/>
            <wp:docPr id="125" name="Chart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281D55" w:rsidRDefault="00281D55" w:rsidP="00D83153">
      <w:pPr>
        <w:spacing w:line="240" w:lineRule="auto"/>
        <w:ind w:firstLine="720"/>
        <w:jc w:val="both"/>
        <w:rPr>
          <w:rFonts w:ascii="Sylfaen" w:eastAsia="Times New Roman" w:hAnsi="Sylfaen" w:cs="Calibri"/>
          <w:lang w:val="ka-GE"/>
        </w:rPr>
      </w:pPr>
      <w:r w:rsidRPr="00BB02F6">
        <w:rPr>
          <w:rFonts w:ascii="Sylfaen" w:eastAsia="Times New Roman" w:hAnsi="Sylfaen"/>
          <w:lang w:val="ka-GE"/>
        </w:rPr>
        <w:t xml:space="preserve">ბიუროსათვის გამოყოფილ სახსრებში „ხარჯების“ მუხლის საკასო შესრულებამ შეადგინა </w:t>
      </w:r>
      <w:r w:rsidR="00652A90">
        <w:rPr>
          <w:rFonts w:ascii="Sylfaen" w:eastAsia="Times New Roman" w:hAnsi="Sylfaen" w:cs="Calibri"/>
        </w:rPr>
        <w:t>95.1</w:t>
      </w:r>
      <w:r w:rsidR="00B90D45" w:rsidRPr="00BB02F6">
        <w:rPr>
          <w:rFonts w:ascii="Sylfaen" w:eastAsia="Times New Roman" w:hAnsi="Sylfaen" w:cs="Calibri"/>
        </w:rPr>
        <w:t>%</w:t>
      </w:r>
      <w:r w:rsidR="00B90D45" w:rsidRPr="00BB02F6">
        <w:rPr>
          <w:rFonts w:ascii="Sylfaen" w:eastAsia="Times New Roman" w:hAnsi="Sylfaen" w:cs="Calibri"/>
          <w:lang w:val="ka-GE"/>
        </w:rPr>
        <w:t>, ხოლო</w:t>
      </w:r>
      <w:r w:rsidRPr="00BB02F6">
        <w:rPr>
          <w:rFonts w:ascii="Sylfaen" w:eastAsia="Times New Roman" w:hAnsi="Sylfaen"/>
          <w:lang w:val="ka-GE"/>
        </w:rPr>
        <w:t xml:space="preserve"> „არაფინანსური აქტივების ზრდის“ მუხლით - </w:t>
      </w:r>
      <w:r w:rsidR="00652A90">
        <w:rPr>
          <w:rFonts w:ascii="Sylfaen" w:eastAsia="Times New Roman" w:hAnsi="Sylfaen" w:cs="Calibri"/>
        </w:rPr>
        <w:t>4.9</w:t>
      </w:r>
      <w:r w:rsidRPr="00BB02F6">
        <w:rPr>
          <w:rFonts w:ascii="Sylfaen" w:eastAsia="Times New Roman" w:hAnsi="Sylfaen" w:cs="Calibri"/>
        </w:rPr>
        <w:t>%</w:t>
      </w:r>
      <w:r w:rsidRPr="00BB02F6">
        <w:rPr>
          <w:rFonts w:ascii="Sylfaen" w:eastAsia="Times New Roman" w:hAnsi="Sylfaen" w:cs="Calibri"/>
          <w:lang w:val="ka-GE"/>
        </w:rPr>
        <w:t>.</w:t>
      </w:r>
    </w:p>
    <w:p w:rsidR="00741C90" w:rsidRPr="00BB02F6" w:rsidRDefault="00741C90" w:rsidP="00D83153">
      <w:pPr>
        <w:spacing w:line="240" w:lineRule="auto"/>
        <w:ind w:firstLine="720"/>
        <w:jc w:val="both"/>
        <w:rPr>
          <w:rFonts w:ascii="Sylfaen" w:eastAsia="Times New Roman" w:hAnsi="Sylfaen" w:cs="Calibri"/>
          <w:lang w:val="ka-GE"/>
        </w:rPr>
      </w:pPr>
    </w:p>
    <w:p w:rsidR="005C3B15" w:rsidRPr="00BB02F6" w:rsidRDefault="00281D55" w:rsidP="00D83153">
      <w:pPr>
        <w:spacing w:line="240" w:lineRule="auto"/>
        <w:ind w:firstLine="720"/>
        <w:jc w:val="center"/>
        <w:rPr>
          <w:rFonts w:ascii="Sylfaen" w:hAnsi="Sylfaen" w:cs="Sylfaen"/>
          <w:b/>
          <w:noProof/>
          <w:szCs w:val="28"/>
          <w:lang w:val="ka-GE"/>
        </w:rPr>
      </w:pPr>
      <w:r w:rsidRPr="00BB02F6">
        <w:rPr>
          <w:rFonts w:ascii="Sylfaen" w:hAnsi="Sylfaen" w:cs="Sylfaen"/>
          <w:b/>
          <w:noProof/>
          <w:szCs w:val="28"/>
          <w:lang w:val="ka-GE"/>
        </w:rPr>
        <w:t>სსიპ - ქუთაისის საერთაშორისო უნივერსიტეტი</w:t>
      </w:r>
    </w:p>
    <w:p w:rsidR="00281D55" w:rsidRDefault="00281D55" w:rsidP="00D83153">
      <w:pPr>
        <w:spacing w:line="240" w:lineRule="auto"/>
        <w:ind w:firstLine="720"/>
        <w:jc w:val="both"/>
        <w:rPr>
          <w:rFonts w:ascii="Sylfaen" w:eastAsia="Times New Roman" w:hAnsi="Sylfaen"/>
          <w:lang w:val="ka-GE"/>
        </w:rPr>
      </w:pPr>
      <w:r w:rsidRPr="00BB02F6">
        <w:rPr>
          <w:rFonts w:ascii="Sylfaen" w:eastAsia="Times New Roman" w:hAnsi="Sylfaen"/>
          <w:lang w:val="ka-GE"/>
        </w:rPr>
        <w:t>სსიპ - ქუთაისის საერთაშორის</w:t>
      </w:r>
      <w:r w:rsidR="00046AD5">
        <w:rPr>
          <w:rFonts w:ascii="Sylfaen" w:eastAsia="Times New Roman" w:hAnsi="Sylfaen"/>
          <w:lang w:val="ka-GE"/>
        </w:rPr>
        <w:t>ო უნივერსიტეტისათვის 2024 წლის 12</w:t>
      </w:r>
      <w:r w:rsidRPr="00BB02F6">
        <w:rPr>
          <w:rFonts w:ascii="Sylfaen" w:eastAsia="Times New Roman" w:hAnsi="Sylfaen"/>
          <w:lang w:val="ka-GE"/>
        </w:rPr>
        <w:t xml:space="preserve"> თვეში სახელმწიფო ბიუჯეტით ასიგნებები განსაზღვრული არ არის, თუმცა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მიზნობრივი გრანტით მიღებული სახსრებიდან </w:t>
      </w:r>
      <w:r w:rsidRPr="005C3B15">
        <w:rPr>
          <w:rFonts w:ascii="Sylfaen" w:eastAsia="Times New Roman" w:hAnsi="Sylfaen"/>
          <w:lang w:val="ka-GE"/>
        </w:rPr>
        <w:t xml:space="preserve">ფაქტიურმა შესრულებამ შეადგინა </w:t>
      </w:r>
      <w:r w:rsidR="005C3B15" w:rsidRPr="005C3B15">
        <w:rPr>
          <w:rFonts w:ascii="Sylfaen" w:eastAsia="Times New Roman" w:hAnsi="Sylfaen" w:cs="Calibri"/>
          <w:bCs/>
          <w:color w:val="000000"/>
        </w:rPr>
        <w:t>1 824.5</w:t>
      </w:r>
      <w:r w:rsidRPr="005C3B15">
        <w:rPr>
          <w:rFonts w:ascii="Sylfaen" w:eastAsia="Times New Roman" w:hAnsi="Sylfaen" w:cs="Calibri"/>
          <w:bCs/>
          <w:color w:val="000000"/>
          <w:lang w:val="ka-GE"/>
        </w:rPr>
        <w:t xml:space="preserve"> </w:t>
      </w:r>
      <w:r w:rsidRPr="005C3B15">
        <w:rPr>
          <w:rFonts w:ascii="Sylfaen" w:eastAsia="Times New Roman" w:hAnsi="Sylfaen"/>
          <w:lang w:val="ka-GE"/>
        </w:rPr>
        <w:t>ათასი ლარი, რაც 2</w:t>
      </w:r>
      <w:r w:rsidR="005C3B15" w:rsidRPr="005C3B15">
        <w:rPr>
          <w:rFonts w:ascii="Sylfaen" w:eastAsia="Times New Roman" w:hAnsi="Sylfaen"/>
          <w:lang w:val="ka-GE"/>
        </w:rPr>
        <w:t xml:space="preserve">023 წლის შესაბამის მაჩვენებელზე </w:t>
      </w:r>
      <w:r w:rsidR="005C3B15" w:rsidRPr="005C3B15">
        <w:rPr>
          <w:rFonts w:ascii="Sylfaen" w:eastAsia="Times New Roman" w:hAnsi="Sylfaen" w:cs="Calibri"/>
          <w:color w:val="000000"/>
        </w:rPr>
        <w:t>588.9</w:t>
      </w:r>
      <w:r w:rsidRPr="005C3B15">
        <w:rPr>
          <w:rFonts w:ascii="Sylfaen" w:eastAsia="Times New Roman" w:hAnsi="Sylfaen"/>
          <w:lang w:val="ka-GE"/>
        </w:rPr>
        <w:t xml:space="preserve"> ათასი ლარით მეტია.</w:t>
      </w:r>
    </w:p>
    <w:p w:rsidR="00741C90" w:rsidRPr="005C3B15" w:rsidRDefault="00741C90" w:rsidP="00D83153">
      <w:pPr>
        <w:spacing w:line="240" w:lineRule="auto"/>
        <w:jc w:val="both"/>
        <w:rPr>
          <w:rFonts w:ascii="Sylfaen" w:eastAsia="Times New Roman" w:hAnsi="Sylfaen" w:cs="Calibri"/>
          <w:color w:val="000000"/>
        </w:rPr>
      </w:pPr>
    </w:p>
    <w:p w:rsidR="005C3B15" w:rsidRPr="00BB02F6" w:rsidRDefault="00281D55" w:rsidP="00D83153">
      <w:pPr>
        <w:spacing w:line="240" w:lineRule="auto"/>
        <w:ind w:firstLine="720"/>
        <w:jc w:val="center"/>
        <w:rPr>
          <w:rFonts w:ascii="Sylfaen" w:hAnsi="Sylfaen" w:cs="Sylfaen"/>
          <w:b/>
          <w:noProof/>
          <w:szCs w:val="28"/>
          <w:lang w:val="ka-GE"/>
        </w:rPr>
      </w:pPr>
      <w:r w:rsidRPr="00BB02F6">
        <w:rPr>
          <w:rFonts w:ascii="Sylfaen" w:hAnsi="Sylfaen" w:cs="Sylfaen"/>
          <w:b/>
          <w:noProof/>
          <w:szCs w:val="28"/>
          <w:lang w:val="ka-GE"/>
        </w:rPr>
        <w:t>ა(ა)იპ - ათასწლეულის ფონდი</w:t>
      </w:r>
    </w:p>
    <w:p w:rsidR="00741C90" w:rsidRDefault="00281D55" w:rsidP="00D83153">
      <w:pPr>
        <w:spacing w:line="240" w:lineRule="auto"/>
        <w:ind w:firstLine="720"/>
        <w:jc w:val="both"/>
        <w:rPr>
          <w:rFonts w:ascii="Sylfaen" w:eastAsia="Times New Roman" w:hAnsi="Sylfaen"/>
          <w:lang w:val="ka-GE"/>
        </w:rPr>
      </w:pPr>
      <w:r w:rsidRPr="00BB02F6">
        <w:rPr>
          <w:rFonts w:ascii="Sylfaen" w:eastAsia="Times New Roman" w:hAnsi="Sylfaen"/>
          <w:lang w:val="ka-GE"/>
        </w:rPr>
        <w:t xml:space="preserve">ა(ა)იპ - ათასწლეულის ფონდისათვის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 </w:t>
      </w:r>
      <w:r w:rsidR="005C3B15" w:rsidRPr="005C3B15">
        <w:rPr>
          <w:rFonts w:ascii="Sylfaen" w:eastAsia="Times New Roman" w:hAnsi="Sylfaen" w:cs="Calibri"/>
          <w:bCs/>
          <w:color w:val="000000"/>
        </w:rPr>
        <w:t>63.0</w:t>
      </w:r>
      <w:r w:rsidR="005C3B15" w:rsidRPr="005C3B15">
        <w:rPr>
          <w:rFonts w:ascii="Sylfaen" w:eastAsia="Times New Roman" w:hAnsi="Sylfaen" w:cs="Calibri"/>
          <w:bCs/>
          <w:color w:val="000000"/>
          <w:lang w:val="ka-GE"/>
        </w:rPr>
        <w:t xml:space="preserve"> </w:t>
      </w:r>
      <w:r w:rsidRPr="005C3B15">
        <w:rPr>
          <w:rFonts w:ascii="Sylfaen" w:eastAsia="Times New Roman" w:hAnsi="Sylfaen"/>
          <w:lang w:val="ka-GE"/>
        </w:rPr>
        <w:t>ათასი</w:t>
      </w:r>
      <w:r w:rsidRPr="00BB02F6">
        <w:rPr>
          <w:rFonts w:ascii="Sylfaen" w:eastAsia="Times New Roman" w:hAnsi="Sylfaen"/>
          <w:lang w:val="ka-GE"/>
        </w:rPr>
        <w:t xml:space="preserve"> ლარი, რაც 2023 წლის შესაბამის მაჩვენებელზე </w:t>
      </w:r>
      <w:r w:rsidR="005C3B15">
        <w:rPr>
          <w:rFonts w:ascii="Sylfaen" w:eastAsia="Times New Roman" w:hAnsi="Sylfaen" w:cs="Calibri"/>
          <w:color w:val="000000"/>
        </w:rPr>
        <w:t>31.</w:t>
      </w:r>
      <w:r w:rsidR="005C3B15" w:rsidRPr="005C3B15">
        <w:rPr>
          <w:rFonts w:ascii="Sylfaen" w:eastAsia="Times New Roman" w:hAnsi="Sylfaen" w:cs="Calibri"/>
          <w:color w:val="000000"/>
        </w:rPr>
        <w:t>1</w:t>
      </w:r>
      <w:r w:rsidRPr="00BB02F6">
        <w:rPr>
          <w:rFonts w:ascii="Sylfaen" w:eastAsia="Times New Roman" w:hAnsi="Sylfaen"/>
          <w:lang w:val="ka-GE"/>
        </w:rPr>
        <w:t xml:space="preserve"> ათასი ლარით ნაკლებია</w:t>
      </w:r>
      <w:r w:rsidR="009E612C">
        <w:rPr>
          <w:rFonts w:ascii="Sylfaen" w:eastAsia="Times New Roman" w:hAnsi="Sylfaen"/>
          <w:lang w:val="ka-GE"/>
        </w:rPr>
        <w:t>.</w:t>
      </w:r>
    </w:p>
    <w:p w:rsidR="00741C90" w:rsidRPr="00741C90" w:rsidRDefault="00741C90" w:rsidP="00D83153">
      <w:pPr>
        <w:spacing w:line="240" w:lineRule="auto"/>
        <w:jc w:val="both"/>
        <w:rPr>
          <w:rFonts w:ascii="Sylfaen" w:eastAsia="Times New Roman" w:hAnsi="Sylfaen"/>
          <w:lang w:val="ka-GE"/>
        </w:rPr>
      </w:pPr>
    </w:p>
    <w:p w:rsidR="005C3B15" w:rsidRPr="00BB02F6" w:rsidRDefault="00281D55" w:rsidP="00D83153">
      <w:pPr>
        <w:spacing w:line="240" w:lineRule="auto"/>
        <w:jc w:val="center"/>
        <w:rPr>
          <w:rFonts w:ascii="Sylfaen" w:hAnsi="Sylfaen" w:cs="Sylfaen"/>
          <w:b/>
          <w:noProof/>
          <w:szCs w:val="28"/>
          <w:lang w:val="ka-GE"/>
        </w:rPr>
      </w:pPr>
      <w:r w:rsidRPr="00BB02F6">
        <w:rPr>
          <w:rFonts w:ascii="Sylfaen" w:hAnsi="Sylfaen" w:cs="Sylfaen"/>
          <w:b/>
          <w:noProof/>
          <w:szCs w:val="28"/>
          <w:lang w:val="ka-GE"/>
        </w:rPr>
        <w:t>ა(ა)იპ - მშვიდობის ფონდი უკეთესი მომავლისთვის</w:t>
      </w:r>
    </w:p>
    <w:p w:rsidR="00281D55" w:rsidRPr="005C3B15" w:rsidRDefault="00281D55" w:rsidP="00D83153">
      <w:pPr>
        <w:spacing w:line="240" w:lineRule="auto"/>
        <w:ind w:firstLine="720"/>
        <w:jc w:val="both"/>
        <w:rPr>
          <w:rFonts w:ascii="Sylfaen" w:eastAsia="Times New Roman" w:hAnsi="Sylfaen" w:cs="Calibri"/>
          <w:color w:val="000000"/>
        </w:rPr>
      </w:pPr>
      <w:r w:rsidRPr="00BB02F6">
        <w:rPr>
          <w:rFonts w:ascii="Sylfaen" w:eastAsia="Times New Roman" w:hAnsi="Sylfaen"/>
          <w:lang w:val="ka-GE"/>
        </w:rPr>
        <w:t xml:space="preserve">ა(ა)იპ - მშვიდობის ფონდი უკეთესი მომავლისთვის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სახელმწიფო ბიუჯეტით ასიგნებები განსაზღვრული არ არის, თუმცა </w:t>
      </w:r>
      <w:r w:rsidR="00BC790D">
        <w:rPr>
          <w:rFonts w:ascii="Sylfaen" w:eastAsia="Times New Roman" w:hAnsi="Sylfaen"/>
          <w:lang w:val="ka-GE"/>
        </w:rPr>
        <w:t>2024 წლის 12 თვეში</w:t>
      </w:r>
      <w:r w:rsidRPr="00BB02F6">
        <w:rPr>
          <w:rFonts w:ascii="Sylfaen" w:eastAsia="Times New Roman" w:hAnsi="Sylfaen"/>
          <w:lang w:val="ka-GE"/>
        </w:rPr>
        <w:t xml:space="preserve"> მიზნობრივი გრანტით მიღებული სახსრებიდან ფაქტიურმა შესრულებამ შეადგინა</w:t>
      </w:r>
      <w:r w:rsidRPr="00BB02F6">
        <w:rPr>
          <w:rFonts w:ascii="Sylfaen" w:eastAsia="Times New Roman" w:hAnsi="Sylfaen"/>
        </w:rPr>
        <w:t xml:space="preserve"> </w:t>
      </w:r>
      <w:r w:rsidR="005C3B15" w:rsidRPr="005C3B15">
        <w:rPr>
          <w:rFonts w:ascii="Sylfaen" w:eastAsia="Times New Roman" w:hAnsi="Sylfaen" w:cs="Calibri"/>
          <w:bCs/>
          <w:color w:val="000000"/>
        </w:rPr>
        <w:t>145.9</w:t>
      </w:r>
      <w:r w:rsidRPr="005C3B15">
        <w:rPr>
          <w:rFonts w:ascii="Sylfaen" w:eastAsia="Times New Roman" w:hAnsi="Sylfaen" w:cs="Calibri"/>
          <w:bCs/>
          <w:color w:val="000000"/>
          <w:lang w:val="ka-GE"/>
        </w:rPr>
        <w:t xml:space="preserve"> </w:t>
      </w:r>
      <w:r w:rsidRPr="005C3B15">
        <w:rPr>
          <w:rFonts w:ascii="Sylfaen" w:eastAsia="Times New Roman" w:hAnsi="Sylfaen"/>
          <w:lang w:val="ka-GE"/>
        </w:rPr>
        <w:t xml:space="preserve">ათასი ლარი, რაც 2023 წლის შესაბამის მაჩვენებელზე </w:t>
      </w:r>
      <w:r w:rsidR="005C3B15" w:rsidRPr="005C3B15">
        <w:rPr>
          <w:rFonts w:ascii="Sylfaen" w:eastAsia="Times New Roman" w:hAnsi="Sylfaen" w:cs="Calibri"/>
          <w:color w:val="000000"/>
        </w:rPr>
        <w:t>807.8</w:t>
      </w:r>
      <w:r w:rsidRPr="005C3B15">
        <w:rPr>
          <w:rFonts w:ascii="Sylfaen" w:eastAsia="Times New Roman" w:hAnsi="Sylfaen"/>
          <w:lang w:val="ka-GE"/>
        </w:rPr>
        <w:t xml:space="preserve"> ათასი ლარით ნაკლებია.</w:t>
      </w:r>
    </w:p>
    <w:p w:rsidR="000675E7" w:rsidRDefault="000675E7">
      <w:pPr>
        <w:rPr>
          <w:rFonts w:ascii="Sylfaen" w:hAnsi="Sylfaen" w:cs="Sylfaen"/>
          <w:b/>
          <w:lang w:val="ka-GE"/>
        </w:rPr>
      </w:pPr>
      <w:r>
        <w:rPr>
          <w:rFonts w:ascii="Sylfaen" w:hAnsi="Sylfaen" w:cs="Sylfaen"/>
          <w:b/>
          <w:lang w:val="ka-GE"/>
        </w:rPr>
        <w:br w:type="page"/>
      </w:r>
    </w:p>
    <w:p w:rsidR="000675E7" w:rsidRPr="003C7600" w:rsidRDefault="000675E7" w:rsidP="000675E7">
      <w:pPr>
        <w:pStyle w:val="Heading1"/>
        <w:spacing w:after="240"/>
        <w:jc w:val="center"/>
        <w:rPr>
          <w:rFonts w:ascii="Sylfaen" w:hAnsi="Sylfaen"/>
          <w:b/>
          <w:i w:val="0"/>
          <w:color w:val="244061" w:themeColor="accent1" w:themeShade="80"/>
          <w:lang w:val="ka-GE"/>
        </w:rPr>
      </w:pPr>
      <w:r w:rsidRPr="003C7600">
        <w:rPr>
          <w:rFonts w:ascii="Sylfaen" w:hAnsi="Sylfaen"/>
          <w:b/>
          <w:i w:val="0"/>
          <w:color w:val="244061" w:themeColor="accent1" w:themeShade="80"/>
          <w:lang w:val="ka-GE"/>
        </w:rPr>
        <w:lastRenderedPageBreak/>
        <w:t>მხარჯავი დაწესებულებების პროგრამების მიხედვით დამტკიცებულ და დაზუსტებულ ასიგნებებსა და დაზუსტებულ ასიგნებებსა და გადახდილ თანხებს შორის შეუსაბამობის შესახებ</w:t>
      </w:r>
    </w:p>
    <w:p w:rsidR="000675E7" w:rsidRPr="00791884" w:rsidRDefault="000675E7" w:rsidP="000675E7">
      <w:pPr>
        <w:spacing w:after="0" w:line="240" w:lineRule="auto"/>
        <w:jc w:val="both"/>
        <w:rPr>
          <w:rFonts w:ascii="Sylfaen" w:hAnsi="Sylfaen" w:cs="Sylfaen"/>
          <w:i/>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noProof/>
          <w:color w:val="000000"/>
          <w:lang w:val="ka-GE"/>
        </w:rPr>
        <w:t xml:space="preserve">04 00 - საქართველოს მთავრობის ადმინისტრაცია - </w:t>
      </w:r>
      <w:r w:rsidRPr="00791884">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0675E7" w:rsidRPr="00791884" w:rsidRDefault="000675E7" w:rsidP="000675E7">
      <w:pPr>
        <w:spacing w:after="0" w:line="240" w:lineRule="auto"/>
        <w:jc w:val="both"/>
        <w:rPr>
          <w:rFonts w:ascii="Sylfaen" w:hAnsi="Sylfaen" w:cs="Sylfaen"/>
          <w:lang w:val="ka-GE"/>
        </w:rPr>
      </w:pPr>
    </w:p>
    <w:p w:rsidR="000675E7" w:rsidRPr="00791884" w:rsidRDefault="000675E7" w:rsidP="000675E7">
      <w:pPr>
        <w:pStyle w:val="TableParagraph"/>
        <w:spacing w:before="1"/>
        <w:ind w:right="49" w:firstLine="3"/>
        <w:jc w:val="both"/>
        <w:rPr>
          <w:noProof/>
          <w:lang w:val="pt-BR"/>
        </w:rPr>
      </w:pPr>
      <w:r w:rsidRPr="00791884">
        <w:rPr>
          <w:b/>
          <w:lang w:val="ka-GE"/>
        </w:rPr>
        <w:t xml:space="preserve">09 02 - მოსამართლეებისა და სასამართლოს თანამშრომლების მომზადება-გადამზადება - </w:t>
      </w:r>
      <w:r w:rsidRPr="00791884">
        <w:rPr>
          <w:rFonts w:eastAsia="Calibri"/>
          <w:noProof/>
          <w:lang w:val="pt-BR"/>
        </w:rPr>
        <w:t>„საერთო სასამართლოების შესახებ“ საქართველოს ორგანული კანონის თანახმად, მოსამართლეთათვის და სასამართლოს მოხელეთათვის ტრენინგებში მონაწილეობის მიღება არ არის სავალდებულო, გარდა სპეციალიზაციის ტრენინგებისა. 2024 წელს დაგეგმილი ტრენინგებიდან ჩატარდა სულ 37 ტრენინგი. დაგეგმილი ტრენინგების გარკვეული რაოდენობა კი გაუქმდა, რადგან ვერ იქნა მოწოდებული ტრენინგის ჩასატარებლად საჭირო მინიმალურ მსურველთა  რაოდენობა (იუსტიციის უმაღლესი საბჭოს მხრიდან)</w:t>
      </w:r>
      <w:r w:rsidRPr="00791884">
        <w:rPr>
          <w:rFonts w:eastAsia="Calibri"/>
          <w:noProof/>
          <w:lang w:val="ka-GE"/>
        </w:rPr>
        <w:t>.</w:t>
      </w:r>
      <w:r w:rsidRPr="00791884">
        <w:rPr>
          <w:rFonts w:eastAsia="Calibri"/>
          <w:noProof/>
          <w:lang w:val="pt-BR"/>
        </w:rPr>
        <w:t xml:space="preserve"> ასევე</w:t>
      </w:r>
      <w:r w:rsidR="003C7600">
        <w:rPr>
          <w:rFonts w:eastAsia="Calibri"/>
          <w:noProof/>
          <w:lang w:val="ka-GE"/>
        </w:rPr>
        <w:t>,</w:t>
      </w:r>
      <w:r w:rsidRPr="00791884">
        <w:rPr>
          <w:rFonts w:eastAsia="Calibri"/>
          <w:noProof/>
          <w:lang w:val="pt-BR"/>
        </w:rPr>
        <w:t xml:space="preserve"> სკოლის საშტატო ნუსხაში არსებული ვაკანტური ადგილების გამო, </w:t>
      </w:r>
      <w:r w:rsidRPr="00791884">
        <w:rPr>
          <w:noProof/>
          <w:lang w:val="pt-BR"/>
        </w:rPr>
        <w:t>ვერ განხორციელდა</w:t>
      </w:r>
      <w:r w:rsidRPr="00791884">
        <w:rPr>
          <w:noProof/>
          <w:lang w:val="ka-GE"/>
        </w:rPr>
        <w:t xml:space="preserve"> </w:t>
      </w:r>
      <w:r w:rsidRPr="00791884">
        <w:rPr>
          <w:rFonts w:eastAsia="Calibri"/>
          <w:noProof/>
          <w:lang w:val="ka-GE"/>
        </w:rPr>
        <w:t>შრომის ანაზღაურების ფონდის</w:t>
      </w:r>
      <w:r w:rsidRPr="00791884">
        <w:rPr>
          <w:noProof/>
          <w:lang w:val="pt-BR"/>
        </w:rPr>
        <w:t xml:space="preserve"> სრული ათვისება. </w:t>
      </w:r>
      <w:r w:rsidRPr="00791884">
        <w:rPr>
          <w:noProof/>
          <w:lang w:val="ka-GE"/>
        </w:rPr>
        <w:t>ზემოაღნიშნულმა ძირითადად</w:t>
      </w:r>
      <w:r w:rsidRPr="00791884">
        <w:rPr>
          <w:noProof/>
          <w:lang w:val="pt-BR"/>
        </w:rPr>
        <w:t xml:space="preserve"> განაპირობა სხვაობა დაზუსტებულ ასიგნებებსა და საკასო ხარჯს შორის;</w:t>
      </w:r>
    </w:p>
    <w:p w:rsidR="000675E7" w:rsidRPr="00791884" w:rsidRDefault="000675E7" w:rsidP="000675E7">
      <w:pPr>
        <w:spacing w:after="0" w:line="240" w:lineRule="auto"/>
        <w:jc w:val="both"/>
        <w:rPr>
          <w:rFonts w:ascii="Sylfaen" w:eastAsiaTheme="minorHAnsi" w:hAnsi="Sylfaen"/>
          <w:color w:val="000000"/>
          <w:shd w:val="clear" w:color="auto" w:fill="FFFFFF"/>
          <w:lang w:val="ka-GE"/>
        </w:rPr>
      </w:pPr>
    </w:p>
    <w:p w:rsidR="000675E7" w:rsidRPr="00791884" w:rsidRDefault="000675E7" w:rsidP="000675E7">
      <w:pPr>
        <w:spacing w:after="0" w:line="240" w:lineRule="auto"/>
        <w:jc w:val="both"/>
        <w:rPr>
          <w:rFonts w:ascii="Sylfaen" w:hAnsi="Sylfaen"/>
          <w:noProof/>
          <w:lang w:val="pt-BR"/>
        </w:rPr>
      </w:pPr>
      <w:r w:rsidRPr="00791884">
        <w:rPr>
          <w:rFonts w:ascii="Sylfaen" w:hAnsi="Sylfaen" w:cs="Sylfaen"/>
          <w:b/>
          <w:lang w:val="ka-GE"/>
        </w:rPr>
        <w:t xml:space="preserve">10 00 - საქართველოს იუსტიციის უმაღლესი საბჭო - </w:t>
      </w:r>
      <w:r w:rsidRPr="00791884">
        <w:rPr>
          <w:rFonts w:ascii="Sylfaen" w:hAnsi="Sylfaen"/>
          <w:lang w:val="ka-GE"/>
        </w:rPr>
        <w:t xml:space="preserve">საანგარიშო პერიოდში ვერ </w:t>
      </w:r>
      <w:r w:rsidR="003C7600">
        <w:rPr>
          <w:rFonts w:ascii="Sylfaen" w:hAnsi="Sylfaen"/>
          <w:lang w:val="ka-GE"/>
        </w:rPr>
        <w:t>დაინიშნა</w:t>
      </w:r>
      <w:r w:rsidRPr="00791884">
        <w:rPr>
          <w:rFonts w:ascii="Sylfaen" w:hAnsi="Sylfaen"/>
          <w:lang w:val="ka-GE"/>
        </w:rPr>
        <w:t xml:space="preserve"> საბჭოს ახალი წევრი (შესაბამისად</w:t>
      </w:r>
      <w:r w:rsidR="003C7600">
        <w:rPr>
          <w:rFonts w:ascii="Sylfaen" w:hAnsi="Sylfaen"/>
          <w:lang w:val="ka-GE"/>
        </w:rPr>
        <w:t>,</w:t>
      </w:r>
      <w:r w:rsidRPr="00791884">
        <w:rPr>
          <w:rFonts w:ascii="Sylfaen" w:hAnsi="Sylfaen"/>
          <w:lang w:val="ka-GE"/>
        </w:rPr>
        <w:t xml:space="preserve"> ვერ შეივსო აღნიშნულ თანმდებობასთან დაკავშირებული სხვა ვაკანსიები), ასევე </w:t>
      </w:r>
      <w:r w:rsidRPr="00791884">
        <w:rPr>
          <w:rFonts w:ascii="Sylfaen" w:hAnsi="Sylfaen"/>
          <w:shd w:val="clear" w:color="auto" w:fill="FFFFFF"/>
          <w:lang w:val="ka-GE"/>
        </w:rPr>
        <w:t>შეტანილ იქნა გარკვეული ცვლილებები ადმინისტრაციული შენობის მშ</w:t>
      </w:r>
      <w:r w:rsidR="0056765A">
        <w:rPr>
          <w:rFonts w:ascii="Sylfaen" w:hAnsi="Sylfaen"/>
          <w:shd w:val="clear" w:color="auto" w:fill="FFFFFF"/>
          <w:lang w:val="ka-GE"/>
        </w:rPr>
        <w:t>ე</w:t>
      </w:r>
      <w:r w:rsidRPr="00791884">
        <w:rPr>
          <w:rFonts w:ascii="Sylfaen" w:hAnsi="Sylfaen"/>
          <w:shd w:val="clear" w:color="auto" w:fill="FFFFFF"/>
          <w:lang w:val="ka-GE"/>
        </w:rPr>
        <w:t xml:space="preserve">ნენებლობის </w:t>
      </w:r>
      <w:r w:rsidRPr="00791884">
        <w:rPr>
          <w:rFonts w:ascii="Sylfaen" w:hAnsi="Sylfaen"/>
          <w:lang w:val="ka-GE"/>
        </w:rPr>
        <w:t>პროცესში (დაზუსტდა განხორციელების ვადები და თანხები),  </w:t>
      </w:r>
      <w:r w:rsidRPr="00791884">
        <w:rPr>
          <w:rFonts w:ascii="Sylfaen" w:hAnsi="Sylfaen"/>
          <w:shd w:val="clear" w:color="auto" w:fill="FFFFFF"/>
          <w:lang w:val="ka-GE"/>
        </w:rPr>
        <w:t>რამაც განაპირობა</w:t>
      </w:r>
      <w:r w:rsidRPr="00791884">
        <w:rPr>
          <w:rFonts w:ascii="Sylfaen" w:hAnsi="Sylfaen"/>
          <w:lang w:val="ka-GE"/>
        </w:rPr>
        <w:t xml:space="preserve"> </w:t>
      </w:r>
      <w:r w:rsidRPr="00791884">
        <w:rPr>
          <w:rFonts w:ascii="Sylfaen" w:hAnsi="Sylfaen"/>
          <w:noProof/>
          <w:lang w:val="ka-GE"/>
        </w:rPr>
        <w:t>ს</w:t>
      </w:r>
      <w:r w:rsidRPr="00791884">
        <w:rPr>
          <w:rFonts w:ascii="Sylfaen" w:hAnsi="Sylfaen" w:cs="Sylfaen"/>
          <w:noProof/>
          <w:lang w:val="pt-BR"/>
        </w:rPr>
        <w:t>ხვაობა</w:t>
      </w:r>
      <w:r w:rsidRPr="00791884">
        <w:rPr>
          <w:rFonts w:ascii="Sylfaen" w:hAnsi="Sylfaen" w:cs="Sylfaen"/>
          <w:noProof/>
          <w:lang w:val="ka-GE"/>
        </w:rPr>
        <w:t xml:space="preserve"> </w:t>
      </w:r>
      <w:r w:rsidRPr="00791884">
        <w:rPr>
          <w:rFonts w:ascii="Sylfaen" w:hAnsi="Sylfaen" w:cs="Sylfaen"/>
          <w:noProof/>
          <w:lang w:val="pt-BR"/>
        </w:rPr>
        <w:t>დაზუსტებულ</w:t>
      </w:r>
      <w:r w:rsidRPr="00791884">
        <w:rPr>
          <w:rFonts w:ascii="Sylfaen" w:hAnsi="Sylfaen"/>
          <w:noProof/>
          <w:lang w:val="pt-BR"/>
        </w:rPr>
        <w:t xml:space="preserve"> </w:t>
      </w:r>
      <w:r w:rsidRPr="00791884">
        <w:rPr>
          <w:rFonts w:ascii="Sylfaen" w:hAnsi="Sylfaen"/>
          <w:noProof/>
          <w:lang w:val="ka-GE"/>
        </w:rPr>
        <w:t xml:space="preserve"> </w:t>
      </w:r>
      <w:r w:rsidRPr="00791884">
        <w:rPr>
          <w:rFonts w:ascii="Sylfaen" w:hAnsi="Sylfaen" w:cs="Sylfaen"/>
          <w:noProof/>
          <w:lang w:val="pt-BR"/>
        </w:rPr>
        <w:t>ასიგნებებსა</w:t>
      </w:r>
      <w:r w:rsidRPr="00791884">
        <w:rPr>
          <w:rFonts w:ascii="Sylfaen" w:hAnsi="Sylfaen"/>
          <w:noProof/>
          <w:lang w:val="pt-BR"/>
        </w:rPr>
        <w:t xml:space="preserve"> </w:t>
      </w:r>
      <w:r w:rsidRPr="00791884">
        <w:rPr>
          <w:rFonts w:ascii="Sylfaen" w:hAnsi="Sylfaen" w:cs="Sylfaen"/>
          <w:noProof/>
          <w:lang w:val="pt-BR"/>
        </w:rPr>
        <w:t>და</w:t>
      </w:r>
      <w:r w:rsidRPr="00791884">
        <w:rPr>
          <w:rFonts w:ascii="Sylfaen" w:hAnsi="Sylfaen"/>
          <w:noProof/>
          <w:lang w:val="pt-BR"/>
        </w:rPr>
        <w:t xml:space="preserve"> </w:t>
      </w:r>
      <w:r w:rsidRPr="00791884">
        <w:rPr>
          <w:rFonts w:ascii="Sylfaen" w:hAnsi="Sylfaen" w:cs="Sylfaen"/>
          <w:noProof/>
          <w:lang w:val="ka-GE"/>
        </w:rPr>
        <w:t>საკასო მაჩვენებელს</w:t>
      </w:r>
      <w:r w:rsidRPr="00791884">
        <w:rPr>
          <w:rFonts w:ascii="Sylfaen" w:hAnsi="Sylfaen"/>
          <w:noProof/>
          <w:lang w:val="pt-BR"/>
        </w:rPr>
        <w:t xml:space="preserve"> </w:t>
      </w:r>
      <w:r w:rsidRPr="00791884">
        <w:rPr>
          <w:rFonts w:ascii="Sylfaen" w:hAnsi="Sylfaen" w:cs="Sylfaen"/>
          <w:noProof/>
          <w:lang w:val="pt-BR"/>
        </w:rPr>
        <w:t>შორის</w:t>
      </w:r>
      <w:r w:rsidRPr="003C7600">
        <w:rPr>
          <w:rFonts w:ascii="Sylfaen" w:hAnsi="Sylfaen" w:cs="Sylfaen"/>
          <w:noProof/>
          <w:lang w:val="ka-GE"/>
        </w:rPr>
        <w:t>;</w:t>
      </w:r>
      <w:r w:rsidRPr="00791884">
        <w:rPr>
          <w:rFonts w:ascii="Sylfaen" w:hAnsi="Sylfaen"/>
          <w:noProof/>
          <w:lang w:val="pt-BR"/>
        </w:rPr>
        <w:t xml:space="preserve"> </w:t>
      </w:r>
    </w:p>
    <w:p w:rsidR="000675E7" w:rsidRPr="00791884" w:rsidRDefault="000675E7" w:rsidP="000675E7">
      <w:pPr>
        <w:spacing w:after="0" w:line="240" w:lineRule="auto"/>
        <w:jc w:val="both"/>
        <w:rPr>
          <w:rFonts w:ascii="Sylfaen" w:hAnsi="Sylfaen"/>
          <w:lang w:val="ka-GE"/>
        </w:rPr>
      </w:pPr>
    </w:p>
    <w:p w:rsidR="000675E7" w:rsidRPr="003C7600" w:rsidRDefault="000675E7" w:rsidP="000675E7">
      <w:pPr>
        <w:spacing w:after="0" w:line="240" w:lineRule="auto"/>
        <w:jc w:val="both"/>
        <w:rPr>
          <w:rFonts w:ascii="Sylfaen" w:hAnsi="Sylfaen" w:cs="Sylfaen"/>
          <w:lang w:val="ka-GE"/>
        </w:rPr>
      </w:pPr>
      <w:r w:rsidRPr="003C7600">
        <w:rPr>
          <w:rFonts w:ascii="Sylfaen" w:hAnsi="Sylfaen"/>
          <w:b/>
          <w:lang w:val="ka-GE"/>
        </w:rPr>
        <w:t xml:space="preserve">15 00 - სახელმწიფო რწმუნებულის ადმინისტრაცია დუშეთის, თიანეთის, მცხეთისა და ყაზბეგის მუნიციპალიტეტებში  -  </w:t>
      </w:r>
      <w:r w:rsidRPr="003C7600">
        <w:rPr>
          <w:rFonts w:ascii="Sylfaen" w:hAnsi="Sylfaen" w:cs="Sylfaen"/>
          <w:noProof/>
          <w:lang w:val="pt-BR"/>
        </w:rPr>
        <w:t>დაზუსტებულ</w:t>
      </w:r>
      <w:r w:rsidRPr="003C7600">
        <w:rPr>
          <w:rFonts w:ascii="Sylfaen" w:hAnsi="Sylfaen"/>
          <w:noProof/>
          <w:lang w:val="pt-BR"/>
        </w:rPr>
        <w:t xml:space="preserve"> </w:t>
      </w:r>
      <w:r w:rsidRPr="003C7600">
        <w:rPr>
          <w:rFonts w:ascii="Sylfaen" w:hAnsi="Sylfaen"/>
          <w:noProof/>
          <w:lang w:val="ka-GE"/>
        </w:rPr>
        <w:t xml:space="preserve"> </w:t>
      </w:r>
      <w:r w:rsidRPr="003C7600">
        <w:rPr>
          <w:rFonts w:ascii="Sylfaen" w:hAnsi="Sylfaen" w:cs="Sylfaen"/>
          <w:noProof/>
          <w:lang w:val="pt-BR"/>
        </w:rPr>
        <w:t>ასიგნებებსა</w:t>
      </w:r>
      <w:r w:rsidRPr="003C7600">
        <w:rPr>
          <w:rFonts w:ascii="Sylfaen" w:hAnsi="Sylfaen"/>
          <w:noProof/>
          <w:lang w:val="pt-BR"/>
        </w:rPr>
        <w:t xml:space="preserve"> </w:t>
      </w:r>
      <w:r w:rsidRPr="003C7600">
        <w:rPr>
          <w:rFonts w:ascii="Sylfaen" w:hAnsi="Sylfaen" w:cs="Sylfaen"/>
          <w:noProof/>
          <w:lang w:val="pt-BR"/>
        </w:rPr>
        <w:t>და</w:t>
      </w:r>
      <w:r w:rsidRPr="003C7600">
        <w:rPr>
          <w:rFonts w:ascii="Sylfaen" w:hAnsi="Sylfaen"/>
          <w:noProof/>
          <w:lang w:val="pt-BR"/>
        </w:rPr>
        <w:t xml:space="preserve"> </w:t>
      </w:r>
      <w:r w:rsidRPr="003C7600">
        <w:rPr>
          <w:rFonts w:ascii="Sylfaen" w:hAnsi="Sylfaen" w:cs="Sylfaen"/>
          <w:noProof/>
          <w:lang w:val="ka-GE"/>
        </w:rPr>
        <w:t>საკასო მაჩვენებელს</w:t>
      </w:r>
      <w:r w:rsidRPr="003C7600">
        <w:rPr>
          <w:rFonts w:ascii="Sylfaen" w:hAnsi="Sylfaen"/>
          <w:noProof/>
          <w:lang w:val="pt-BR"/>
        </w:rPr>
        <w:t xml:space="preserve"> </w:t>
      </w:r>
      <w:r w:rsidRPr="003C7600">
        <w:rPr>
          <w:rFonts w:ascii="Sylfaen" w:hAnsi="Sylfaen" w:cs="Sylfaen"/>
          <w:noProof/>
          <w:lang w:val="pt-BR"/>
        </w:rPr>
        <w:t>შორის</w:t>
      </w:r>
      <w:r w:rsidRPr="003C7600">
        <w:rPr>
          <w:rFonts w:ascii="Sylfaen" w:hAnsi="Sylfaen"/>
          <w:noProof/>
          <w:lang w:val="pt-BR"/>
        </w:rPr>
        <w:t xml:space="preserve"> </w:t>
      </w:r>
      <w:r w:rsidRPr="003C7600">
        <w:rPr>
          <w:rFonts w:ascii="Sylfaen" w:hAnsi="Sylfaen"/>
          <w:noProof/>
          <w:lang w:val="ka-GE"/>
        </w:rPr>
        <w:t>ს</w:t>
      </w:r>
      <w:r w:rsidRPr="003C7600">
        <w:rPr>
          <w:rFonts w:ascii="Sylfaen" w:hAnsi="Sylfaen" w:cs="Sylfaen"/>
          <w:noProof/>
          <w:lang w:val="pt-BR"/>
        </w:rPr>
        <w:t>ხვაობა</w:t>
      </w:r>
      <w:r w:rsidRPr="003C7600">
        <w:rPr>
          <w:rFonts w:ascii="Sylfaen" w:hAnsi="Sylfaen" w:cs="Sylfaen"/>
          <w:noProof/>
          <w:lang w:val="ka-GE"/>
        </w:rPr>
        <w:t xml:space="preserve"> </w:t>
      </w:r>
      <w:r w:rsidRPr="003C7600">
        <w:rPr>
          <w:rFonts w:ascii="Sylfaen" w:hAnsi="Sylfaen"/>
          <w:noProof/>
          <w:lang w:val="ka-GE"/>
        </w:rPr>
        <w:t>გამოწვეულია</w:t>
      </w:r>
      <w:r w:rsidRPr="003C7600">
        <w:rPr>
          <w:rFonts w:ascii="Sylfaen" w:hAnsi="Sylfaen"/>
          <w:lang w:val="ka-GE"/>
        </w:rPr>
        <w:t xml:space="preserve"> „</w:t>
      </w:r>
      <w:r w:rsidRPr="003C7600">
        <w:rPr>
          <w:rFonts w:ascii="Sylfaen" w:hAnsi="Sylfaen" w:cs="Sylfaen"/>
          <w:lang w:val="ka-GE"/>
        </w:rPr>
        <w:t>შრომის</w:t>
      </w:r>
      <w:r w:rsidRPr="003C7600">
        <w:rPr>
          <w:rFonts w:ascii="Sylfaen" w:hAnsi="Sylfaen"/>
          <w:lang w:val="ka-GE"/>
        </w:rPr>
        <w:t xml:space="preserve"> </w:t>
      </w:r>
      <w:r w:rsidRPr="003C7600">
        <w:rPr>
          <w:rFonts w:ascii="Sylfaen" w:hAnsi="Sylfaen" w:cs="Sylfaen"/>
          <w:lang w:val="ka-GE"/>
        </w:rPr>
        <w:t>ანაზღაურების</w:t>
      </w:r>
      <w:r w:rsidR="003C7600" w:rsidRPr="003C7600">
        <w:rPr>
          <w:rFonts w:ascii="Sylfaen" w:hAnsi="Sylfaen"/>
          <w:lang w:val="ka-GE"/>
        </w:rPr>
        <w:t>“</w:t>
      </w:r>
      <w:r w:rsidRPr="003C7600">
        <w:rPr>
          <w:rFonts w:ascii="Sylfaen" w:hAnsi="Sylfaen"/>
          <w:lang w:val="ka-GE"/>
        </w:rPr>
        <w:t xml:space="preserve"> </w:t>
      </w:r>
      <w:r w:rsidRPr="003C7600">
        <w:rPr>
          <w:rFonts w:ascii="Sylfaen" w:hAnsi="Sylfaen" w:cs="Sylfaen"/>
          <w:lang w:val="ka-GE"/>
        </w:rPr>
        <w:t>მუხლით გათვალისწინებული ხარჯების</w:t>
      </w:r>
      <w:r w:rsidRPr="003C7600">
        <w:rPr>
          <w:rFonts w:ascii="Sylfaen" w:hAnsi="Sylfaen"/>
          <w:lang w:val="ka-GE"/>
        </w:rPr>
        <w:t xml:space="preserve"> </w:t>
      </w:r>
      <w:r w:rsidRPr="003C7600">
        <w:rPr>
          <w:rFonts w:ascii="Sylfaen" w:hAnsi="Sylfaen" w:cs="Sylfaen"/>
          <w:lang w:val="ka-GE"/>
        </w:rPr>
        <w:t>აუთვისებლობით</w:t>
      </w:r>
      <w:r w:rsidRPr="003C7600">
        <w:rPr>
          <w:rFonts w:ascii="Sylfaen" w:hAnsi="Sylfaen"/>
          <w:lang w:val="ka-GE"/>
        </w:rPr>
        <w:t xml:space="preserve"> (</w:t>
      </w:r>
      <w:r w:rsidRPr="003C7600">
        <w:rPr>
          <w:rFonts w:ascii="Sylfaen" w:hAnsi="Sylfaen" w:cs="Sylfaen"/>
          <w:lang w:val="ka-GE"/>
        </w:rPr>
        <w:t>ვერ</w:t>
      </w:r>
      <w:r w:rsidRPr="003C7600">
        <w:rPr>
          <w:rFonts w:ascii="Sylfaen" w:hAnsi="Sylfaen"/>
          <w:lang w:val="ka-GE"/>
        </w:rPr>
        <w:t xml:space="preserve"> </w:t>
      </w:r>
      <w:r w:rsidRPr="003C7600">
        <w:rPr>
          <w:rFonts w:ascii="Sylfaen" w:hAnsi="Sylfaen" w:cs="Sylfaen"/>
          <w:lang w:val="ka-GE"/>
        </w:rPr>
        <w:t>მოხერხდა</w:t>
      </w:r>
      <w:r w:rsidRPr="003C7600">
        <w:rPr>
          <w:rFonts w:ascii="Sylfaen" w:hAnsi="Sylfaen"/>
          <w:lang w:val="ka-GE"/>
        </w:rPr>
        <w:t xml:space="preserve"> </w:t>
      </w:r>
      <w:r w:rsidRPr="003C7600">
        <w:rPr>
          <w:rFonts w:ascii="Sylfaen" w:hAnsi="Sylfaen" w:cs="Sylfaen"/>
          <w:lang w:val="ka-GE"/>
        </w:rPr>
        <w:t>საშტატო</w:t>
      </w:r>
      <w:r w:rsidRPr="003C7600">
        <w:rPr>
          <w:rFonts w:ascii="Sylfaen" w:hAnsi="Sylfaen"/>
          <w:lang w:val="ka-GE"/>
        </w:rPr>
        <w:t xml:space="preserve"> </w:t>
      </w:r>
      <w:r w:rsidRPr="003C7600">
        <w:rPr>
          <w:rFonts w:ascii="Sylfaen" w:hAnsi="Sylfaen" w:cs="Sylfaen"/>
          <w:lang w:val="ka-GE"/>
        </w:rPr>
        <w:t>ნუსხით</w:t>
      </w:r>
      <w:r w:rsidRPr="003C7600">
        <w:rPr>
          <w:rFonts w:ascii="Sylfaen" w:hAnsi="Sylfaen"/>
          <w:lang w:val="ka-GE"/>
        </w:rPr>
        <w:t xml:space="preserve"> </w:t>
      </w:r>
      <w:r w:rsidRPr="003C7600">
        <w:rPr>
          <w:rFonts w:ascii="Sylfaen" w:hAnsi="Sylfaen" w:cs="Sylfaen"/>
          <w:lang w:val="ka-GE"/>
        </w:rPr>
        <w:t>გათვალისწინებული</w:t>
      </w:r>
      <w:r w:rsidRPr="003C7600">
        <w:rPr>
          <w:rFonts w:ascii="Sylfaen" w:hAnsi="Sylfaen"/>
          <w:lang w:val="ka-GE"/>
        </w:rPr>
        <w:t xml:space="preserve"> </w:t>
      </w:r>
      <w:r w:rsidRPr="003C7600">
        <w:rPr>
          <w:rFonts w:ascii="Sylfaen" w:hAnsi="Sylfaen" w:cs="Sylfaen"/>
          <w:lang w:val="ka-GE"/>
        </w:rPr>
        <w:t>თანამდებობების სრულად</w:t>
      </w:r>
      <w:r w:rsidRPr="003C7600">
        <w:rPr>
          <w:rFonts w:ascii="Sylfaen" w:hAnsi="Sylfaen"/>
          <w:lang w:val="ka-GE"/>
        </w:rPr>
        <w:t xml:space="preserve"> </w:t>
      </w:r>
      <w:r w:rsidRPr="003C7600">
        <w:rPr>
          <w:rFonts w:ascii="Sylfaen" w:hAnsi="Sylfaen" w:cs="Sylfaen"/>
          <w:lang w:val="ka-GE"/>
        </w:rPr>
        <w:t>დაკომპლექტება);</w:t>
      </w:r>
    </w:p>
    <w:p w:rsidR="000675E7" w:rsidRPr="00791884" w:rsidRDefault="000675E7" w:rsidP="000675E7">
      <w:pPr>
        <w:spacing w:after="0" w:line="240" w:lineRule="auto"/>
        <w:jc w:val="both"/>
        <w:rPr>
          <w:rFonts w:ascii="Sylfaen" w:hAnsi="Sylfaen"/>
          <w:color w:val="000000"/>
          <w:highlight w:val="yellow"/>
          <w:shd w:val="clear" w:color="auto" w:fill="FFFFFF"/>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color w:val="000000"/>
          <w:shd w:val="clear" w:color="auto" w:fill="FFFFFF"/>
          <w:lang w:val="ka-GE"/>
        </w:rPr>
        <w:t xml:space="preserve">23 01 - სახელმწიფო ფინანსების მართვა - </w:t>
      </w:r>
      <w:r w:rsidRPr="00791884">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0675E7" w:rsidRPr="00791884" w:rsidRDefault="000675E7" w:rsidP="000675E7">
      <w:pPr>
        <w:spacing w:after="0" w:line="240" w:lineRule="auto"/>
        <w:jc w:val="both"/>
        <w:rPr>
          <w:rFonts w:ascii="Sylfaen" w:hAnsi="Sylfaen"/>
          <w:b/>
          <w:bCs/>
          <w:lang w:val="ka-GE"/>
        </w:rPr>
      </w:pPr>
    </w:p>
    <w:p w:rsidR="000675E7" w:rsidRPr="00791884" w:rsidRDefault="000675E7" w:rsidP="000675E7">
      <w:pPr>
        <w:spacing w:after="0" w:line="240" w:lineRule="auto"/>
        <w:jc w:val="both"/>
        <w:rPr>
          <w:rFonts w:ascii="Sylfaen" w:eastAsia="Times New Roman" w:hAnsi="Sylfaen"/>
          <w:lang w:val="ka-GE" w:eastAsia="ru-RU"/>
        </w:rPr>
      </w:pPr>
      <w:r w:rsidRPr="00791884">
        <w:rPr>
          <w:rFonts w:ascii="Sylfaen" w:hAnsi="Sylfaen"/>
          <w:b/>
          <w:noProof/>
          <w:color w:val="000000"/>
          <w:lang w:val="ka-GE"/>
        </w:rPr>
        <w:t xml:space="preserve">23 05 - საფინანსო სექტორში დასაქმებულთა კვალიფიკაციის ამაღლება - </w:t>
      </w:r>
      <w:r w:rsidRPr="00791884">
        <w:rPr>
          <w:rFonts w:ascii="Sylfaen" w:hAnsi="Sylfaen"/>
          <w:noProof/>
          <w:color w:val="000000"/>
          <w:lang w:val="ka-GE"/>
        </w:rPr>
        <w:t>ზოგადსაგანმანეთლებლო და სკოლამდელი აღზრდის დაწესებულებების სახაზინო სამსახურის მომსახურებაზე გადაყვანასთან დაკავშირებით ტრეინინგების ორგანიზება-ჩატარებისთვის, ასევე</w:t>
      </w:r>
      <w:r w:rsidR="003C7600">
        <w:rPr>
          <w:rFonts w:ascii="Sylfaen" w:hAnsi="Sylfaen"/>
          <w:noProof/>
          <w:color w:val="000000"/>
        </w:rPr>
        <w:t>,</w:t>
      </w:r>
      <w:r w:rsidRPr="00791884">
        <w:rPr>
          <w:rFonts w:ascii="Sylfaen" w:hAnsi="Sylfaen"/>
          <w:noProof/>
          <w:color w:val="000000"/>
          <w:lang w:val="ka-GE"/>
        </w:rPr>
        <w:t xml:space="preserve"> ფინანსთა სამინისტროს აკადემიის ქუთაისის ფილიალის სარემონტო სამუშაოების განხორციელების მიზნით </w:t>
      </w:r>
      <w:r w:rsidRPr="00791884">
        <w:rPr>
          <w:rFonts w:ascii="Sylfaen" w:hAnsi="Sylfaen"/>
          <w:noProof/>
          <w:lang w:val="ka-GE"/>
        </w:rPr>
        <w:t xml:space="preserve">გაიზარდა პროგრამის ასიგნებები სხვა პროგრამების ასიგნებების შემცირების ხარჯზე. აღნიშნულმა გამოიწვია </w:t>
      </w:r>
      <w:r w:rsidRPr="00791884">
        <w:rPr>
          <w:rFonts w:ascii="Sylfaen" w:eastAsia="Times New Roman" w:hAnsi="Sylfaen"/>
          <w:lang w:val="ka-GE" w:eastAsia="ru-RU"/>
        </w:rPr>
        <w:t>სხვაობა დამტკიცებულ და დაზუსტებულ ასიგნებებს შორის;</w:t>
      </w:r>
    </w:p>
    <w:p w:rsidR="000675E7" w:rsidRPr="00791884" w:rsidRDefault="000675E7" w:rsidP="000675E7">
      <w:pPr>
        <w:spacing w:after="0" w:line="240" w:lineRule="auto"/>
        <w:jc w:val="both"/>
        <w:rPr>
          <w:rFonts w:ascii="Sylfaen" w:eastAsia="Times New Roman" w:hAnsi="Sylfaen"/>
          <w:highlight w:val="yellow"/>
          <w:lang w:val="ka-GE" w:eastAsia="ru-RU"/>
        </w:rPr>
      </w:pPr>
    </w:p>
    <w:p w:rsidR="000675E7" w:rsidRPr="00791884" w:rsidRDefault="000675E7" w:rsidP="000675E7">
      <w:pPr>
        <w:spacing w:after="0" w:line="240" w:lineRule="auto"/>
        <w:jc w:val="both"/>
        <w:rPr>
          <w:rFonts w:ascii="Sylfaen" w:hAnsi="Sylfaen"/>
          <w:b/>
          <w:noProof/>
          <w:color w:val="000000"/>
          <w:lang w:val="ka-GE"/>
        </w:rPr>
      </w:pPr>
      <w:r w:rsidRPr="00791884">
        <w:rPr>
          <w:rFonts w:ascii="Sylfaen" w:hAnsi="Sylfaen"/>
          <w:b/>
          <w:noProof/>
          <w:color w:val="000000"/>
          <w:lang w:val="ka-GE"/>
        </w:rPr>
        <w:t xml:space="preserve">24 10 -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 </w:t>
      </w:r>
      <w:r w:rsidRPr="00791884">
        <w:rPr>
          <w:rFonts w:ascii="Sylfaen" w:hAnsi="Sylfaen"/>
          <w:noProof/>
          <w:color w:val="000000"/>
          <w:lang w:val="ka-GE"/>
        </w:rPr>
        <w:t>სხვაობა დამტკიცებულ და დაზუსტებულ ასიგნებებს შორის გამოწვეულია ევროპის ჩემპიონატზე გასამართ საფეხბურთო თამაშებთან („ევრო 2024“) დაკავშირებით მგზავრთა საჰაერო ტრანსპორტით გადაყვანის ორგანიზების უზრუნველსაყოფად, ჩატარებული რეისების მხარდაჭერის მიზნით საქართველოს მთავრობის სარეზერვო ფონდიდან თანხების გამოყოფით;</w:t>
      </w:r>
    </w:p>
    <w:p w:rsidR="000675E7" w:rsidRPr="00791884" w:rsidRDefault="000675E7" w:rsidP="000675E7">
      <w:pPr>
        <w:spacing w:after="0" w:line="240" w:lineRule="auto"/>
        <w:jc w:val="both"/>
        <w:rPr>
          <w:rFonts w:ascii="Sylfaen" w:eastAsia="Times New Roman" w:hAnsi="Sylfaen"/>
          <w:b/>
          <w:bCs/>
          <w:highlight w:val="yellow"/>
          <w:lang w:val="ka-GE"/>
        </w:rPr>
      </w:pPr>
    </w:p>
    <w:p w:rsidR="000675E7" w:rsidRPr="00791884" w:rsidRDefault="000675E7" w:rsidP="000675E7">
      <w:pPr>
        <w:spacing w:after="0" w:line="240" w:lineRule="auto"/>
        <w:jc w:val="both"/>
        <w:rPr>
          <w:rFonts w:ascii="Sylfaen" w:hAnsi="Sylfaen" w:cs="Sylfaen"/>
          <w:color w:val="000000" w:themeColor="text1"/>
          <w:lang w:val="ka-GE"/>
        </w:rPr>
      </w:pPr>
      <w:r w:rsidRPr="00791884">
        <w:rPr>
          <w:rFonts w:ascii="Sylfaen" w:hAnsi="Sylfaen"/>
          <w:b/>
          <w:lang w:val="ka-GE"/>
        </w:rPr>
        <w:lastRenderedPageBreak/>
        <w:t xml:space="preserve">24 12 - 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 </w:t>
      </w:r>
      <w:r w:rsidRPr="00791884">
        <w:rPr>
          <w:rFonts w:ascii="Sylfaen" w:hAnsi="Sylfaen"/>
          <w:color w:val="000000" w:themeColor="text1"/>
          <w:lang w:val="ka-GE"/>
        </w:rPr>
        <w:t>სხვადასხვა საკონსულტაციო მომსახურების შესყიდვის</w:t>
      </w:r>
      <w:r w:rsidR="003C7600">
        <w:rPr>
          <w:rFonts w:ascii="Sylfaen" w:hAnsi="Sylfaen"/>
          <w:color w:val="000000" w:themeColor="text1"/>
          <w:lang w:val="ka-GE"/>
        </w:rPr>
        <w:t>ასთან დაკავშირებული</w:t>
      </w:r>
      <w:r w:rsidRPr="00791884">
        <w:rPr>
          <w:rFonts w:ascii="Sylfaen" w:hAnsi="Sylfaen"/>
          <w:color w:val="000000" w:themeColor="text1"/>
          <w:lang w:val="ka-GE"/>
        </w:rPr>
        <w:t xml:space="preserve"> შესაბამისი გადასახადების დაფარვის მიზნით გაიზარდა </w:t>
      </w:r>
      <w:r w:rsidRPr="00791884">
        <w:rPr>
          <w:rFonts w:ascii="Sylfaen" w:eastAsia="Times New Roman" w:hAnsi="Sylfaen"/>
          <w:color w:val="000000" w:themeColor="text1"/>
          <w:lang w:val="ka-GE" w:eastAsia="ru-RU"/>
        </w:rPr>
        <w:t>პროგრამის</w:t>
      </w:r>
      <w:r w:rsidRPr="003C7600">
        <w:rPr>
          <w:rFonts w:ascii="Sylfaen" w:eastAsia="Times New Roman" w:hAnsi="Sylfaen"/>
          <w:color w:val="000000" w:themeColor="text1"/>
          <w:lang w:val="ka-GE" w:eastAsia="ru-RU"/>
        </w:rPr>
        <w:t xml:space="preserve"> </w:t>
      </w:r>
      <w:r w:rsidRPr="00791884">
        <w:rPr>
          <w:rFonts w:ascii="Sylfaen" w:eastAsia="Times New Roman" w:hAnsi="Sylfaen"/>
          <w:color w:val="000000" w:themeColor="text1"/>
          <w:lang w:val="ka-GE" w:eastAsia="ru-RU"/>
        </w:rPr>
        <w:t xml:space="preserve">ასიგნებები </w:t>
      </w:r>
      <w:r w:rsidRPr="00791884">
        <w:rPr>
          <w:rFonts w:ascii="Sylfaen" w:hAnsi="Sylfaen"/>
          <w:color w:val="000000" w:themeColor="text1"/>
          <w:lang w:val="ka-GE"/>
        </w:rPr>
        <w:t>სხვა პროგრამის ასიგნებების შემცირების ხარჯზე</w:t>
      </w:r>
      <w:r w:rsidR="003C7600">
        <w:rPr>
          <w:rFonts w:ascii="Sylfaen" w:hAnsi="Sylfaen"/>
          <w:color w:val="000000" w:themeColor="text1"/>
          <w:lang w:val="ka-GE"/>
        </w:rPr>
        <w:t>,</w:t>
      </w:r>
      <w:r w:rsidRPr="00791884">
        <w:rPr>
          <w:rFonts w:ascii="Sylfaen" w:hAnsi="Sylfaen"/>
          <w:color w:val="000000" w:themeColor="text1"/>
          <w:lang w:val="ka-GE"/>
        </w:rPr>
        <w:t xml:space="preserve"> ვინაიდან ADB-სთან გაფორმებული სასესხო შეთანხმების მიხედვით საქართველოს კანონმდებლობით გათვალისწინებული</w:t>
      </w:r>
      <w:r w:rsidRPr="003C7600">
        <w:rPr>
          <w:rFonts w:ascii="Sylfaen" w:hAnsi="Sylfaen"/>
          <w:color w:val="000000" w:themeColor="text1"/>
          <w:lang w:val="ka-GE"/>
        </w:rPr>
        <w:t xml:space="preserve"> </w:t>
      </w:r>
      <w:r w:rsidRPr="00791884">
        <w:rPr>
          <w:rFonts w:ascii="Sylfaen" w:hAnsi="Sylfaen"/>
          <w:color w:val="000000" w:themeColor="text1"/>
          <w:lang w:val="ka-GE"/>
        </w:rPr>
        <w:t>გადასახადები უნდა ანაზღაურდეს სახელმწიფოს მხრიდან პროექტის თანადაფინანსების სახით</w:t>
      </w:r>
      <w:r w:rsidR="003C7600">
        <w:rPr>
          <w:rFonts w:ascii="Sylfaen" w:hAnsi="Sylfaen"/>
          <w:color w:val="000000" w:themeColor="text1"/>
          <w:lang w:val="ka-GE"/>
        </w:rPr>
        <w:t xml:space="preserve"> (</w:t>
      </w:r>
      <w:r w:rsidRPr="00791884">
        <w:rPr>
          <w:rFonts w:ascii="Sylfaen" w:hAnsi="Sylfaen"/>
          <w:color w:val="000000" w:themeColor="text1"/>
          <w:lang w:val="ka-GE"/>
        </w:rPr>
        <w:t>რაც არ იყო გათვალისწინებული 2024 წლის ბიუჯეტის ასიგნებებში</w:t>
      </w:r>
      <w:r w:rsidR="003C7600">
        <w:rPr>
          <w:rFonts w:ascii="Sylfaen" w:hAnsi="Sylfaen"/>
          <w:color w:val="000000" w:themeColor="text1"/>
          <w:lang w:val="ka-GE"/>
        </w:rPr>
        <w:t>)</w:t>
      </w:r>
      <w:r w:rsidRPr="00791884">
        <w:rPr>
          <w:rFonts w:ascii="Sylfaen" w:hAnsi="Sylfaen"/>
          <w:color w:val="000000" w:themeColor="text1"/>
          <w:lang w:val="ka-GE"/>
        </w:rPr>
        <w:t xml:space="preserve">. აღნიშნულმა გამოიწვია სხვაობა დამტკიცებულ და დაზუსტებულ ასიგნებებს შორის. ამასთან, საანგარიშო პერიოდში დაგეგმილი იყო ზოგიერთი ხელშეკრულების გაფორმების შემთხვევაში ავანსების ანაზღაურება. ხელშეკრულებების გაფორმებამდე კანონმდებლობით დადგენილმა პროცედურებმა („უცხოელი კონტრაგენტების მონაწილეობით ხელშეკრულებების გაფორმებასთან დაკავშირებულ ზოგიერთ ღონისძიებათა შესახებ" საქართველოს მთავრობის 2010 წლის 11 მაისის N139 დადგენილების შესაბამისად) მოითხოვა დაგეგმილზე მეტი დრო </w:t>
      </w:r>
      <w:r w:rsidRPr="00791884">
        <w:rPr>
          <w:rFonts w:ascii="Sylfaen" w:hAnsi="Sylfaen"/>
          <w:lang w:val="ka-GE"/>
        </w:rPr>
        <w:t xml:space="preserve">და შედეგად ვერ განხორციელდა ხელშეკრულებების გაფორმება, რამაც განაპირობა პროგრამის ასიგნებების აუთვისებლობა </w:t>
      </w:r>
      <w:r w:rsidRPr="00791884">
        <w:rPr>
          <w:rFonts w:ascii="Sylfaen" w:hAnsi="Sylfaen"/>
          <w:color w:val="000000" w:themeColor="text1"/>
          <w:lang w:val="ka-GE"/>
        </w:rPr>
        <w:t xml:space="preserve">და </w:t>
      </w:r>
      <w:r w:rsidRPr="00791884">
        <w:rPr>
          <w:rFonts w:ascii="Sylfaen" w:hAnsi="Sylfaen" w:cs="Sylfaen"/>
          <w:color w:val="000000" w:themeColor="text1"/>
          <w:lang w:val="ka-GE"/>
        </w:rPr>
        <w:t>შესაბამისად, შეუსაბამობა დაზუსტებულ გეგმასა და საკასო ხარჯს შორის;</w:t>
      </w:r>
    </w:p>
    <w:p w:rsidR="000675E7" w:rsidRPr="00791884" w:rsidRDefault="000675E7" w:rsidP="000675E7">
      <w:pPr>
        <w:spacing w:after="0" w:line="240" w:lineRule="auto"/>
        <w:jc w:val="both"/>
        <w:rPr>
          <w:rFonts w:ascii="Sylfaen" w:hAnsi="Sylfaen"/>
          <w:b/>
          <w:highlight w:val="yellow"/>
          <w:lang w:val="ka-GE"/>
        </w:rPr>
      </w:pPr>
    </w:p>
    <w:p w:rsidR="000675E7" w:rsidRPr="00791884" w:rsidRDefault="000675E7" w:rsidP="000675E7">
      <w:pPr>
        <w:spacing w:after="0" w:line="240" w:lineRule="auto"/>
        <w:jc w:val="both"/>
        <w:rPr>
          <w:rFonts w:ascii="Sylfaen" w:hAnsi="Sylfaen"/>
          <w:color w:val="000000" w:themeColor="text1"/>
          <w:lang w:val="ka-GE"/>
        </w:rPr>
      </w:pPr>
      <w:r w:rsidRPr="00791884">
        <w:rPr>
          <w:rFonts w:ascii="Sylfaen" w:hAnsi="Sylfaen"/>
          <w:b/>
          <w:lang w:val="ka-GE"/>
        </w:rPr>
        <w:t xml:space="preserve">24 13 -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w:t>
      </w:r>
      <w:r w:rsidRPr="00791884">
        <w:rPr>
          <w:rFonts w:ascii="Sylfaen" w:hAnsi="Sylfaen"/>
          <w:color w:val="000000" w:themeColor="text1"/>
          <w:lang w:val="ka-GE"/>
        </w:rPr>
        <w:t>- 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0675E7" w:rsidRPr="00791884" w:rsidRDefault="000675E7" w:rsidP="000675E7">
      <w:pPr>
        <w:spacing w:after="0" w:line="240" w:lineRule="auto"/>
        <w:jc w:val="both"/>
        <w:rPr>
          <w:rFonts w:ascii="Sylfaen" w:hAnsi="Sylfaen"/>
          <w:b/>
          <w:highlight w:val="yellow"/>
          <w:lang w:val="ka-GE"/>
        </w:rPr>
      </w:pPr>
    </w:p>
    <w:p w:rsidR="000675E7" w:rsidRPr="00791884" w:rsidRDefault="000675E7" w:rsidP="000675E7">
      <w:pPr>
        <w:pStyle w:val="Default"/>
        <w:jc w:val="both"/>
        <w:rPr>
          <w:rFonts w:cs="Times New Roman"/>
          <w:color w:val="000000" w:themeColor="text1"/>
          <w:sz w:val="22"/>
          <w:szCs w:val="22"/>
          <w:lang w:val="ka-GE"/>
        </w:rPr>
      </w:pPr>
      <w:r w:rsidRPr="00791884">
        <w:rPr>
          <w:b/>
          <w:sz w:val="22"/>
          <w:szCs w:val="22"/>
          <w:lang w:val="ka-GE"/>
        </w:rPr>
        <w:t xml:space="preserve">24 14  01 01 - 500 კვ ეგხ "წყალტუბო-ახალციხე-თორთუმი" (EU-NIF, KfW) </w:t>
      </w:r>
      <w:r w:rsidRPr="00791884">
        <w:rPr>
          <w:rFonts w:cs="Times New Roman"/>
          <w:color w:val="000000" w:themeColor="text1"/>
          <w:sz w:val="22"/>
          <w:szCs w:val="22"/>
          <w:lang w:val="ka-GE"/>
        </w:rPr>
        <w:t>- არ დაწყებულა 400/500 ახალციხის ქვესადგურის გაფართოების სამშენებლო სამუშაოები, ვინაიდან მიმდინარეობდა ნებართვების მოპოვების პროცესი. აღნიშნულმა გარემოებებმა განაპირობა გამოყოფილი ასიგნებების ათვისების დაბალი მაჩვენებელი და შეუსაბამობა დაზუსტებულ გეგმასა და საკასო ხარჯს შორის;</w:t>
      </w:r>
    </w:p>
    <w:p w:rsidR="000675E7" w:rsidRPr="00791884" w:rsidRDefault="000675E7" w:rsidP="000675E7">
      <w:pPr>
        <w:pStyle w:val="Default"/>
        <w:jc w:val="both"/>
        <w:rPr>
          <w:color w:val="000000" w:themeColor="text1"/>
          <w:sz w:val="22"/>
          <w:szCs w:val="22"/>
          <w:highlight w:val="yellow"/>
          <w:lang w:val="ka-GE"/>
        </w:rPr>
      </w:pPr>
    </w:p>
    <w:p w:rsidR="000675E7" w:rsidRPr="00791884" w:rsidRDefault="000675E7" w:rsidP="000675E7">
      <w:pPr>
        <w:pStyle w:val="Default"/>
        <w:jc w:val="both"/>
        <w:rPr>
          <w:b/>
          <w:sz w:val="22"/>
          <w:szCs w:val="22"/>
          <w:lang w:val="ka-GE"/>
        </w:rPr>
      </w:pPr>
      <w:r w:rsidRPr="00791884">
        <w:rPr>
          <w:b/>
          <w:sz w:val="22"/>
          <w:szCs w:val="22"/>
          <w:lang w:val="ka-GE"/>
        </w:rPr>
        <w:t xml:space="preserve">24 14  01 02 -  ჩრდილოეთის რგოლი (EBRD), ნამახვანი - წყალტუბო - ლაჯანური (EBRD,EU-NIF,KfW) </w:t>
      </w:r>
      <w:r w:rsidRPr="00791884">
        <w:rPr>
          <w:rFonts w:cs="Times New Roman"/>
          <w:color w:val="000000" w:themeColor="text1"/>
          <w:sz w:val="22"/>
          <w:szCs w:val="22"/>
          <w:lang w:val="ka-GE"/>
        </w:rPr>
        <w:t>– ვინაიდან, გაჭიანურდა 500 კვ ეგხ-ის ლაჯანური-წყალტუბოს სამშენებლო ნებართვის მოსაპოვებლად საჭირო პროცედურები, ვერ მოხერხდა კონტრაქტორის სამშენებლო ტერიტორიაზე დაშვება. აღნიშნულმა გარემოებებმა განაპირობა გამოყოფილი ასიგნებების ათვისების დაბალი მაჩვენებელი და შეუსაბამობა დაზუსტებულ გეგმასა და საკასო ხარჯს შორის;</w:t>
      </w:r>
    </w:p>
    <w:p w:rsidR="000675E7" w:rsidRPr="00791884" w:rsidRDefault="000675E7" w:rsidP="000675E7">
      <w:pPr>
        <w:pStyle w:val="Default"/>
        <w:jc w:val="both"/>
        <w:rPr>
          <w:b/>
          <w:sz w:val="22"/>
          <w:szCs w:val="22"/>
          <w:highlight w:val="yellow"/>
          <w:lang w:val="ka-GE"/>
        </w:rPr>
      </w:pPr>
    </w:p>
    <w:p w:rsidR="000675E7" w:rsidRPr="00791884" w:rsidRDefault="000675E7" w:rsidP="000675E7">
      <w:pPr>
        <w:pStyle w:val="Default"/>
        <w:jc w:val="both"/>
        <w:rPr>
          <w:b/>
          <w:sz w:val="22"/>
          <w:szCs w:val="22"/>
          <w:highlight w:val="yellow"/>
          <w:lang w:val="ka-GE"/>
        </w:rPr>
      </w:pPr>
      <w:r w:rsidRPr="00791884">
        <w:rPr>
          <w:b/>
          <w:sz w:val="22"/>
          <w:szCs w:val="22"/>
          <w:lang w:val="ka-GE"/>
        </w:rPr>
        <w:t>24 14 01 06 - ხელედულა-ლაჯანური-ონი (EU-NIF,KfW)</w:t>
      </w:r>
      <w:r w:rsidRPr="00791884">
        <w:rPr>
          <w:rFonts w:cs="Times New Roman"/>
          <w:color w:val="000000" w:themeColor="text1"/>
          <w:sz w:val="22"/>
          <w:szCs w:val="22"/>
          <w:lang w:val="ka-GE"/>
        </w:rPr>
        <w:t xml:space="preserve"> - „ხელედულა-ლაჯანური-ონის“ სამშენებლო ხელშეკრულებას ხელი მოეწერა 2024 წლის დეკემბერში. გარდა ამისა, გაჩერებული იყო სამუშაოები ქვესადგურ „ლაჯანურზე“. აღნიშნულმა გარემოებებმა განაპირობა გამოყოფილი ასიგნებების ათვისების დაბალი მაჩვენებელი და შეუსაბამობა დაზუსტებულ გეგმასა და საკასო ხარჯს შორის;</w:t>
      </w:r>
    </w:p>
    <w:p w:rsidR="000675E7" w:rsidRPr="00791884" w:rsidRDefault="000675E7" w:rsidP="000675E7">
      <w:pPr>
        <w:pStyle w:val="Default"/>
        <w:jc w:val="both"/>
        <w:rPr>
          <w:b/>
          <w:sz w:val="22"/>
          <w:szCs w:val="22"/>
          <w:highlight w:val="yellow"/>
          <w:lang w:val="ka-GE"/>
        </w:rPr>
      </w:pPr>
    </w:p>
    <w:p w:rsidR="000675E7" w:rsidRPr="00791884" w:rsidRDefault="000675E7" w:rsidP="000675E7">
      <w:pPr>
        <w:spacing w:after="0" w:line="240" w:lineRule="auto"/>
        <w:jc w:val="both"/>
        <w:rPr>
          <w:rFonts w:ascii="Sylfaen" w:eastAsia="Sylfaen" w:hAnsi="Sylfaen" w:cs="Sylfaen"/>
          <w:color w:val="000000" w:themeColor="text1"/>
          <w:highlight w:val="yellow"/>
          <w:lang w:val="ka-GE"/>
        </w:rPr>
      </w:pPr>
      <w:r w:rsidRPr="00791884">
        <w:rPr>
          <w:rFonts w:ascii="Sylfaen" w:hAnsi="Sylfaen"/>
          <w:b/>
          <w:noProof/>
          <w:lang w:val="ka-GE"/>
        </w:rPr>
        <w:t xml:space="preserve">24 14 04 01 - 500 კვ ეგხ-ის "ქსანი-სტეფანწმინდა" მშენებლობა (EBRD, EU, KfW) - </w:t>
      </w:r>
      <w:r w:rsidRPr="00791884">
        <w:rPr>
          <w:rFonts w:ascii="Sylfaen" w:hAnsi="Sylfaen"/>
          <w:color w:val="000000" w:themeColor="text1"/>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p>
    <w:p w:rsidR="000675E7" w:rsidRPr="00791884" w:rsidRDefault="000675E7" w:rsidP="000675E7">
      <w:pPr>
        <w:spacing w:after="0" w:line="240" w:lineRule="auto"/>
        <w:jc w:val="both"/>
        <w:rPr>
          <w:rFonts w:ascii="Sylfaen" w:hAnsi="Sylfaen"/>
          <w:highlight w:val="yellow"/>
          <w:lang w:val="ka-GE"/>
        </w:rPr>
      </w:pPr>
    </w:p>
    <w:p w:rsidR="000675E7" w:rsidRPr="00791884" w:rsidRDefault="000675E7" w:rsidP="000675E7">
      <w:pPr>
        <w:pStyle w:val="PlainText"/>
        <w:jc w:val="both"/>
        <w:rPr>
          <w:rFonts w:ascii="Sylfaen" w:eastAsia="Calibri" w:hAnsi="Sylfaen" w:cs="Sylfaen"/>
          <w:color w:val="000000" w:themeColor="text1"/>
          <w:sz w:val="22"/>
          <w:szCs w:val="22"/>
          <w:highlight w:val="yellow"/>
          <w:lang w:val="ka-GE"/>
        </w:rPr>
      </w:pPr>
      <w:r w:rsidRPr="00791884">
        <w:rPr>
          <w:rFonts w:ascii="Sylfaen" w:eastAsia="Calibri" w:hAnsi="Sylfaen" w:cs="Sylfaen"/>
          <w:b/>
          <w:sz w:val="22"/>
          <w:szCs w:val="22"/>
          <w:lang w:val="ka-GE"/>
        </w:rPr>
        <w:t xml:space="preserve">24 17 - ანაკლიის ღრმაწყლოვანი ნავსადგურის განვითარება </w:t>
      </w:r>
      <w:r w:rsidRPr="00791884">
        <w:rPr>
          <w:rFonts w:ascii="Sylfaen" w:eastAsia="Calibri" w:hAnsi="Sylfaen" w:cs="Times New Roman"/>
          <w:color w:val="000000" w:themeColor="text1"/>
          <w:sz w:val="22"/>
          <w:szCs w:val="22"/>
          <w:lang w:val="ka-GE"/>
        </w:rPr>
        <w:t xml:space="preserve">- 2023 წლის დასასრულს სსიპ - ანაკლიის ღრმაწყლოვანი ნავსადგურის განვითარების სააგენტოს მიერ შერჩეულ იქნა პოტენციური ინვესტორის 2 კვალიფიციური კანდიდატი. შერჩეულ კანდიდატებს გადაეგზავნათ მოთხოვნა წინადადებათა წარმოდგენაზე - RFP. შესაბამისად, სააგენტოს მიერ  გაფორმებული საკონსულტაციო ხელშეკრულებები ითვალისწინებდა 2 შემოთავაზების გადახედვას/კორექტირებას და საჭიროების შემთხვევაში საბოლოო და საუკეთესო წინადადების BAFO წარმოდგენის პროცედურებს. თუმცა </w:t>
      </w:r>
      <w:r w:rsidRPr="00791884">
        <w:rPr>
          <w:rFonts w:ascii="Sylfaen" w:eastAsia="Calibri" w:hAnsi="Sylfaen" w:cs="Times New Roman"/>
          <w:color w:val="000000" w:themeColor="text1"/>
          <w:sz w:val="22"/>
          <w:szCs w:val="22"/>
          <w:lang w:val="ka-GE"/>
        </w:rPr>
        <w:lastRenderedPageBreak/>
        <w:t>მხოლოდ ერთმა აპლიკანტმა გააკეთა განაცხადი, რამაც განაპირობა პროგრამის ასიგნებებში გათვალისწინებული თანხების ათვისების დაბალი მაჩვენებელი და შეუსაბამობა დაზუსტებულ გეგმასა და საკასო ხარჯს შორის;</w:t>
      </w:r>
    </w:p>
    <w:p w:rsidR="000675E7" w:rsidRPr="00791884" w:rsidRDefault="000675E7" w:rsidP="000675E7">
      <w:pPr>
        <w:pStyle w:val="PlainText"/>
        <w:jc w:val="both"/>
        <w:rPr>
          <w:rFonts w:ascii="Sylfaen" w:eastAsia="Calibri" w:hAnsi="Sylfaen" w:cs="Sylfaen"/>
          <w:color w:val="000000" w:themeColor="text1"/>
          <w:sz w:val="22"/>
          <w:szCs w:val="22"/>
          <w:highlight w:val="yellow"/>
          <w:lang w:val="ka-GE"/>
        </w:rPr>
      </w:pPr>
    </w:p>
    <w:p w:rsidR="000675E7" w:rsidRPr="00791884" w:rsidRDefault="000675E7" w:rsidP="000675E7">
      <w:pPr>
        <w:pStyle w:val="PlainText"/>
        <w:jc w:val="both"/>
        <w:rPr>
          <w:rFonts w:ascii="Sylfaen" w:eastAsia="Calibri" w:hAnsi="Sylfaen" w:cs="Sylfaen"/>
          <w:b/>
          <w:sz w:val="22"/>
          <w:szCs w:val="22"/>
          <w:highlight w:val="yellow"/>
          <w:lang w:val="ka-GE"/>
        </w:rPr>
      </w:pPr>
      <w:r w:rsidRPr="00791884">
        <w:rPr>
          <w:rFonts w:ascii="Sylfaen" w:eastAsia="Calibri" w:hAnsi="Sylfaen" w:cs="Sylfaen"/>
          <w:b/>
          <w:sz w:val="22"/>
          <w:szCs w:val="22"/>
          <w:lang w:val="ka-GE"/>
        </w:rPr>
        <w:t xml:space="preserve">24 19 - ვარდნილისა და ენგურის ჰიდროელექტროსადგურების რეაბილიტაციის პროექტი (EBRD, EIB, EU) </w:t>
      </w:r>
      <w:r w:rsidRPr="00791884">
        <w:rPr>
          <w:rFonts w:ascii="Sylfaen" w:eastAsia="Calibri" w:hAnsi="Sylfaen" w:cs="Times New Roman"/>
          <w:color w:val="000000" w:themeColor="text1"/>
          <w:sz w:val="22"/>
          <w:szCs w:val="22"/>
          <w:lang w:val="ka-GE"/>
        </w:rPr>
        <w:t>პროექტის დაწყება იგეგმებოდა 2024 წლის იანვრიდან ევროპის რეკონსტრუქციისა და განვითარების ბანკის სესხით, რომელიც ეფექტურად გამოცხადდა მხოლოდ 2024 წლის 25 ივნისს და დაიწყო პროექტით გათვალისწინებული გეგმის განხორციელება. აღნიშნულმა გარემოებამ განაპირობა თანხების ათვისების დაბალი მაჩვენებელი და შეუსაბამობა დაზუსტებულ გეგმასა და საკასო ხარჯს შორის;</w:t>
      </w:r>
    </w:p>
    <w:p w:rsidR="000675E7" w:rsidRPr="00791884" w:rsidRDefault="000675E7" w:rsidP="000675E7">
      <w:pPr>
        <w:pStyle w:val="PlainText"/>
        <w:jc w:val="both"/>
        <w:rPr>
          <w:rFonts w:ascii="Sylfaen" w:eastAsia="Calibri" w:hAnsi="Sylfaen" w:cs="Sylfaen"/>
          <w:color w:val="000000" w:themeColor="text1"/>
          <w:sz w:val="22"/>
          <w:szCs w:val="22"/>
          <w:highlight w:val="yellow"/>
          <w:lang w:val="ka-GE"/>
        </w:rPr>
      </w:pPr>
    </w:p>
    <w:p w:rsidR="000675E7" w:rsidRPr="00791884" w:rsidRDefault="000675E7" w:rsidP="000675E7">
      <w:pPr>
        <w:pStyle w:val="PlainText"/>
        <w:jc w:val="both"/>
        <w:rPr>
          <w:rFonts w:ascii="Sylfaen" w:eastAsia="Calibri" w:hAnsi="Sylfaen" w:cs="Sylfaen"/>
          <w:b/>
          <w:sz w:val="22"/>
          <w:szCs w:val="22"/>
          <w:lang w:val="ka-GE"/>
        </w:rPr>
      </w:pPr>
      <w:r w:rsidRPr="00791884">
        <w:rPr>
          <w:rFonts w:ascii="Sylfaen" w:eastAsia="Calibri" w:hAnsi="Sylfaen" w:cs="Sylfaen"/>
          <w:b/>
          <w:sz w:val="22"/>
          <w:szCs w:val="22"/>
          <w:lang w:val="ka-GE"/>
        </w:rPr>
        <w:t xml:space="preserve">24 20 - სივრცითი და ქალაქთმშენებლობითი განვითარება - </w:t>
      </w:r>
      <w:r w:rsidRPr="00791884">
        <w:rPr>
          <w:rFonts w:ascii="Sylfaen" w:eastAsia="Calibri" w:hAnsi="Sylfaen" w:cs="Times New Roman"/>
          <w:color w:val="000000" w:themeColor="text1"/>
          <w:sz w:val="22"/>
          <w:szCs w:val="22"/>
          <w:lang w:val="ka-GE"/>
        </w:rPr>
        <w:t>შეუსაბამობა დაზუსტებულ გეგმასა და საკასო ხარჯს შორის გამოწვეულია იმ გარემოებით, რომ პროგრამის ფარგლებში დაგეგმილი ღონისძიებები ვერ განხორციელდა სრულად, რაც რიგ შემთხვევაში გამოწვეულია სივრცითი/ქალაქთმშენებლობითი გეგმის დამტკიცებასთან დაკავშირებული პროცედურების გახანგრძლივებით სხვადასხვა უწყების მხრიდან, სტრატეგიულ გარემოსდაცვითი შეფასების (მათ შორის სკოპინგის) ანგარიშის შეფასებაზე პასუხისმგებელი უწყებების მხრიდან წარმოდგენილი დოკუმენტაციის შეფასების პროცესის შეწყვეტით, მიმწოდებლების მიერ საკონკურსო დავალებით გათვალისწინებული ხარისხის/შინაარსის დოკუმენტაციის წარმოდგენისას ხელშეკრულებით განსაზღვრული ვადების დარღვევით და სხვა;</w:t>
      </w:r>
    </w:p>
    <w:p w:rsidR="000675E7" w:rsidRPr="00791884" w:rsidRDefault="000675E7" w:rsidP="000675E7">
      <w:pPr>
        <w:pStyle w:val="PlainText"/>
        <w:jc w:val="both"/>
        <w:rPr>
          <w:rFonts w:ascii="Sylfaen" w:eastAsia="Calibri" w:hAnsi="Sylfaen" w:cs="Sylfaen"/>
          <w:b/>
          <w:sz w:val="22"/>
          <w:szCs w:val="22"/>
          <w:highlight w:val="yellow"/>
          <w:lang w:val="ka-GE"/>
        </w:rPr>
      </w:pPr>
    </w:p>
    <w:p w:rsidR="000675E7" w:rsidRPr="00791884" w:rsidRDefault="000675E7" w:rsidP="000675E7">
      <w:pPr>
        <w:pStyle w:val="PlainText"/>
        <w:jc w:val="both"/>
        <w:rPr>
          <w:rFonts w:ascii="Sylfaen" w:eastAsia="Calibri" w:hAnsi="Sylfaen" w:cs="Sylfaen"/>
          <w:b/>
          <w:sz w:val="22"/>
          <w:szCs w:val="22"/>
          <w:lang w:val="ka-GE"/>
        </w:rPr>
      </w:pPr>
      <w:r w:rsidRPr="00791884">
        <w:rPr>
          <w:rFonts w:ascii="Sylfaen" w:eastAsia="Calibri" w:hAnsi="Sylfaen" w:cs="Sylfaen"/>
          <w:b/>
          <w:sz w:val="22"/>
          <w:szCs w:val="22"/>
          <w:lang w:val="ka-GE"/>
        </w:rPr>
        <w:t xml:space="preserve">24 21 - კურორტების განვითარების ხელშეწყობა - </w:t>
      </w:r>
      <w:r w:rsidRPr="00791884">
        <w:rPr>
          <w:rFonts w:ascii="Sylfaen" w:eastAsia="Calibri" w:hAnsi="Sylfaen" w:cs="Times New Roman"/>
          <w:color w:val="000000" w:themeColor="text1"/>
          <w:sz w:val="22"/>
          <w:szCs w:val="22"/>
          <w:lang w:val="ka-GE"/>
        </w:rPr>
        <w:t>შეუსაბამობა დაზუსტებულ გეგმასა და საკასო ხარჯს შორის გამოწვეულია რაჭის ახალი კურორტების (მრავალძალი, სხარტალი, შხივანა, ბეთლევის) და ჭიათურის მუნიციპალიტეტში არსებული მღვიმეების (ხვედელიძეების კლდე, თაროკლდე, კოტიასკლდე და მანდაეთი) ტურისტული ობიექტების მშენებლობის/ექსპლუატაციის მიზანშეწონილობის დასადგენად საჭირო კვლევის მომსახურების შესყიდვის 2025 წლისთვის გადავადებით, კვლევის შესყიდვისათვის საჭირო ტექნიკური დავალების შედგენისას მოთხოვნების რთული სპეციფიკაციის განსაზღვრიდან გამომდინარე;</w:t>
      </w:r>
    </w:p>
    <w:p w:rsidR="000675E7" w:rsidRPr="00791884" w:rsidRDefault="000675E7" w:rsidP="000675E7">
      <w:pPr>
        <w:pStyle w:val="PlainText"/>
        <w:jc w:val="both"/>
        <w:rPr>
          <w:rFonts w:ascii="Sylfaen" w:eastAsia="Calibri" w:hAnsi="Sylfaen" w:cs="Sylfaen"/>
          <w:b/>
          <w:sz w:val="22"/>
          <w:szCs w:val="22"/>
          <w:highlight w:val="yellow"/>
          <w:lang w:val="ka-GE"/>
        </w:rPr>
      </w:pPr>
    </w:p>
    <w:p w:rsidR="000675E7" w:rsidRPr="00791884" w:rsidRDefault="000675E7" w:rsidP="000675E7">
      <w:pPr>
        <w:pStyle w:val="PlainText"/>
        <w:jc w:val="both"/>
        <w:rPr>
          <w:rFonts w:ascii="Sylfaen" w:eastAsia="Calibri" w:hAnsi="Sylfaen" w:cs="Sylfaen"/>
          <w:b/>
          <w:sz w:val="22"/>
          <w:szCs w:val="22"/>
          <w:lang w:val="ka-GE"/>
        </w:rPr>
      </w:pPr>
      <w:r w:rsidRPr="00791884">
        <w:rPr>
          <w:rFonts w:ascii="Sylfaen" w:eastAsia="Calibri" w:hAnsi="Sylfaen" w:cs="Sylfaen"/>
          <w:b/>
          <w:sz w:val="22"/>
          <w:szCs w:val="22"/>
          <w:lang w:val="ka-GE"/>
        </w:rPr>
        <w:t xml:space="preserve">24 28 - საზღვაო ტრანსპორტის რეგულირება, მართვა და განვითარება - </w:t>
      </w:r>
      <w:r w:rsidRPr="00791884">
        <w:rPr>
          <w:rFonts w:ascii="Sylfaen" w:hAnsi="Sylfaen" w:cs="Sylfaen"/>
          <w:noProof/>
          <w:sz w:val="22"/>
          <w:szCs w:val="22"/>
          <w:lang w:val="pt-BR"/>
        </w:rPr>
        <w:t>დაზუსტებულ</w:t>
      </w:r>
      <w:r w:rsidRPr="00791884">
        <w:rPr>
          <w:rFonts w:ascii="Sylfaen" w:hAnsi="Sylfaen"/>
          <w:noProof/>
          <w:sz w:val="22"/>
          <w:szCs w:val="22"/>
          <w:lang w:val="pt-BR"/>
        </w:rPr>
        <w:t xml:space="preserve"> </w:t>
      </w:r>
      <w:r w:rsidRPr="00791884">
        <w:rPr>
          <w:rFonts w:ascii="Sylfaen" w:hAnsi="Sylfaen" w:cs="Sylfaen"/>
          <w:noProof/>
          <w:sz w:val="22"/>
          <w:szCs w:val="22"/>
          <w:lang w:val="pt-BR"/>
        </w:rPr>
        <w:t>ასიგნებებსა</w:t>
      </w:r>
      <w:r w:rsidRPr="00791884">
        <w:rPr>
          <w:rFonts w:ascii="Sylfaen" w:hAnsi="Sylfaen"/>
          <w:noProof/>
          <w:sz w:val="22"/>
          <w:szCs w:val="22"/>
          <w:lang w:val="pt-BR"/>
        </w:rPr>
        <w:t xml:space="preserve"> </w:t>
      </w:r>
      <w:r w:rsidRPr="00791884">
        <w:rPr>
          <w:rFonts w:ascii="Sylfaen" w:hAnsi="Sylfaen" w:cs="Sylfaen"/>
          <w:noProof/>
          <w:sz w:val="22"/>
          <w:szCs w:val="22"/>
          <w:lang w:val="pt-BR"/>
        </w:rPr>
        <w:t>და</w:t>
      </w:r>
      <w:r w:rsidRPr="00791884">
        <w:rPr>
          <w:rFonts w:ascii="Sylfaen" w:hAnsi="Sylfaen"/>
          <w:noProof/>
          <w:sz w:val="22"/>
          <w:szCs w:val="22"/>
          <w:lang w:val="pt-BR"/>
        </w:rPr>
        <w:t xml:space="preserve"> </w:t>
      </w:r>
      <w:r w:rsidRPr="00791884">
        <w:rPr>
          <w:rFonts w:ascii="Sylfaen" w:hAnsi="Sylfaen" w:cs="Sylfaen"/>
          <w:noProof/>
          <w:sz w:val="22"/>
          <w:szCs w:val="22"/>
          <w:lang w:val="pt-BR"/>
        </w:rPr>
        <w:t>გადახდილ</w:t>
      </w:r>
      <w:r w:rsidRPr="00791884">
        <w:rPr>
          <w:rFonts w:ascii="Sylfaen" w:hAnsi="Sylfaen"/>
          <w:noProof/>
          <w:sz w:val="22"/>
          <w:szCs w:val="22"/>
          <w:lang w:val="pt-BR"/>
        </w:rPr>
        <w:t xml:space="preserve"> </w:t>
      </w:r>
      <w:r w:rsidRPr="00791884">
        <w:rPr>
          <w:rFonts w:ascii="Sylfaen" w:hAnsi="Sylfaen" w:cs="Sylfaen"/>
          <w:noProof/>
          <w:sz w:val="22"/>
          <w:szCs w:val="22"/>
          <w:lang w:val="pt-BR"/>
        </w:rPr>
        <w:t>თანხებს</w:t>
      </w:r>
      <w:r w:rsidRPr="00791884">
        <w:rPr>
          <w:rFonts w:ascii="Sylfaen" w:hAnsi="Sylfaen"/>
          <w:noProof/>
          <w:sz w:val="22"/>
          <w:szCs w:val="22"/>
          <w:lang w:val="pt-BR"/>
        </w:rPr>
        <w:t xml:space="preserve"> </w:t>
      </w:r>
      <w:r w:rsidRPr="00791884">
        <w:rPr>
          <w:rFonts w:ascii="Sylfaen" w:hAnsi="Sylfaen" w:cs="Sylfaen"/>
          <w:noProof/>
          <w:sz w:val="22"/>
          <w:szCs w:val="22"/>
          <w:lang w:val="pt-BR"/>
        </w:rPr>
        <w:t>შორის</w:t>
      </w:r>
      <w:r w:rsidRPr="00791884">
        <w:rPr>
          <w:rFonts w:ascii="Sylfaen" w:hAnsi="Sylfaen"/>
          <w:noProof/>
          <w:sz w:val="22"/>
          <w:szCs w:val="22"/>
          <w:lang w:val="pt-BR"/>
        </w:rPr>
        <w:t xml:space="preserve"> </w:t>
      </w:r>
      <w:r w:rsidRPr="00791884">
        <w:rPr>
          <w:rFonts w:ascii="Sylfaen" w:hAnsi="Sylfaen" w:cs="Sylfaen"/>
          <w:noProof/>
          <w:sz w:val="22"/>
          <w:szCs w:val="22"/>
          <w:lang w:val="ka-GE"/>
        </w:rPr>
        <w:t xml:space="preserve">სხვაობა განპირობებულია </w:t>
      </w:r>
      <w:r w:rsidRPr="00791884">
        <w:rPr>
          <w:rFonts w:ascii="Sylfaen" w:hAnsi="Sylfaen" w:cs="Sylfaen"/>
          <w:noProof/>
          <w:sz w:val="22"/>
          <w:szCs w:val="22"/>
          <w:lang w:val="sv-SE"/>
        </w:rPr>
        <w:t xml:space="preserve"> </w:t>
      </w:r>
      <w:r w:rsidRPr="00791884">
        <w:rPr>
          <w:rFonts w:ascii="Sylfaen" w:hAnsi="Sylfaen" w:cs="Sylfaen"/>
          <w:noProof/>
          <w:sz w:val="22"/>
          <w:szCs w:val="22"/>
          <w:lang w:val="pt-BR"/>
        </w:rPr>
        <w:t>საკასო ხარჯის ნაწილში წლის განმავლობაში მიღებული მიზნობრივი გრანტების ასახვით;</w:t>
      </w:r>
    </w:p>
    <w:p w:rsidR="000675E7" w:rsidRPr="00791884" w:rsidRDefault="000675E7" w:rsidP="000675E7">
      <w:pPr>
        <w:pStyle w:val="PlainText"/>
        <w:jc w:val="both"/>
        <w:rPr>
          <w:rFonts w:ascii="Sylfaen" w:eastAsia="Calibri" w:hAnsi="Sylfaen" w:cs="Sylfaen"/>
          <w:b/>
          <w:sz w:val="22"/>
          <w:szCs w:val="22"/>
          <w:highlight w:val="yellow"/>
          <w:lang w:val="ka-GE"/>
        </w:rPr>
      </w:pPr>
    </w:p>
    <w:p w:rsidR="000675E7" w:rsidRPr="00791884" w:rsidRDefault="000675E7" w:rsidP="000675E7">
      <w:pPr>
        <w:spacing w:after="0" w:line="240" w:lineRule="auto"/>
        <w:jc w:val="both"/>
        <w:rPr>
          <w:rFonts w:ascii="Sylfaen" w:hAnsi="Sylfaen"/>
          <w:noProof/>
          <w:lang w:val="ka-GE"/>
        </w:rPr>
      </w:pPr>
      <w:r w:rsidRPr="00791884">
        <w:rPr>
          <w:rFonts w:ascii="Sylfaen" w:hAnsi="Sylfaen" w:cs="Sylfaen"/>
          <w:b/>
          <w:lang w:val="ka-GE"/>
        </w:rPr>
        <w:t xml:space="preserve">26 11 - სახელმწიფო სერვისების განვითარების სააგენტოს მომსახურებათა განვითარება და ხელმისაწვდომობა -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noProof/>
          <w:lang w:val="ka-GE"/>
        </w:rPr>
      </w:pPr>
    </w:p>
    <w:p w:rsidR="000675E7" w:rsidRPr="00791884" w:rsidRDefault="000675E7" w:rsidP="000675E7">
      <w:pPr>
        <w:spacing w:after="0" w:line="240" w:lineRule="auto"/>
        <w:jc w:val="both"/>
        <w:rPr>
          <w:rFonts w:ascii="Sylfaen" w:hAnsi="Sylfaen"/>
          <w:noProof/>
          <w:lang w:val="ka-GE"/>
        </w:rPr>
      </w:pPr>
      <w:r w:rsidRPr="00791884">
        <w:rPr>
          <w:rFonts w:ascii="Sylfaen" w:hAnsi="Sylfaen"/>
          <w:b/>
          <w:noProof/>
          <w:lang w:val="ka-GE"/>
        </w:rPr>
        <w:t xml:space="preserve">27 01 03 - დაავადებათა კონტროლისა და ეპიდემიოლოგიური უსაფრთხოების პროგრამის მართვა -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b/>
          <w:noProof/>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bCs/>
          <w:lang w:val="ka-GE"/>
        </w:rPr>
        <w:t xml:space="preserve">27 01 08 - დასაქმების ხელშეწყობის მომსახურებათა მართვა </w:t>
      </w:r>
      <w:r w:rsidRPr="00791884">
        <w:rPr>
          <w:rFonts w:ascii="Sylfaen" w:hAnsi="Sylfaen" w:cs="Sylfaen"/>
          <w:lang w:val="ka-GE"/>
        </w:rPr>
        <w:t>- დამტკიცებულ და დაზუსტებულ ასიგნებებს შორის სხვაობა გამოწვეულია იმ გარემოებით, რომ პროგრამის ფარგლებში ვერ მოხერხდა სსიპ - დასაქმების ხელშეწყობის სახელმწიფო სააგენტოს საშტატო ნუსხით გათვალისწინებული თანამდებობების სრულად დაკომპლექტება, რამაც განაპირობა თავისუფალი რესურსის წარმოქმნა და მისი მიმართვა სამინისტროს სხვა პრიორიტეტული მიმართულებების დასაფინანსებლად;</w:t>
      </w:r>
    </w:p>
    <w:p w:rsidR="000675E7" w:rsidRPr="00791884" w:rsidRDefault="000675E7" w:rsidP="000675E7">
      <w:pPr>
        <w:spacing w:after="0" w:line="240" w:lineRule="auto"/>
        <w:jc w:val="both"/>
        <w:rPr>
          <w:rFonts w:ascii="Sylfaen" w:hAnsi="Sylfaen"/>
          <w:b/>
          <w:bCs/>
          <w:highlight w:val="yellow"/>
          <w:lang w:val="ka-GE"/>
        </w:rPr>
      </w:pPr>
    </w:p>
    <w:p w:rsidR="000675E7" w:rsidRPr="00791884" w:rsidRDefault="000675E7" w:rsidP="000675E7">
      <w:pPr>
        <w:spacing w:after="0" w:line="240" w:lineRule="auto"/>
        <w:jc w:val="both"/>
        <w:rPr>
          <w:rFonts w:ascii="Sylfaen" w:hAnsi="Sylfaen"/>
          <w:color w:val="000000" w:themeColor="text1"/>
          <w:lang w:val="ka-GE"/>
        </w:rPr>
      </w:pPr>
      <w:r w:rsidRPr="00791884">
        <w:rPr>
          <w:rFonts w:ascii="Sylfaen" w:hAnsi="Sylfaen"/>
          <w:b/>
          <w:bCs/>
          <w:lang w:val="ka-GE"/>
        </w:rPr>
        <w:lastRenderedPageBreak/>
        <w:t xml:space="preserve">27 01 09 - ჯანმრთელობის დაცვის პროგრამების მართვა - </w:t>
      </w:r>
      <w:r w:rsidRPr="00791884">
        <w:rPr>
          <w:rFonts w:ascii="Sylfaen" w:eastAsia="Times New Roman" w:hAnsi="Sylfaen" w:cs="Calibri"/>
          <w:color w:val="000000" w:themeColor="text1"/>
          <w:lang w:val="ka-GE"/>
        </w:rPr>
        <w:t xml:space="preserve">სსიპ - ჯანმრთელობის ეროვნულ სააგენტოში განხორციელებული რეორგანიზაციის შედეგად </w:t>
      </w:r>
      <w:r w:rsidRPr="00791884">
        <w:rPr>
          <w:rFonts w:ascii="Sylfaen" w:hAnsi="Sylfaen" w:cs="Sylfaen"/>
          <w:color w:val="000000" w:themeColor="text1"/>
          <w:shd w:val="clear" w:color="auto" w:fill="FFFFFF"/>
          <w:lang w:val="ka-GE"/>
        </w:rPr>
        <w:t>წარმოშობილმა</w:t>
      </w:r>
      <w:r w:rsidRPr="00791884">
        <w:rPr>
          <w:rFonts w:ascii="Sylfaen" w:hAnsi="Sylfaen" w:cs="Arial"/>
          <w:color w:val="000000" w:themeColor="text1"/>
          <w:shd w:val="clear" w:color="auto" w:fill="FFFFFF"/>
          <w:lang w:val="ka-GE"/>
        </w:rPr>
        <w:t xml:space="preserve"> </w:t>
      </w:r>
      <w:r w:rsidRPr="00791884">
        <w:rPr>
          <w:rFonts w:ascii="Sylfaen" w:eastAsia="Times New Roman" w:hAnsi="Sylfaen" w:cs="Calibri"/>
          <w:color w:val="000000" w:themeColor="text1"/>
          <w:lang w:val="ka-GE"/>
        </w:rPr>
        <w:t xml:space="preserve">ვაკანტურმა პოზიციებმა (58 ვაკანსია) </w:t>
      </w:r>
      <w:r w:rsidRPr="00791884">
        <w:rPr>
          <w:rFonts w:ascii="Sylfaen" w:hAnsi="Sylfaen"/>
          <w:noProof/>
          <w:color w:val="000000" w:themeColor="text1"/>
          <w:lang w:val="ka-GE"/>
        </w:rPr>
        <w:t xml:space="preserve">განაპირობა </w:t>
      </w:r>
      <w:r w:rsidRPr="00791884">
        <w:rPr>
          <w:rFonts w:ascii="Sylfaen" w:hAnsi="Sylfaen" w:cs="Calibri"/>
          <w:color w:val="000000" w:themeColor="text1"/>
          <w:lang w:val="ka-GE"/>
        </w:rPr>
        <w:t xml:space="preserve">პროგრამის ფარგლებში </w:t>
      </w:r>
      <w:r w:rsidRPr="00791884">
        <w:rPr>
          <w:rFonts w:ascii="Sylfaen" w:hAnsi="Sylfaen"/>
          <w:noProof/>
          <w:color w:val="000000" w:themeColor="text1"/>
          <w:lang w:val="ka-GE"/>
        </w:rPr>
        <w:t xml:space="preserve">თავისუფალი რესურსის წარმოქმნა და მისი მიმართვა სამინისტროს სხვა პრიორიტეტული მიმართულებების დასაფინანსებლად. </w:t>
      </w:r>
      <w:r w:rsidRPr="00791884">
        <w:rPr>
          <w:rFonts w:ascii="Sylfaen" w:hAnsi="Sylfaen"/>
          <w:color w:val="000000" w:themeColor="text1"/>
          <w:lang w:val="ka-GE"/>
        </w:rPr>
        <w:t xml:space="preserve">აღნიშნულმა </w:t>
      </w:r>
      <w:r w:rsidRPr="00791884">
        <w:rPr>
          <w:rFonts w:ascii="Sylfaen" w:hAnsi="Sylfaen" w:cs="Sylfaen"/>
          <w:color w:val="000000" w:themeColor="text1"/>
          <w:lang w:val="ka-GE"/>
        </w:rPr>
        <w:t>გამოიწვია</w:t>
      </w:r>
      <w:r w:rsidRPr="00791884">
        <w:rPr>
          <w:rFonts w:ascii="Sylfaen" w:hAnsi="Sylfaen" w:cs="Sylfaen"/>
          <w:color w:val="000000" w:themeColor="text1"/>
          <w:lang w:val="pt-BR"/>
        </w:rPr>
        <w:t xml:space="preserve"> </w:t>
      </w:r>
      <w:r w:rsidRPr="00791884">
        <w:rPr>
          <w:rFonts w:ascii="Sylfaen" w:hAnsi="Sylfaen"/>
          <w:color w:val="000000" w:themeColor="text1"/>
          <w:lang w:val="ka-GE"/>
        </w:rPr>
        <w:t>სხვაობა დამტკიცებულ და დაზუსტებულ ასიგნებებს შორის;</w:t>
      </w:r>
    </w:p>
    <w:p w:rsidR="000675E7" w:rsidRPr="00791884" w:rsidRDefault="000675E7" w:rsidP="000675E7">
      <w:pPr>
        <w:spacing w:after="0" w:line="240" w:lineRule="auto"/>
        <w:jc w:val="both"/>
        <w:rPr>
          <w:rFonts w:ascii="Sylfaen" w:hAnsi="Sylfaen"/>
          <w:b/>
          <w:bCs/>
          <w:lang w:val="ka-GE"/>
        </w:rPr>
      </w:pPr>
    </w:p>
    <w:p w:rsidR="000675E7" w:rsidRPr="00791884" w:rsidRDefault="000675E7" w:rsidP="000675E7">
      <w:pPr>
        <w:spacing w:after="0" w:line="240" w:lineRule="auto"/>
        <w:jc w:val="both"/>
        <w:rPr>
          <w:rFonts w:ascii="Sylfaen" w:eastAsiaTheme="minorHAnsi" w:hAnsi="Sylfaen"/>
          <w:color w:val="000000"/>
          <w:lang w:val="ka-GE"/>
        </w:rPr>
      </w:pPr>
      <w:r w:rsidRPr="00791884">
        <w:rPr>
          <w:rFonts w:ascii="Sylfaen" w:hAnsi="Sylfaen"/>
          <w:b/>
          <w:bCs/>
          <w:lang w:val="ka-GE"/>
        </w:rPr>
        <w:t xml:space="preserve">27 01 10 02 - ადამიანური კაპიტალის განვითარების პროგრამის მხარდაჭერა (AFD) - </w:t>
      </w:r>
      <w:r w:rsidRPr="00791884">
        <w:rPr>
          <w:rFonts w:ascii="Sylfaen" w:hAnsi="Sylfaen"/>
          <w:color w:val="000000"/>
          <w:lang w:val="ka-GE"/>
        </w:rPr>
        <w:t>მოლაპარაკებებისა და  პროცედურების გახანგრძლივების გამო</w:t>
      </w:r>
      <w:r w:rsidRPr="000675E7">
        <w:rPr>
          <w:rFonts w:ascii="Sylfaen" w:hAnsi="Sylfaen"/>
          <w:color w:val="000000"/>
          <w:lang w:val="ka-GE"/>
        </w:rPr>
        <w:t xml:space="preserve"> </w:t>
      </w:r>
      <w:r w:rsidRPr="00791884">
        <w:rPr>
          <w:rFonts w:ascii="Sylfaen" w:hAnsi="Sylfaen"/>
          <w:color w:val="000000"/>
          <w:lang w:val="ka-GE"/>
        </w:rPr>
        <w:t>საფრანგეთის განვითარების სააგენტოდან გრანტის სახით ფულადი სახსრები არ ჩარიცხულა. შესაბამისად</w:t>
      </w:r>
      <w:r w:rsidR="0059712E">
        <w:rPr>
          <w:rFonts w:ascii="Sylfaen" w:hAnsi="Sylfaen"/>
          <w:color w:val="000000"/>
          <w:lang w:val="ka-GE"/>
        </w:rPr>
        <w:t>,</w:t>
      </w:r>
      <w:r w:rsidRPr="00791884">
        <w:rPr>
          <w:rFonts w:ascii="Sylfaen" w:hAnsi="Sylfaen"/>
          <w:color w:val="000000"/>
          <w:lang w:val="ka-GE"/>
        </w:rPr>
        <w:t xml:space="preserve"> არ განხორციელდა პროგრამით გათვალისწინებული ღონისძიებების დაფინანსება, რამაც განაპირობა </w:t>
      </w:r>
      <w:r w:rsidRPr="00791884">
        <w:rPr>
          <w:rFonts w:ascii="Sylfaen" w:hAnsi="Sylfaen"/>
          <w:lang w:val="ka-GE"/>
        </w:rPr>
        <w:t>შეუსაბამობა დაზუსტებულ ასიგნებებსა და საკასო ხარჯს შორის.</w:t>
      </w:r>
    </w:p>
    <w:p w:rsidR="000675E7" w:rsidRPr="00791884" w:rsidRDefault="000675E7" w:rsidP="000675E7">
      <w:pPr>
        <w:spacing w:before="240" w:after="0" w:line="240" w:lineRule="auto"/>
        <w:jc w:val="both"/>
        <w:rPr>
          <w:rFonts w:ascii="Sylfaen" w:hAnsi="Sylfaen" w:cs="Sylfaen"/>
          <w:noProof/>
          <w:color w:val="000000" w:themeColor="text1"/>
          <w:lang w:val="pt-BR"/>
        </w:rPr>
      </w:pPr>
      <w:r w:rsidRPr="00791884">
        <w:rPr>
          <w:rFonts w:ascii="Sylfaen" w:hAnsi="Sylfaen" w:cs="Sylfaen"/>
          <w:b/>
          <w:noProof/>
          <w:lang w:val="ka-GE"/>
        </w:rPr>
        <w:t xml:space="preserve">27 03 02 06 – ტუბერკულოზის მართვა - </w:t>
      </w:r>
      <w:r w:rsidRPr="00791884">
        <w:rPr>
          <w:rFonts w:ascii="Sylfaen" w:eastAsia="Times New Roman" w:hAnsi="Sylfaen" w:cs="Calibri"/>
          <w:bCs/>
          <w:color w:val="000000" w:themeColor="text1"/>
          <w:lang w:val="ka-GE"/>
        </w:rPr>
        <w:t xml:space="preserve">სტაციონარში და ამბულატორიაში ბენეფიციარების მიმართვიანობის შემცირებამ, ტუბერკულოზის პრევალენტობისა და ინციდენტობის შემცირების შედეგად მედიკამენტების, ტესტ-სისტემებისა და სახარჯი მასალების დაგეგმილთან შედარებით ნაკლები რაოდენობის შესყიდვის საჭიროებამ, მედიკამენტების შესყიდვისას </w:t>
      </w:r>
      <w:r w:rsidRPr="00791884">
        <w:rPr>
          <w:rFonts w:ascii="Sylfaen" w:hAnsi="Sylfaen" w:cs="Calibri"/>
          <w:bCs/>
          <w:color w:val="000000" w:themeColor="text1"/>
          <w:lang w:val="ka-GE"/>
        </w:rPr>
        <w:t xml:space="preserve">ეროვნული ვალუტის </w:t>
      </w:r>
      <w:r w:rsidRPr="00791884">
        <w:rPr>
          <w:rFonts w:ascii="Sylfaen" w:eastAsia="Times New Roman" w:hAnsi="Sylfaen" w:cs="Calibri"/>
          <w:bCs/>
          <w:color w:val="000000" w:themeColor="text1"/>
          <w:lang w:val="ka-GE"/>
        </w:rPr>
        <w:t xml:space="preserve">გაცვლითი კურსის გათვალისწინებით მიღებულმა ეკონომიამ, სამკურნალო რეჟიმების შემოკლებამ და მედიკამენტების გაიაფებამ </w:t>
      </w:r>
      <w:r w:rsidRPr="00791884">
        <w:rPr>
          <w:rFonts w:ascii="Sylfaen" w:hAnsi="Sylfaen"/>
          <w:noProof/>
          <w:color w:val="000000" w:themeColor="text1"/>
          <w:lang w:val="ka-GE"/>
        </w:rPr>
        <w:t xml:space="preserve">განაპირობა </w:t>
      </w:r>
      <w:r w:rsidRPr="00791884">
        <w:rPr>
          <w:rFonts w:ascii="Sylfaen" w:hAnsi="Sylfaen" w:cs="Calibri"/>
          <w:color w:val="000000" w:themeColor="text1"/>
          <w:lang w:val="ka-GE"/>
        </w:rPr>
        <w:t xml:space="preserve">პროგრამის ფარგლებში </w:t>
      </w:r>
      <w:r w:rsidRPr="00791884">
        <w:rPr>
          <w:rFonts w:ascii="Sylfaen" w:hAnsi="Sylfaen"/>
          <w:noProof/>
          <w:color w:val="000000" w:themeColor="text1"/>
          <w:lang w:val="ka-GE"/>
        </w:rPr>
        <w:t xml:space="preserve">თავისუფალი რესურსის წარმოქმნა და მისი მიმართვა სამინისტროს სხვა პრიორიტეტული მიმართულებების დასაფინანსებლად. </w:t>
      </w:r>
      <w:r w:rsidRPr="00791884">
        <w:rPr>
          <w:rFonts w:ascii="Sylfaen" w:hAnsi="Sylfaen"/>
          <w:color w:val="000000" w:themeColor="text1"/>
          <w:lang w:val="ka-GE"/>
        </w:rPr>
        <w:t xml:space="preserve">აღნიშნულმა </w:t>
      </w:r>
      <w:r w:rsidRPr="00791884">
        <w:rPr>
          <w:rFonts w:ascii="Sylfaen" w:hAnsi="Sylfaen" w:cs="Sylfaen"/>
          <w:color w:val="000000" w:themeColor="text1"/>
          <w:lang w:val="ka-GE"/>
        </w:rPr>
        <w:t>განაპირობა</w:t>
      </w:r>
      <w:r w:rsidRPr="00791884">
        <w:rPr>
          <w:rFonts w:ascii="Sylfaen" w:hAnsi="Sylfaen" w:cs="Sylfaen"/>
          <w:color w:val="000000" w:themeColor="text1"/>
          <w:lang w:val="pt-BR"/>
        </w:rPr>
        <w:t xml:space="preserve"> </w:t>
      </w:r>
      <w:r w:rsidRPr="00791884">
        <w:rPr>
          <w:rFonts w:ascii="Sylfaen" w:hAnsi="Sylfaen"/>
          <w:color w:val="000000" w:themeColor="text1"/>
          <w:lang w:val="ka-GE"/>
        </w:rPr>
        <w:t xml:space="preserve">სხვაობა დამტკიცებულ და დაზუსტებულ ასიგნებებს შორის. ამასთან, </w:t>
      </w:r>
      <w:r w:rsidRPr="00791884">
        <w:rPr>
          <w:rFonts w:ascii="Sylfaen" w:hAnsi="Sylfaen" w:cs="Sylfaen"/>
          <w:noProof/>
          <w:color w:val="000000" w:themeColor="text1"/>
          <w:lang w:val="pt-BR"/>
        </w:rPr>
        <w:t>დაზუსტებულ</w:t>
      </w:r>
      <w:r w:rsidRPr="00791884">
        <w:rPr>
          <w:rFonts w:ascii="Sylfaen" w:hAnsi="Sylfaen"/>
          <w:noProof/>
          <w:color w:val="000000" w:themeColor="text1"/>
          <w:lang w:val="pt-BR"/>
        </w:rPr>
        <w:t xml:space="preserve"> </w:t>
      </w:r>
      <w:r w:rsidRPr="00791884">
        <w:rPr>
          <w:rFonts w:ascii="Sylfaen" w:hAnsi="Sylfaen" w:cs="Sylfaen"/>
          <w:noProof/>
          <w:color w:val="000000" w:themeColor="text1"/>
          <w:lang w:val="pt-BR"/>
        </w:rPr>
        <w:t>ასიგნებებსა</w:t>
      </w:r>
      <w:r w:rsidRPr="00791884">
        <w:rPr>
          <w:rFonts w:ascii="Sylfaen" w:hAnsi="Sylfaen"/>
          <w:noProof/>
          <w:color w:val="000000" w:themeColor="text1"/>
          <w:lang w:val="pt-BR"/>
        </w:rPr>
        <w:t xml:space="preserve"> </w:t>
      </w:r>
      <w:r w:rsidRPr="00791884">
        <w:rPr>
          <w:rFonts w:ascii="Sylfaen" w:hAnsi="Sylfaen" w:cs="Sylfaen"/>
          <w:noProof/>
          <w:color w:val="000000" w:themeColor="text1"/>
          <w:lang w:val="pt-BR"/>
        </w:rPr>
        <w:t>და</w:t>
      </w:r>
      <w:r w:rsidRPr="00791884">
        <w:rPr>
          <w:rFonts w:ascii="Sylfaen" w:hAnsi="Sylfaen"/>
          <w:noProof/>
          <w:color w:val="000000" w:themeColor="text1"/>
          <w:lang w:val="pt-BR"/>
        </w:rPr>
        <w:t xml:space="preserve"> </w:t>
      </w:r>
      <w:r w:rsidRPr="00791884">
        <w:rPr>
          <w:rFonts w:ascii="Sylfaen" w:hAnsi="Sylfaen" w:cs="Sylfaen"/>
          <w:noProof/>
          <w:color w:val="000000" w:themeColor="text1"/>
          <w:lang w:val="pt-BR"/>
        </w:rPr>
        <w:t>გადახდილ</w:t>
      </w:r>
      <w:r w:rsidRPr="00791884">
        <w:rPr>
          <w:rFonts w:ascii="Sylfaen" w:hAnsi="Sylfaen"/>
          <w:noProof/>
          <w:color w:val="000000" w:themeColor="text1"/>
          <w:lang w:val="pt-BR"/>
        </w:rPr>
        <w:t xml:space="preserve"> </w:t>
      </w:r>
      <w:r w:rsidRPr="00791884">
        <w:rPr>
          <w:rFonts w:ascii="Sylfaen" w:hAnsi="Sylfaen" w:cs="Sylfaen"/>
          <w:noProof/>
          <w:color w:val="000000" w:themeColor="text1"/>
          <w:lang w:val="pt-BR"/>
        </w:rPr>
        <w:t>თანხებს</w:t>
      </w:r>
      <w:r w:rsidRPr="00791884">
        <w:rPr>
          <w:rFonts w:ascii="Sylfaen" w:hAnsi="Sylfaen"/>
          <w:noProof/>
          <w:color w:val="000000" w:themeColor="text1"/>
          <w:lang w:val="pt-BR"/>
        </w:rPr>
        <w:t xml:space="preserve"> </w:t>
      </w:r>
      <w:r w:rsidRPr="00791884">
        <w:rPr>
          <w:rFonts w:ascii="Sylfaen" w:hAnsi="Sylfaen" w:cs="Sylfaen"/>
          <w:noProof/>
          <w:color w:val="000000" w:themeColor="text1"/>
          <w:lang w:val="pt-BR"/>
        </w:rPr>
        <w:t>შორის</w:t>
      </w:r>
      <w:r w:rsidRPr="00791884">
        <w:rPr>
          <w:rFonts w:ascii="Sylfaen" w:hAnsi="Sylfaen"/>
          <w:noProof/>
          <w:color w:val="000000" w:themeColor="text1"/>
          <w:lang w:val="pt-BR"/>
        </w:rPr>
        <w:t xml:space="preserve"> </w:t>
      </w:r>
      <w:r w:rsidRPr="00791884">
        <w:rPr>
          <w:rFonts w:ascii="Sylfaen" w:hAnsi="Sylfaen" w:cs="Sylfaen"/>
          <w:noProof/>
          <w:color w:val="000000" w:themeColor="text1"/>
          <w:lang w:val="ka-GE"/>
        </w:rPr>
        <w:t xml:space="preserve">სხვაობა განპირობებულია </w:t>
      </w:r>
      <w:r w:rsidRPr="00791884">
        <w:rPr>
          <w:rFonts w:ascii="Sylfaen" w:hAnsi="Sylfaen" w:cs="Sylfaen"/>
          <w:noProof/>
          <w:color w:val="000000" w:themeColor="text1"/>
          <w:lang w:val="sv-SE"/>
        </w:rPr>
        <w:t xml:space="preserve"> </w:t>
      </w:r>
      <w:r w:rsidRPr="00791884">
        <w:rPr>
          <w:rFonts w:ascii="Sylfaen" w:hAnsi="Sylfaen" w:cs="Sylfaen"/>
          <w:noProof/>
          <w:color w:val="000000" w:themeColor="text1"/>
          <w:lang w:val="pt-BR"/>
        </w:rPr>
        <w:t>საკასო ხარჯის ნაწილში წლის განმავლობაში მიღებული მიზნობრივი გრანტების ასახვით;</w:t>
      </w:r>
    </w:p>
    <w:p w:rsidR="000675E7" w:rsidRPr="00791884" w:rsidRDefault="000675E7" w:rsidP="000675E7">
      <w:pPr>
        <w:spacing w:before="240" w:after="0" w:line="240" w:lineRule="auto"/>
        <w:jc w:val="both"/>
        <w:rPr>
          <w:rFonts w:ascii="Sylfaen" w:hAnsi="Sylfaen" w:cs="Sylfaen"/>
          <w:noProof/>
          <w:color w:val="000000" w:themeColor="text1"/>
          <w:lang w:val="pt-BR"/>
        </w:rPr>
      </w:pPr>
      <w:r w:rsidRPr="00791884">
        <w:rPr>
          <w:rFonts w:ascii="Sylfaen" w:hAnsi="Sylfaen" w:cs="Sylfaen"/>
          <w:b/>
          <w:noProof/>
          <w:lang w:val="ka-GE"/>
        </w:rPr>
        <w:t xml:space="preserve">27 03 02 07 - აივ ინფექციის/შიდსის მართვა - </w:t>
      </w:r>
      <w:r w:rsidRPr="00791884">
        <w:rPr>
          <w:rFonts w:ascii="Sylfaen" w:hAnsi="Sylfaen" w:cs="Sylfaen"/>
          <w:color w:val="000000" w:themeColor="text1"/>
          <w:lang w:val="ka-GE"/>
        </w:rPr>
        <w:t>სხვაობა</w:t>
      </w:r>
      <w:r w:rsidRPr="00791884">
        <w:rPr>
          <w:rFonts w:ascii="Sylfaen" w:hAnsi="Sylfaen"/>
          <w:color w:val="000000" w:themeColor="text1"/>
          <w:lang w:val="ka-GE"/>
        </w:rPr>
        <w:t xml:space="preserve"> </w:t>
      </w:r>
      <w:r w:rsidRPr="00791884">
        <w:rPr>
          <w:rFonts w:ascii="Sylfaen" w:hAnsi="Sylfaen" w:cs="Sylfaen"/>
          <w:color w:val="000000" w:themeColor="text1"/>
          <w:lang w:val="ka-GE"/>
        </w:rPr>
        <w:t>დაზუსტებულ</w:t>
      </w:r>
      <w:r w:rsidRPr="00791884">
        <w:rPr>
          <w:rFonts w:ascii="Sylfaen" w:hAnsi="Sylfaen"/>
          <w:color w:val="000000" w:themeColor="text1"/>
          <w:lang w:val="ka-GE"/>
        </w:rPr>
        <w:t xml:space="preserve"> </w:t>
      </w:r>
      <w:r w:rsidRPr="00791884">
        <w:rPr>
          <w:rFonts w:ascii="Sylfaen" w:hAnsi="Sylfaen" w:cs="Sylfaen"/>
          <w:color w:val="000000" w:themeColor="text1"/>
          <w:lang w:val="ka-GE"/>
        </w:rPr>
        <w:t>ასიგნებებსა</w:t>
      </w:r>
      <w:r w:rsidRPr="00791884">
        <w:rPr>
          <w:rFonts w:ascii="Sylfaen" w:hAnsi="Sylfaen"/>
          <w:color w:val="000000" w:themeColor="text1"/>
          <w:lang w:val="ka-GE"/>
        </w:rPr>
        <w:t xml:space="preserve"> </w:t>
      </w:r>
      <w:r w:rsidRPr="00791884">
        <w:rPr>
          <w:rFonts w:ascii="Sylfaen" w:hAnsi="Sylfaen" w:cs="Sylfaen"/>
          <w:color w:val="000000" w:themeColor="text1"/>
          <w:lang w:val="ka-GE"/>
        </w:rPr>
        <w:t>და</w:t>
      </w:r>
      <w:r w:rsidRPr="00791884">
        <w:rPr>
          <w:rFonts w:ascii="Sylfaen" w:hAnsi="Sylfaen"/>
          <w:color w:val="000000" w:themeColor="text1"/>
          <w:lang w:val="ka-GE"/>
        </w:rPr>
        <w:t xml:space="preserve"> </w:t>
      </w:r>
      <w:r w:rsidRPr="00791884">
        <w:rPr>
          <w:rFonts w:ascii="Sylfaen" w:hAnsi="Sylfaen" w:cs="Sylfaen"/>
          <w:color w:val="000000" w:themeColor="text1"/>
          <w:lang w:val="ka-GE"/>
        </w:rPr>
        <w:t>საკასო</w:t>
      </w:r>
      <w:r w:rsidRPr="00791884">
        <w:rPr>
          <w:rFonts w:ascii="Sylfaen" w:hAnsi="Sylfaen"/>
          <w:color w:val="000000" w:themeColor="text1"/>
          <w:lang w:val="ka-GE"/>
        </w:rPr>
        <w:t xml:space="preserve"> </w:t>
      </w:r>
      <w:r w:rsidRPr="00791884">
        <w:rPr>
          <w:rFonts w:ascii="Sylfaen" w:hAnsi="Sylfaen" w:cs="Sylfaen"/>
          <w:color w:val="000000" w:themeColor="text1"/>
          <w:lang w:val="ka-GE"/>
        </w:rPr>
        <w:t>ხარჯს</w:t>
      </w:r>
      <w:r w:rsidRPr="00791884">
        <w:rPr>
          <w:rFonts w:ascii="Sylfaen" w:hAnsi="Sylfaen"/>
          <w:color w:val="000000" w:themeColor="text1"/>
          <w:lang w:val="ka-GE"/>
        </w:rPr>
        <w:t xml:space="preserve"> </w:t>
      </w:r>
      <w:r w:rsidRPr="00791884">
        <w:rPr>
          <w:rFonts w:ascii="Sylfaen" w:hAnsi="Sylfaen" w:cs="Sylfaen"/>
          <w:color w:val="000000" w:themeColor="text1"/>
          <w:lang w:val="ka-GE"/>
        </w:rPr>
        <w:t>შორის</w:t>
      </w:r>
      <w:r w:rsidRPr="00791884">
        <w:rPr>
          <w:rFonts w:ascii="Sylfaen" w:hAnsi="Sylfaen"/>
          <w:color w:val="000000" w:themeColor="text1"/>
          <w:lang w:val="ka-GE"/>
        </w:rPr>
        <w:t xml:space="preserve"> </w:t>
      </w:r>
      <w:r w:rsidRPr="00791884">
        <w:rPr>
          <w:rFonts w:ascii="Sylfaen" w:hAnsi="Sylfaen" w:cs="Sylfaen"/>
          <w:color w:val="000000" w:themeColor="text1"/>
          <w:lang w:val="ka-GE"/>
        </w:rPr>
        <w:t xml:space="preserve">განპირობებულია </w:t>
      </w:r>
      <w:r w:rsidRPr="00791884">
        <w:rPr>
          <w:rFonts w:ascii="Sylfaen" w:hAnsi="Sylfaen"/>
          <w:noProof/>
          <w:color w:val="000000" w:themeColor="text1"/>
          <w:lang w:val="ka-GE"/>
        </w:rPr>
        <w:t>საკასო ხარჯის ნაწილში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cs="Sylfaen"/>
          <w:noProof/>
          <w:lang w:val="ka-GE"/>
        </w:rPr>
      </w:pPr>
    </w:p>
    <w:p w:rsidR="000675E7" w:rsidRPr="00791884" w:rsidRDefault="000675E7" w:rsidP="000675E7">
      <w:pPr>
        <w:pStyle w:val="xmsonormal"/>
        <w:shd w:val="clear" w:color="auto" w:fill="FFFFFF"/>
        <w:spacing w:before="0" w:beforeAutospacing="0" w:after="0" w:afterAutospacing="0"/>
        <w:jc w:val="both"/>
        <w:rPr>
          <w:rFonts w:ascii="Sylfaen" w:hAnsi="Sylfaen"/>
          <w:noProof/>
          <w:sz w:val="22"/>
          <w:szCs w:val="22"/>
          <w:lang w:val="ka-GE"/>
        </w:rPr>
      </w:pPr>
      <w:r w:rsidRPr="00791884">
        <w:rPr>
          <w:rFonts w:ascii="Sylfaen" w:hAnsi="Sylfaen" w:cs="Sylfaen"/>
          <w:b/>
          <w:noProof/>
          <w:sz w:val="22"/>
          <w:szCs w:val="22"/>
          <w:lang w:val="ka-GE"/>
        </w:rPr>
        <w:t xml:space="preserve">27 03 02 10 - ჯანმრთელობის ხელშეწყობა - </w:t>
      </w:r>
      <w:r w:rsidRPr="00791884">
        <w:rPr>
          <w:rFonts w:ascii="Sylfaen" w:eastAsia="Calibri" w:hAnsi="Sylfaen" w:cs="Sylfaen"/>
          <w:color w:val="000000" w:themeColor="text1"/>
          <w:sz w:val="22"/>
          <w:szCs w:val="22"/>
          <w:lang w:val="ka-GE" w:eastAsia="en-US"/>
        </w:rPr>
        <w:t>ბაზრის კვლევის/გახანგრძლივებული სატენდერო პროცედურების, მიმწოდებელთა მხრიდან არასრულად წარმოდგენილი ინფორმაციის ან დაბალი ინტერესის გამო, ვერ მოხერხდა ტენდერების გამოცხადება ბეჭდვითი მომსახურებების შესასყიდად. გარდა ამისა, პროგრამის ფარგლებში ზოგიერთი მომსახურების შესყიდვისათვის წარმოიქმნა განმეორებითი ტენდერის გამოცხადების საჭიროება, რამაც განაპირობა თავისუფალი რესურსის წარმოქმნა და მისი მიმართვა სამინისტროს სხვა პრიორიტეტული მიმართულებების დასაფინანსებლად. აღნიშნულმა გარემოებამ გამოიწვია დამტკიცებულ და დაზუსტებულ ასიგნებებს შორის სხვაობა;</w:t>
      </w:r>
    </w:p>
    <w:p w:rsidR="000675E7" w:rsidRPr="00791884" w:rsidRDefault="000675E7" w:rsidP="000675E7">
      <w:pPr>
        <w:pStyle w:val="xmsonormal"/>
        <w:shd w:val="clear" w:color="auto" w:fill="FFFFFF"/>
        <w:spacing w:before="0" w:beforeAutospacing="0" w:after="0" w:afterAutospacing="0"/>
        <w:jc w:val="both"/>
        <w:rPr>
          <w:rFonts w:ascii="Sylfaen" w:hAnsi="Sylfaen"/>
          <w:noProof/>
          <w:sz w:val="22"/>
          <w:szCs w:val="22"/>
          <w:highlight w:val="yellow"/>
          <w:lang w:val="ka-GE"/>
        </w:rPr>
      </w:pPr>
    </w:p>
    <w:p w:rsidR="000675E7" w:rsidRPr="00791884" w:rsidRDefault="000675E7" w:rsidP="000675E7">
      <w:pPr>
        <w:pStyle w:val="xmsonormal"/>
        <w:shd w:val="clear" w:color="auto" w:fill="FFFFFF"/>
        <w:spacing w:before="0" w:beforeAutospacing="0" w:after="0" w:afterAutospacing="0"/>
        <w:jc w:val="both"/>
        <w:rPr>
          <w:rFonts w:ascii="Sylfaen" w:eastAsia="Calibri" w:hAnsi="Sylfaen" w:cs="Sylfaen"/>
          <w:color w:val="000000" w:themeColor="text1"/>
          <w:sz w:val="22"/>
          <w:szCs w:val="22"/>
          <w:lang w:val="ka-GE" w:eastAsia="en-US"/>
        </w:rPr>
      </w:pPr>
      <w:r w:rsidRPr="00791884">
        <w:rPr>
          <w:rFonts w:ascii="Sylfaen" w:hAnsi="Sylfaen"/>
          <w:b/>
          <w:noProof/>
          <w:sz w:val="22"/>
          <w:szCs w:val="22"/>
          <w:lang w:val="ka-GE"/>
        </w:rPr>
        <w:t xml:space="preserve">27 03 03 03 - ორგანოთა ტრანსპლანტაცია - </w:t>
      </w:r>
      <w:r w:rsidRPr="00791884">
        <w:rPr>
          <w:rFonts w:ascii="Sylfaen" w:eastAsia="Calibri" w:hAnsi="Sylfaen" w:cs="Sylfaen"/>
          <w:color w:val="000000" w:themeColor="text1"/>
          <w:sz w:val="22"/>
          <w:szCs w:val="22"/>
          <w:lang w:val="ka-GE" w:eastAsia="en-US"/>
        </w:rPr>
        <w:t>გაიზარდა პროგრამის ბენეფიციარების რაოდენობა, განსაკუთრებით საქართველოს საზღვრებს გარეთ (თურქეთის კლინიკებში) სამედიცინო სერვისების მიმღებთა რაოდენობა. აღნიშნულმა განაპირობა პროგრამული კოდის ასიგნებების ზრდა სხვა პროგრამების ასიგნებების შემცირების ხარჯზე, რამაც გამოიწვია დამტკიცებულ და დაზუსტებულ  ასიგნებებს შორის სხვაობა;</w:t>
      </w:r>
    </w:p>
    <w:p w:rsidR="000675E7" w:rsidRPr="00791884" w:rsidRDefault="000675E7" w:rsidP="000675E7">
      <w:pPr>
        <w:pStyle w:val="xmsonormal"/>
        <w:shd w:val="clear" w:color="auto" w:fill="FFFFFF"/>
        <w:spacing w:before="0" w:beforeAutospacing="0" w:after="0" w:afterAutospacing="0"/>
        <w:jc w:val="both"/>
        <w:rPr>
          <w:rFonts w:ascii="Sylfaen" w:hAnsi="Sylfaen"/>
          <w:noProof/>
          <w:sz w:val="22"/>
          <w:szCs w:val="22"/>
          <w:lang w:val="ka-GE"/>
        </w:rPr>
      </w:pPr>
    </w:p>
    <w:p w:rsidR="000675E7" w:rsidRPr="00791884" w:rsidRDefault="000675E7" w:rsidP="000675E7">
      <w:pPr>
        <w:spacing w:after="0" w:line="240" w:lineRule="auto"/>
        <w:jc w:val="both"/>
        <w:rPr>
          <w:rFonts w:ascii="Sylfaen" w:eastAsia="Times New Roman" w:hAnsi="Sylfaen" w:cs="Calibri"/>
          <w:bCs/>
          <w:color w:val="000000"/>
          <w:highlight w:val="yellow"/>
          <w:lang w:val="ka-GE"/>
        </w:rPr>
      </w:pPr>
      <w:r w:rsidRPr="00791884">
        <w:rPr>
          <w:rFonts w:ascii="Sylfaen" w:hAnsi="Sylfaen"/>
          <w:b/>
          <w:noProof/>
          <w:lang w:val="ka-GE"/>
        </w:rPr>
        <w:t xml:space="preserve">27 03 03 10 - ახალი კორონავირუსული დაავადების  - COVID 19-ის მართვა - </w:t>
      </w:r>
      <w:r w:rsidRPr="00791884">
        <w:rPr>
          <w:rFonts w:ascii="Sylfaen" w:hAnsi="Sylfaen"/>
          <w:color w:val="000000" w:themeColor="text1"/>
          <w:lang w:val="ka-GE"/>
        </w:rPr>
        <w:t xml:space="preserve">პროგრამის ფარგლებში განხორციელდა „2024 წლის ჯანმრთელობის დაცვის სახელმწიფო პროგრამების დამტკიცების შესახებ“ 2023 წლის 29 დეკემბრის N529 დადგენილების შესაბამისად, სამედიცინო დაწესებულებების მიერ 2023 წლის შესრულებული სამუშაოების ანაზღაურება და აგრეთვე, </w:t>
      </w:r>
      <w:r w:rsidRPr="00791884">
        <w:rPr>
          <w:rFonts w:ascii="Sylfaen" w:hAnsi="Sylfaen"/>
          <w:noProof/>
          <w:color w:val="000000" w:themeColor="text1"/>
          <w:lang w:val="ka-GE"/>
        </w:rPr>
        <w:t xml:space="preserve">თბილისის სააპელაციო სასამართლოს ადმინისტრაციულ საქმეთა პალატის გადაწყვეტილებით შპს - აკადემიკოს გ. ჩაფიძის გადაუდებელი კარდიოლოგიის ცენტრის სასარგებლოდ დაკისრებული 2021 წლის იანვარ-აგვისტოს სამედიცინო </w:t>
      </w:r>
      <w:r w:rsidRPr="00791884">
        <w:rPr>
          <w:rFonts w:ascii="Sylfaen" w:hAnsi="Sylfaen"/>
          <w:noProof/>
          <w:color w:val="000000" w:themeColor="text1"/>
          <w:lang w:val="ka-GE"/>
        </w:rPr>
        <w:lastRenderedPageBreak/>
        <w:t xml:space="preserve">შემთხვევების თანხის გადახდა და სახელმწიფო ბაჟის სახით სარჩელზე გადახდილი თანხის ანაზღაურება. </w:t>
      </w:r>
      <w:r w:rsidRPr="00791884">
        <w:rPr>
          <w:rFonts w:ascii="Sylfaen" w:hAnsi="Sylfaen" w:cs="Sylfaen"/>
          <w:color w:val="000000" w:themeColor="text1"/>
          <w:lang w:val="ka-GE"/>
        </w:rPr>
        <w:t xml:space="preserve">აღნიშნულმა განაპირობა პროგრამული კოდის ასიგნებების ზრდა </w:t>
      </w:r>
      <w:r w:rsidRPr="00791884">
        <w:rPr>
          <w:rFonts w:ascii="Sylfaen" w:hAnsi="Sylfaen"/>
          <w:noProof/>
          <w:color w:val="000000" w:themeColor="text1"/>
          <w:lang w:val="ka-GE"/>
        </w:rPr>
        <w:t>სხვა პროგრამების ასიგნებების შემცირების ხარჯზე</w:t>
      </w:r>
      <w:r w:rsidRPr="00791884">
        <w:rPr>
          <w:rFonts w:ascii="Sylfaen" w:hAnsi="Sylfaen" w:cs="Sylfaen"/>
          <w:color w:val="000000" w:themeColor="text1"/>
          <w:lang w:val="ka-GE"/>
        </w:rPr>
        <w:t xml:space="preserve">, </w:t>
      </w:r>
      <w:r w:rsidRPr="00791884">
        <w:rPr>
          <w:rFonts w:ascii="Sylfaen" w:hAnsi="Sylfaen"/>
          <w:noProof/>
          <w:color w:val="000000" w:themeColor="text1"/>
          <w:lang w:val="ka-GE"/>
        </w:rPr>
        <w:t>რამაც გამოიწვია დამტკიცებულ და დაზუსტებულ ასიგნებებს შორის სხვაობა;</w:t>
      </w:r>
    </w:p>
    <w:p w:rsidR="000675E7" w:rsidRPr="00791884" w:rsidRDefault="000675E7" w:rsidP="000675E7">
      <w:pPr>
        <w:spacing w:after="0" w:line="240" w:lineRule="auto"/>
        <w:jc w:val="both"/>
        <w:rPr>
          <w:rFonts w:ascii="Sylfaen" w:eastAsia="Times New Roman" w:hAnsi="Sylfaen" w:cs="Calibri"/>
          <w:bCs/>
          <w:color w:val="000000"/>
          <w:highlight w:val="yellow"/>
          <w:lang w:val="ka-GE"/>
        </w:rPr>
      </w:pPr>
    </w:p>
    <w:p w:rsidR="000675E7" w:rsidRPr="00791884" w:rsidRDefault="000675E7" w:rsidP="000675E7">
      <w:pPr>
        <w:spacing w:after="0" w:line="240" w:lineRule="auto"/>
        <w:jc w:val="both"/>
        <w:rPr>
          <w:rFonts w:ascii="Sylfaen" w:hAnsi="Sylfaen" w:cs="Sylfaen"/>
          <w:b/>
          <w:noProof/>
          <w:lang w:val="ka-GE"/>
        </w:rPr>
      </w:pPr>
      <w:r w:rsidRPr="00791884">
        <w:rPr>
          <w:rFonts w:ascii="Sylfaen" w:hAnsi="Sylfaen" w:cs="Sylfaen"/>
          <w:b/>
          <w:noProof/>
          <w:lang w:val="ka-GE"/>
        </w:rPr>
        <w:t xml:space="preserve">27 03 04 - დიპლომისშემდგომი სამედიცინო განათლება - </w:t>
      </w:r>
      <w:r w:rsidRPr="00791884">
        <w:rPr>
          <w:rFonts w:ascii="Sylfaen" w:eastAsia="Times New Roman" w:hAnsi="Sylfaen" w:cs="Calibri"/>
          <w:bCs/>
          <w:color w:val="000000" w:themeColor="text1"/>
          <w:lang w:val="ka-GE"/>
        </w:rPr>
        <w:t xml:space="preserve">პროგრამის „მაღალმთიანი და საზღვრისპირა მუნიციპალიტეტებისთვის დეფიციტურ საექიმო სპეციალობებში მიზნობრივი </w:t>
      </w:r>
      <w:r w:rsidR="0059712E">
        <w:rPr>
          <w:rFonts w:ascii="Sylfaen" w:eastAsia="Times New Roman" w:hAnsi="Sylfaen" w:cs="Calibri"/>
          <w:bCs/>
          <w:color w:val="000000" w:themeColor="text1"/>
          <w:lang w:val="ka-GE"/>
        </w:rPr>
        <w:t>მზადების“ კომპონენტის ფარგლებში</w:t>
      </w:r>
      <w:r w:rsidRPr="00791884">
        <w:rPr>
          <w:rFonts w:ascii="Sylfaen" w:eastAsia="Times New Roman" w:hAnsi="Sylfaen" w:cs="Calibri"/>
          <w:bCs/>
          <w:color w:val="000000" w:themeColor="text1"/>
          <w:lang w:val="ka-GE"/>
        </w:rPr>
        <w:t xml:space="preserve"> პროგრამაში ჩასარიცხ კანდიდატთა შერჩევა ხორციელდება კონკურსის საფუძველზე. 2024 წელს კონკურსში მონაწილეობის მსურველთა დაბალი აქტივობისა და აქედან გამომდინარე, შერჩეული მაძიებლების ნაკლები რაოდენობის გამო, პროგრამაში მონაწილე და დაფინანსებული რეზიდენტების რაოდენობა იყო </w:t>
      </w:r>
      <w:r w:rsidRPr="00791884">
        <w:rPr>
          <w:rFonts w:ascii="Sylfaen" w:eastAsia="Times New Roman" w:hAnsi="Sylfaen" w:cs="Calibri"/>
          <w:color w:val="000000" w:themeColor="text1"/>
          <w:lang w:val="ka-GE"/>
        </w:rPr>
        <w:t xml:space="preserve">დაბალი. </w:t>
      </w:r>
      <w:r w:rsidRPr="00791884">
        <w:rPr>
          <w:rFonts w:ascii="Sylfaen" w:eastAsia="Times New Roman" w:hAnsi="Sylfaen" w:cs="Calibri"/>
          <w:bCs/>
          <w:color w:val="000000" w:themeColor="text1"/>
          <w:lang w:val="ka-GE"/>
        </w:rPr>
        <w:t xml:space="preserve">აღნიშნულმა გარემოებამ განაპირობა </w:t>
      </w:r>
      <w:r w:rsidRPr="00791884">
        <w:rPr>
          <w:rFonts w:ascii="Sylfaen" w:hAnsi="Sylfaen"/>
          <w:noProof/>
          <w:color w:val="000000" w:themeColor="text1"/>
          <w:lang w:val="pt-BR"/>
        </w:rPr>
        <w:t>პროგრამის ფარგლებში რესურსი</w:t>
      </w:r>
      <w:r w:rsidRPr="00791884">
        <w:rPr>
          <w:rFonts w:ascii="Sylfaen" w:hAnsi="Sylfaen"/>
          <w:noProof/>
          <w:color w:val="000000" w:themeColor="text1"/>
          <w:lang w:val="ka-GE"/>
        </w:rPr>
        <w:t>ს წარმოქმნა და მისი</w:t>
      </w:r>
      <w:r w:rsidRPr="00791884">
        <w:rPr>
          <w:rFonts w:ascii="Sylfaen" w:hAnsi="Sylfaen"/>
          <w:noProof/>
          <w:color w:val="000000" w:themeColor="text1"/>
          <w:lang w:val="pt-BR"/>
        </w:rPr>
        <w:t xml:space="preserve"> </w:t>
      </w:r>
      <w:r w:rsidRPr="00791884">
        <w:rPr>
          <w:rFonts w:ascii="Sylfaen" w:hAnsi="Sylfaen"/>
          <w:noProof/>
          <w:color w:val="000000" w:themeColor="text1"/>
          <w:lang w:val="ka-GE"/>
        </w:rPr>
        <w:t xml:space="preserve"> </w:t>
      </w:r>
      <w:r w:rsidRPr="00791884">
        <w:rPr>
          <w:rFonts w:ascii="Sylfaen" w:hAnsi="Sylfaen"/>
          <w:noProof/>
          <w:color w:val="000000" w:themeColor="text1"/>
          <w:lang w:val="pt-BR"/>
        </w:rPr>
        <w:t>მიმართ</w:t>
      </w:r>
      <w:r w:rsidRPr="00791884">
        <w:rPr>
          <w:rFonts w:ascii="Sylfaen" w:hAnsi="Sylfaen"/>
          <w:noProof/>
          <w:color w:val="000000" w:themeColor="text1"/>
          <w:lang w:val="ka-GE"/>
        </w:rPr>
        <w:t>ვ</w:t>
      </w:r>
      <w:r w:rsidRPr="00791884">
        <w:rPr>
          <w:rFonts w:ascii="Sylfaen" w:hAnsi="Sylfaen"/>
          <w:noProof/>
          <w:color w:val="000000" w:themeColor="text1"/>
          <w:lang w:val="pt-BR"/>
        </w:rPr>
        <w:t>ა სამინისტროს სხვა პრიორიტეტული მიმართულებების დასაფინანსებლად</w:t>
      </w:r>
      <w:r w:rsidRPr="00791884">
        <w:rPr>
          <w:rFonts w:ascii="Sylfaen" w:hAnsi="Sylfaen"/>
          <w:noProof/>
          <w:color w:val="000000" w:themeColor="text1"/>
          <w:lang w:val="ka-GE"/>
        </w:rPr>
        <w:t>;</w:t>
      </w:r>
    </w:p>
    <w:p w:rsidR="000675E7" w:rsidRPr="00791884" w:rsidRDefault="000675E7" w:rsidP="000675E7">
      <w:pPr>
        <w:spacing w:after="0" w:line="240" w:lineRule="auto"/>
        <w:jc w:val="both"/>
        <w:rPr>
          <w:rFonts w:ascii="Sylfaen" w:hAnsi="Sylfaen" w:cs="Sylfaen"/>
          <w:b/>
          <w:noProof/>
          <w:highlight w:val="yellow"/>
          <w:lang w:val="ka-GE"/>
        </w:rPr>
      </w:pPr>
    </w:p>
    <w:p w:rsidR="000675E7" w:rsidRPr="00791884" w:rsidRDefault="000675E7" w:rsidP="000675E7">
      <w:pPr>
        <w:spacing w:after="0" w:line="240" w:lineRule="auto"/>
        <w:jc w:val="both"/>
        <w:rPr>
          <w:rFonts w:ascii="Sylfaen" w:eastAsia="Times New Roman" w:hAnsi="Sylfaen" w:cs="Calibri"/>
          <w:bCs/>
          <w:color w:val="000000"/>
          <w:lang w:val="ka-GE"/>
        </w:rPr>
      </w:pPr>
      <w:r w:rsidRPr="00791884">
        <w:rPr>
          <w:rFonts w:ascii="Sylfaen" w:hAnsi="Sylfaen" w:cs="Sylfaen"/>
          <w:b/>
          <w:noProof/>
          <w:lang w:val="ka-GE"/>
        </w:rPr>
        <w:t xml:space="preserve">27 03 05 - სახელმწიფო კლინიკების მართვა -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eastAsia="Times New Roman" w:hAnsi="Sylfaen" w:cs="Calibri"/>
          <w:bCs/>
          <w:color w:val="000000"/>
          <w:lang w:val="ka-GE"/>
        </w:rPr>
      </w:pPr>
    </w:p>
    <w:p w:rsidR="000675E7" w:rsidRPr="00791884" w:rsidRDefault="000675E7" w:rsidP="000675E7">
      <w:pPr>
        <w:spacing w:after="0" w:line="240" w:lineRule="auto"/>
        <w:jc w:val="both"/>
        <w:rPr>
          <w:rFonts w:ascii="Sylfaen" w:hAnsi="Sylfaen" w:cs="Sylfaen"/>
          <w:color w:val="000000" w:themeColor="text1"/>
          <w:lang w:val="ka-GE"/>
        </w:rPr>
      </w:pPr>
      <w:r w:rsidRPr="00791884">
        <w:rPr>
          <w:rFonts w:ascii="Sylfaen" w:hAnsi="Sylfaen" w:cs="Sylfaen"/>
          <w:b/>
          <w:noProof/>
          <w:lang w:val="ka-GE"/>
        </w:rPr>
        <w:t xml:space="preserve">27 04 - სამედიცინო დაწესებულებათა რეაბილიტაცია და აღჭურვა - </w:t>
      </w:r>
      <w:r w:rsidRPr="00791884">
        <w:rPr>
          <w:rFonts w:ascii="Sylfaen" w:eastAsia="Times New Roman" w:hAnsi="Sylfaen" w:cs="Calibri"/>
          <w:color w:val="000000" w:themeColor="text1"/>
          <w:lang w:val="ka-GE"/>
        </w:rPr>
        <w:t xml:space="preserve">პროგრამის ფარგლებში ვერ განხორციელდა ქ. თბილისში, ვაზისუბანსა და კახეთის გზატკეცილზე დაგეგმილი სასწრაფო დახმარების ოფისის შენობის საპროექტო და სამშენებლო/სარემონტო სამუშაოების შესყიდვის პროცედურები. პროგრამის „მიუსაფართა დროებითი თავშესაფრების, ფსიქიატრიული და ადიქტოლოგიური სერვისების მიმწოდებელი დაწესებულებების საპროექტო/სამშენებლო/სარემონტო სამუშაოებისა და აღჭურვილობის შესყიდვის კომპონენტის“ ფარგლებში, ქ. რუსთავის ფსიქიკური ჯანმრთელობის ცენტრის სამშენებლო სარეაბილიტაციო სამუშაოებზე გამოცხადებული ტენდერი დასრულდა უარყოფითი შედეგით. გარდა ამისა, დაგეგმილი 2 მაგნიტორეზონანსული სკანერის ნაცვლად შესყიდულ იქნა ერთი სკანერი და არ განხორციელდა ქ. თბილისის რესპუბლიკური საავადმყოფოს სრული რეკონსტრუქციისათვის სადემონტაჟო, საპროექტო, სამშენებლო სარემონტო სამუშაოების შესყიდვა. </w:t>
      </w:r>
      <w:r w:rsidRPr="00791884">
        <w:rPr>
          <w:rFonts w:ascii="Sylfaen" w:eastAsia="Times New Roman" w:hAnsi="Sylfaen" w:cs="Calibri"/>
          <w:bCs/>
          <w:color w:val="000000" w:themeColor="text1"/>
          <w:lang w:val="ka-GE"/>
        </w:rPr>
        <w:t xml:space="preserve">აღნიშნულმა გარემოებებმა განაპირობა როგორც </w:t>
      </w:r>
      <w:r w:rsidRPr="00791884">
        <w:rPr>
          <w:rFonts w:ascii="Sylfaen" w:hAnsi="Sylfaen"/>
          <w:noProof/>
          <w:color w:val="000000" w:themeColor="text1"/>
          <w:lang w:val="pt-BR"/>
        </w:rPr>
        <w:t xml:space="preserve">პროგრამის ფარგლებში </w:t>
      </w:r>
      <w:r w:rsidRPr="00791884">
        <w:rPr>
          <w:rFonts w:ascii="Sylfaen" w:hAnsi="Sylfaen"/>
          <w:noProof/>
          <w:color w:val="000000" w:themeColor="text1"/>
          <w:lang w:val="ka-GE"/>
        </w:rPr>
        <w:t xml:space="preserve">წარმოქმნილი </w:t>
      </w:r>
      <w:r w:rsidRPr="00791884">
        <w:rPr>
          <w:rFonts w:ascii="Sylfaen" w:hAnsi="Sylfaen"/>
          <w:noProof/>
          <w:color w:val="000000" w:themeColor="text1"/>
          <w:lang w:val="pt-BR"/>
        </w:rPr>
        <w:t>რესურსი</w:t>
      </w:r>
      <w:r w:rsidRPr="00791884">
        <w:rPr>
          <w:rFonts w:ascii="Sylfaen" w:hAnsi="Sylfaen"/>
          <w:noProof/>
          <w:color w:val="000000" w:themeColor="text1"/>
          <w:lang w:val="ka-GE"/>
        </w:rPr>
        <w:t>ს მ</w:t>
      </w:r>
      <w:r w:rsidRPr="00791884">
        <w:rPr>
          <w:rFonts w:ascii="Sylfaen" w:hAnsi="Sylfaen"/>
          <w:noProof/>
          <w:color w:val="000000" w:themeColor="text1"/>
          <w:lang w:val="pt-BR"/>
        </w:rPr>
        <w:t>იმართ</w:t>
      </w:r>
      <w:r w:rsidRPr="00791884">
        <w:rPr>
          <w:rFonts w:ascii="Sylfaen" w:hAnsi="Sylfaen"/>
          <w:noProof/>
          <w:color w:val="000000" w:themeColor="text1"/>
          <w:lang w:val="ka-GE"/>
        </w:rPr>
        <w:t>ვ</w:t>
      </w:r>
      <w:r w:rsidRPr="00791884">
        <w:rPr>
          <w:rFonts w:ascii="Sylfaen" w:hAnsi="Sylfaen"/>
          <w:noProof/>
          <w:color w:val="000000" w:themeColor="text1"/>
          <w:lang w:val="pt-BR"/>
        </w:rPr>
        <w:t>ა სამინისტროს სხვა პრიორიტეტული მიმართულებების დასაფინანსებლად</w:t>
      </w:r>
      <w:r w:rsidRPr="00791884">
        <w:rPr>
          <w:rFonts w:ascii="Sylfaen" w:hAnsi="Sylfaen"/>
          <w:noProof/>
          <w:color w:val="000000" w:themeColor="text1"/>
          <w:lang w:val="ka-GE"/>
        </w:rPr>
        <w:t xml:space="preserve"> (</w:t>
      </w:r>
      <w:r w:rsidRPr="00791884">
        <w:rPr>
          <w:rFonts w:ascii="Sylfaen" w:hAnsi="Sylfaen" w:cs="Calibri"/>
          <w:color w:val="000000" w:themeColor="text1"/>
          <w:lang w:val="ka-GE"/>
        </w:rPr>
        <w:t xml:space="preserve">შეუსაბამობა დამტკიცებულ და დაზუსტებულ ასიგნებებს შორის), აგრეთვე </w:t>
      </w:r>
      <w:r w:rsidRPr="00791884">
        <w:rPr>
          <w:rFonts w:ascii="Sylfaen" w:eastAsia="Sylfaen" w:hAnsi="Sylfaen"/>
          <w:color w:val="000000" w:themeColor="text1"/>
          <w:lang w:val="ka-GE"/>
        </w:rPr>
        <w:t>თანხების ათვისების დაბალი მაჩვენებელი (</w:t>
      </w:r>
      <w:r w:rsidRPr="00791884">
        <w:rPr>
          <w:rFonts w:ascii="Sylfaen" w:hAnsi="Sylfaen" w:cs="Sylfaen"/>
          <w:color w:val="000000" w:themeColor="text1"/>
          <w:lang w:val="ka-GE"/>
        </w:rPr>
        <w:t>სხვაობა დაზუსტებულ გეგმასა და საკასო ხარჯს შორის);</w:t>
      </w:r>
    </w:p>
    <w:p w:rsidR="000675E7" w:rsidRPr="00791884" w:rsidRDefault="000675E7" w:rsidP="000675E7">
      <w:pPr>
        <w:spacing w:after="0" w:line="240" w:lineRule="auto"/>
        <w:jc w:val="both"/>
        <w:rPr>
          <w:rFonts w:ascii="Sylfaen" w:hAnsi="Sylfaen" w:cs="Sylfaen"/>
          <w:color w:val="000000" w:themeColor="text1"/>
          <w:lang w:val="ka-GE"/>
        </w:rPr>
      </w:pPr>
      <w:r w:rsidRPr="00791884">
        <w:rPr>
          <w:rFonts w:ascii="Sylfaen" w:hAnsi="Sylfaen" w:cs="Sylfaen"/>
          <w:color w:val="000000" w:themeColor="text1"/>
          <w:lang w:val="ka-GE"/>
        </w:rPr>
        <w:t xml:space="preserve"> </w:t>
      </w:r>
    </w:p>
    <w:p w:rsidR="000675E7" w:rsidRPr="00791884" w:rsidRDefault="000675E7" w:rsidP="000675E7">
      <w:pPr>
        <w:spacing w:after="0" w:line="240" w:lineRule="auto"/>
        <w:jc w:val="both"/>
        <w:rPr>
          <w:rFonts w:ascii="Sylfaen" w:hAnsi="Sylfaen" w:cs="Sylfaen"/>
          <w:lang w:val="ka-GE"/>
        </w:rPr>
      </w:pPr>
      <w:r w:rsidRPr="00791884">
        <w:rPr>
          <w:rFonts w:ascii="Sylfaen" w:hAnsi="Sylfaen" w:cs="Sylfaen"/>
          <w:b/>
          <w:noProof/>
          <w:lang w:val="ka-GE"/>
        </w:rPr>
        <w:t xml:space="preserve">27 06 02 - ეკომიგრანტთა მიგრაციის მართვა - </w:t>
      </w:r>
      <w:r w:rsidRPr="00791884">
        <w:rPr>
          <w:rFonts w:ascii="Sylfaen" w:hAnsi="Sylfaen" w:cs="Sylfaen"/>
          <w:color w:val="000000" w:themeColor="text1"/>
          <w:lang w:val="ka-GE"/>
        </w:rPr>
        <w:t xml:space="preserve">სხვაობა დამტკიცებულ და დაზუსტებულ ასიგნებებს შორის განპირობებულია </w:t>
      </w:r>
      <w:r w:rsidRPr="00791884">
        <w:rPr>
          <w:rFonts w:ascii="Sylfaen" w:eastAsiaTheme="minorEastAsia" w:hAnsi="Sylfaen" w:cs="Sylfaen"/>
          <w:bCs/>
          <w:color w:val="000000" w:themeColor="text1"/>
          <w:shd w:val="clear" w:color="auto" w:fill="FFFFFF"/>
          <w:lang w:val="ka-GE"/>
        </w:rPr>
        <w:t xml:space="preserve">საქართველოს მთავრობის დავალების შესაბამისად </w:t>
      </w:r>
      <w:r w:rsidRPr="00791884">
        <w:rPr>
          <w:rFonts w:ascii="Sylfaen" w:eastAsia="Times New Roman" w:hAnsi="Sylfaen" w:cs="Calibri"/>
          <w:color w:val="000000" w:themeColor="text1"/>
          <w:lang w:val="ka-GE"/>
        </w:rPr>
        <w:t>2023 წლის 8 სექტემბ</w:t>
      </w:r>
      <w:r w:rsidR="0059712E">
        <w:rPr>
          <w:rFonts w:ascii="Sylfaen" w:eastAsia="Times New Roman" w:hAnsi="Sylfaen" w:cs="Calibri"/>
          <w:color w:val="000000" w:themeColor="text1"/>
          <w:lang w:val="ka-GE"/>
        </w:rPr>
        <w:t>რის სტიქიური მოვლენების შედეგად</w:t>
      </w:r>
      <w:r w:rsidRPr="00791884">
        <w:rPr>
          <w:rFonts w:ascii="Sylfaen" w:eastAsia="Times New Roman" w:hAnsi="Sylfaen" w:cs="Calibri"/>
          <w:color w:val="000000" w:themeColor="text1"/>
          <w:lang w:val="ka-GE"/>
        </w:rPr>
        <w:t xml:space="preserve"> ლანჩხუთისა და ოზურგეთის მუნიციპალიტეტებში დაზარალებული ოჯახების საკუთრებაში რეგისტრირებული საცხოვრებელი სახლების სანაცვლოდ საკომპენსაციო </w:t>
      </w:r>
      <w:r w:rsidRPr="00791884">
        <w:rPr>
          <w:rFonts w:ascii="Sylfaen" w:hAnsi="Sylfaen" w:cs="Sylfaen"/>
          <w:color w:val="000000" w:themeColor="text1"/>
          <w:lang w:val="ka-GE"/>
        </w:rPr>
        <w:t xml:space="preserve">თანხების გასაცემად ასიგნებების გაზრდით </w:t>
      </w:r>
      <w:r w:rsidRPr="00123FCE">
        <w:rPr>
          <w:rFonts w:ascii="Sylfaen" w:hAnsi="Sylfaen" w:cs="Sylfaen"/>
          <w:color w:val="000000" w:themeColor="text1"/>
          <w:lang w:val="ka-GE"/>
        </w:rPr>
        <w:t xml:space="preserve">(2024 წლის სახელმწიფო ბიუჯეტის მომზადების დროს მიმდინარეობდა </w:t>
      </w:r>
      <w:r w:rsidRPr="00123FCE">
        <w:rPr>
          <w:rFonts w:ascii="Sylfaen" w:eastAsia="Times New Roman" w:hAnsi="Sylfaen" w:cs="Calibri"/>
          <w:color w:val="000000" w:themeColor="text1"/>
          <w:lang w:val="ka-GE"/>
        </w:rPr>
        <w:t>დაზარალებული ოჯახისათვის გასაცემი ზუსტი თანხის ოდენობის დადგენა)</w:t>
      </w:r>
      <w:r w:rsidRPr="00791884">
        <w:rPr>
          <w:rFonts w:ascii="Sylfaen" w:hAnsi="Sylfaen" w:cs="Sylfaen"/>
          <w:color w:val="000000" w:themeColor="text1"/>
          <w:lang w:val="ka-GE"/>
        </w:rPr>
        <w:t>, სხვა პროგრამული კოდების ასიგნებებში წარმოქმნილი თავისუფალი რესურსის შემცირების ხარჯზე;</w:t>
      </w:r>
    </w:p>
    <w:p w:rsidR="000675E7" w:rsidRPr="00791884" w:rsidRDefault="000675E7" w:rsidP="000675E7">
      <w:pPr>
        <w:spacing w:after="0" w:line="240" w:lineRule="auto"/>
        <w:jc w:val="both"/>
        <w:rPr>
          <w:rFonts w:ascii="Sylfaen" w:hAnsi="Sylfaen" w:cs="Sylfaen"/>
          <w:highlight w:val="yellow"/>
          <w:lang w:val="ka-GE"/>
        </w:rPr>
      </w:pPr>
    </w:p>
    <w:p w:rsidR="000675E7" w:rsidRPr="00791884" w:rsidRDefault="000675E7" w:rsidP="000675E7">
      <w:pPr>
        <w:spacing w:after="0" w:line="240" w:lineRule="auto"/>
        <w:jc w:val="both"/>
        <w:rPr>
          <w:rFonts w:ascii="Sylfaen" w:hAnsi="Sylfaen"/>
          <w:b/>
          <w:lang w:val="ka-GE"/>
        </w:rPr>
      </w:pPr>
      <w:r w:rsidRPr="00791884">
        <w:rPr>
          <w:rFonts w:ascii="Sylfaen" w:hAnsi="Sylfaen"/>
          <w:b/>
          <w:lang w:val="ka-GE"/>
        </w:rPr>
        <w:t xml:space="preserve">27 06 04 - საერთაშორისო დაცვის მქონე პირთა ინტეგრაციის ხელშეწყობა - </w:t>
      </w:r>
      <w:r w:rsidRPr="00791884">
        <w:rPr>
          <w:rFonts w:ascii="Sylfaen" w:hAnsi="Sylfaen" w:cs="Sylfaen"/>
          <w:color w:val="000000" w:themeColor="text1"/>
          <w:lang w:val="ka-GE"/>
        </w:rPr>
        <w:t xml:space="preserve">სხვაობა დამტკიცებულ და დაზუსტებულ ასიგნებებს შორის განპირობებულია </w:t>
      </w:r>
      <w:r w:rsidRPr="00791884">
        <w:rPr>
          <w:rFonts w:ascii="Sylfaen" w:eastAsia="Times New Roman" w:hAnsi="Sylfaen" w:cs="Calibri"/>
          <w:color w:val="000000" w:themeColor="text1"/>
          <w:lang w:val="ka-GE"/>
        </w:rPr>
        <w:t xml:space="preserve">პროგრამის ფარგლებში </w:t>
      </w:r>
      <w:r w:rsidRPr="00791884">
        <w:rPr>
          <w:rFonts w:ascii="Sylfaen" w:hAnsi="Sylfaen" w:cs="Sylfaen"/>
          <w:color w:val="000000" w:themeColor="text1"/>
          <w:lang w:val="ka-GE"/>
        </w:rPr>
        <w:t xml:space="preserve">შრომითი ხელშეკრულებით დასაქმებულ თანამშრომელთა ანაზღაურებისათვის </w:t>
      </w:r>
      <w:r w:rsidR="009A3485">
        <w:rPr>
          <w:rFonts w:ascii="Sylfaen" w:hAnsi="Sylfaen" w:cs="Sylfaen"/>
          <w:color w:val="000000" w:themeColor="text1"/>
          <w:lang w:val="ka-GE"/>
        </w:rPr>
        <w:t xml:space="preserve">გათვალისწინებულ ასიგნებებში </w:t>
      </w:r>
      <w:r w:rsidRPr="00791884">
        <w:rPr>
          <w:rFonts w:ascii="Sylfaen" w:hAnsi="Sylfaen" w:cs="Sylfaen"/>
          <w:color w:val="000000" w:themeColor="text1"/>
          <w:lang w:val="ka-GE"/>
        </w:rPr>
        <w:t xml:space="preserve">წარმოქმნილი თავისუფალი რესურსის </w:t>
      </w:r>
      <w:r w:rsidRPr="00791884">
        <w:rPr>
          <w:rFonts w:ascii="Sylfaen" w:hAnsi="Sylfaen"/>
          <w:noProof/>
          <w:color w:val="000000" w:themeColor="text1"/>
          <w:lang w:val="ka-GE"/>
        </w:rPr>
        <w:t>მ</w:t>
      </w:r>
      <w:r w:rsidRPr="00791884">
        <w:rPr>
          <w:rFonts w:ascii="Sylfaen" w:hAnsi="Sylfaen"/>
          <w:noProof/>
          <w:color w:val="000000" w:themeColor="text1"/>
          <w:lang w:val="pt-BR"/>
        </w:rPr>
        <w:t>იმართვი</w:t>
      </w:r>
      <w:r w:rsidRPr="00791884">
        <w:rPr>
          <w:rFonts w:ascii="Sylfaen" w:hAnsi="Sylfaen"/>
          <w:noProof/>
          <w:color w:val="000000" w:themeColor="text1"/>
          <w:lang w:val="ka-GE"/>
        </w:rPr>
        <w:t>თ</w:t>
      </w:r>
      <w:r w:rsidRPr="00791884">
        <w:rPr>
          <w:rFonts w:ascii="Sylfaen" w:hAnsi="Sylfaen"/>
          <w:noProof/>
          <w:color w:val="000000" w:themeColor="text1"/>
          <w:lang w:val="pt-BR"/>
        </w:rPr>
        <w:t xml:space="preserve"> სამინისტროს სხვა პრიორიტეტული მიმართულებების დასაფინანსებლად</w:t>
      </w:r>
      <w:r w:rsidRPr="00791884">
        <w:rPr>
          <w:rFonts w:ascii="Sylfaen" w:hAnsi="Sylfaen"/>
          <w:noProof/>
          <w:color w:val="000000" w:themeColor="text1"/>
          <w:lang w:val="ka-GE"/>
        </w:rPr>
        <w:t>;</w:t>
      </w:r>
    </w:p>
    <w:p w:rsidR="000675E7" w:rsidRPr="00791884" w:rsidRDefault="000675E7" w:rsidP="000675E7">
      <w:pPr>
        <w:spacing w:after="0" w:line="240" w:lineRule="auto"/>
        <w:jc w:val="both"/>
        <w:rPr>
          <w:rFonts w:ascii="Sylfaen" w:hAnsi="Sylfaen" w:cs="Sylfaen"/>
          <w:highlight w:val="yellow"/>
          <w:lang w:val="ka-GE"/>
        </w:rPr>
      </w:pPr>
    </w:p>
    <w:p w:rsidR="000675E7" w:rsidRPr="00791884" w:rsidRDefault="000675E7" w:rsidP="000675E7">
      <w:pPr>
        <w:spacing w:after="0" w:line="240" w:lineRule="auto"/>
        <w:jc w:val="both"/>
        <w:rPr>
          <w:rFonts w:ascii="Sylfaen" w:hAnsi="Sylfaen"/>
          <w:b/>
          <w:lang w:val="ka-GE"/>
        </w:rPr>
      </w:pPr>
      <w:r w:rsidRPr="00791884">
        <w:rPr>
          <w:rFonts w:ascii="Sylfaen" w:hAnsi="Sylfaen"/>
          <w:b/>
          <w:lang w:val="ka-GE"/>
        </w:rPr>
        <w:t xml:space="preserve">27 06 06 - ეკონომიკური მონაწილეობა,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(KfW) - </w:t>
      </w:r>
      <w:r w:rsidRPr="00791884">
        <w:rPr>
          <w:rFonts w:ascii="Sylfaen" w:eastAsia="Times New Roman" w:hAnsi="Sylfaen" w:cs="Calibri"/>
          <w:color w:val="000000" w:themeColor="text1"/>
          <w:lang w:val="ka-GE"/>
        </w:rPr>
        <w:t>საქართველოს</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ოკუპირებული</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ტერიტორიებიდან</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დევნილთა</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შრომის</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ჯანმრთელობისა</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და</w:t>
      </w:r>
      <w:r w:rsidRPr="00791884">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სოციალური</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დაცვის</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სამინისტროსა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და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დანიის</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ლტოლვილთა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საბჭოს</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შორის</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გაფორმებული</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თანამშრომლობის</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ხელშეკრულების</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ეკონომიკური</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მონაწილეობა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საცხოვრებლით</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უზრუნველყოფა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და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სოციალური</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ინფრასტრუქტურა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იძულებით</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გადაადგილებულ</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პირთა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და</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მასპინძელი</w:t>
      </w:r>
      <w:r w:rsidRPr="0059712E">
        <w:rPr>
          <w:rFonts w:ascii="Sylfaen" w:eastAsia="Times New Roman" w:hAnsi="Sylfaen" w:cs="Calibri"/>
          <w:color w:val="000000" w:themeColor="text1"/>
          <w:lang w:val="pt-BR"/>
        </w:rPr>
        <w:t xml:space="preserve"> </w:t>
      </w:r>
      <w:r w:rsidRPr="0059712E">
        <w:rPr>
          <w:rFonts w:ascii="Sylfaen" w:eastAsia="Times New Roman" w:hAnsi="Sylfaen" w:cs="Calibri"/>
          <w:color w:val="000000" w:themeColor="text1"/>
          <w:lang w:val="ka-GE"/>
        </w:rPr>
        <w:t>თემებისათვის</w:t>
      </w:r>
      <w:r w:rsidR="0059712E">
        <w:rPr>
          <w:rFonts w:ascii="Sylfaen" w:eastAsia="Times New Roman" w:hAnsi="Sylfaen" w:cs="Calibri"/>
          <w:color w:val="000000" w:themeColor="text1"/>
          <w:lang w:val="ka-GE"/>
        </w:rPr>
        <w:t>“</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ფარგლებში</w:t>
      </w:r>
      <w:r w:rsidRPr="00791884">
        <w:rPr>
          <w:rFonts w:ascii="Sylfaen" w:eastAsia="Times New Roman" w:hAnsi="Sylfaen" w:cs="Calibri"/>
          <w:color w:val="000000" w:themeColor="text1"/>
          <w:lang w:val="pt-BR"/>
        </w:rPr>
        <w:t xml:space="preserve"> </w:t>
      </w:r>
      <w:r w:rsidRPr="00791884">
        <w:rPr>
          <w:rFonts w:ascii="Sylfaen" w:hAnsi="Sylfaen"/>
          <w:color w:val="000000" w:themeColor="text1"/>
          <w:lang w:val="ka-GE"/>
        </w:rPr>
        <w:t>საქართველოს კანონმდებლობით გათვალისწინებული გადასახადების (</w:t>
      </w:r>
      <w:r w:rsidRPr="00791884">
        <w:rPr>
          <w:rFonts w:ascii="Sylfaen" w:eastAsia="Times New Roman" w:hAnsi="Sylfaen" w:cs="Calibri"/>
          <w:color w:val="000000" w:themeColor="text1"/>
          <w:lang w:val="ka-GE"/>
        </w:rPr>
        <w:t>განხორციელებული</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სერვისისა</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და</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პროდუქტის</w:t>
      </w:r>
      <w:r w:rsidRPr="00791884">
        <w:rPr>
          <w:rFonts w:ascii="Sylfaen" w:eastAsia="Times New Roman" w:hAnsi="Sylfaen" w:cs="Calibri"/>
          <w:color w:val="000000" w:themeColor="text1"/>
          <w:lang w:val="pt-BR"/>
        </w:rPr>
        <w:t>/</w:t>
      </w:r>
      <w:r w:rsidRPr="00791884">
        <w:rPr>
          <w:rFonts w:ascii="Sylfaen" w:eastAsia="Times New Roman" w:hAnsi="Sylfaen" w:cs="Calibri"/>
          <w:color w:val="000000" w:themeColor="text1"/>
          <w:lang w:val="ka-GE"/>
        </w:rPr>
        <w:t>სამუშაოს</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შესაბამისი</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დამატებული</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ღირებულების</w:t>
      </w:r>
      <w:r w:rsidRPr="00791884">
        <w:rPr>
          <w:rFonts w:ascii="Sylfaen" w:eastAsia="Times New Roman" w:hAnsi="Sylfaen" w:cs="Calibri"/>
          <w:color w:val="000000" w:themeColor="text1"/>
          <w:lang w:val="pt-BR"/>
        </w:rPr>
        <w:t xml:space="preserve"> </w:t>
      </w:r>
      <w:r w:rsidRPr="00791884">
        <w:rPr>
          <w:rFonts w:ascii="Sylfaen" w:eastAsia="Times New Roman" w:hAnsi="Sylfaen" w:cs="Calibri"/>
          <w:color w:val="000000" w:themeColor="text1"/>
          <w:lang w:val="ka-GE"/>
        </w:rPr>
        <w:t>გადასახადი</w:t>
      </w:r>
      <w:r w:rsidRPr="00791884">
        <w:rPr>
          <w:rFonts w:ascii="Sylfaen" w:hAnsi="Sylfaen"/>
          <w:color w:val="000000" w:themeColor="text1"/>
          <w:lang w:val="ka-GE"/>
        </w:rPr>
        <w:t xml:space="preserve">) დაფარვის მიზნით გაიზარდა </w:t>
      </w:r>
      <w:r w:rsidRPr="00791884">
        <w:rPr>
          <w:rFonts w:ascii="Sylfaen" w:eastAsia="Times New Roman" w:hAnsi="Sylfaen"/>
          <w:color w:val="000000" w:themeColor="text1"/>
          <w:lang w:val="ka-GE" w:eastAsia="ru-RU"/>
        </w:rPr>
        <w:t xml:space="preserve">პროგრამის ასიგნებები </w:t>
      </w:r>
      <w:r w:rsidRPr="00791884">
        <w:rPr>
          <w:rFonts w:ascii="Sylfaen" w:hAnsi="Sylfaen"/>
          <w:color w:val="000000" w:themeColor="text1"/>
          <w:lang w:val="ka-GE"/>
        </w:rPr>
        <w:t xml:space="preserve">სხვა პროგრამის ასიგნებების შემცირების ხარჯზე, </w:t>
      </w:r>
      <w:r w:rsidRPr="00791884">
        <w:rPr>
          <w:rFonts w:ascii="Sylfaen" w:hAnsi="Sylfaen"/>
          <w:noProof/>
          <w:color w:val="000000" w:themeColor="text1"/>
          <w:lang w:val="ka-GE"/>
        </w:rPr>
        <w:t>რამაც განაპირობა დამტკიცებულ და დაზუსტებულ ასიგნებებს შორის სხვაობა;</w:t>
      </w:r>
    </w:p>
    <w:p w:rsidR="000675E7" w:rsidRPr="00791884" w:rsidRDefault="000675E7" w:rsidP="000675E7">
      <w:pPr>
        <w:spacing w:after="0" w:line="240" w:lineRule="auto"/>
        <w:jc w:val="both"/>
        <w:rPr>
          <w:rFonts w:ascii="Sylfaen" w:hAnsi="Sylfaen"/>
          <w:b/>
          <w:bCs/>
          <w:highlight w:val="yellow"/>
          <w:lang w:val="pt-BR"/>
        </w:rPr>
      </w:pPr>
    </w:p>
    <w:p w:rsidR="000675E7" w:rsidRPr="00791884" w:rsidRDefault="000675E7" w:rsidP="000675E7">
      <w:pPr>
        <w:pStyle w:val="PlainText"/>
        <w:jc w:val="both"/>
        <w:rPr>
          <w:rFonts w:ascii="Sylfaen" w:hAnsi="Sylfaen" w:cs="Sylfaen"/>
          <w:b/>
          <w:sz w:val="22"/>
          <w:szCs w:val="22"/>
          <w:lang w:val="ka-GE"/>
        </w:rPr>
      </w:pPr>
      <w:r w:rsidRPr="00791884">
        <w:rPr>
          <w:rFonts w:ascii="Sylfaen" w:hAnsi="Sylfaen" w:cs="Sylfaen"/>
          <w:b/>
          <w:sz w:val="22"/>
          <w:szCs w:val="22"/>
          <w:lang w:val="ka-GE"/>
        </w:rPr>
        <w:t xml:space="preserve">29 05 -  ინფრასტრუქტურის განვითარება -  </w:t>
      </w:r>
      <w:r w:rsidRPr="00791884">
        <w:rPr>
          <w:rFonts w:ascii="Sylfaen" w:hAnsi="Sylfaen" w:cs="Sylfaen"/>
          <w:sz w:val="22"/>
          <w:szCs w:val="22"/>
          <w:lang w:val="ka-GE"/>
        </w:rPr>
        <w:t xml:space="preserve">სხვაობა დამტკიცებულ და </w:t>
      </w:r>
      <w:r w:rsidRPr="00A80697">
        <w:rPr>
          <w:rFonts w:ascii="Sylfaen" w:hAnsi="Sylfaen" w:cs="Sylfaen"/>
          <w:sz w:val="22"/>
          <w:szCs w:val="22"/>
          <w:lang w:val="ka-GE"/>
        </w:rPr>
        <w:t>დაზუსტებულ ასიგნებებს შორის განპირობებულია ინფრასტრუქტურული ღონისძიებების დასაფინანსებლად (საიდუმლო) ასიგნებების გაზრდით, სხვა პროგრამული კოდების ასიგნებებში წარმოქმნილი თავისუფალი</w:t>
      </w:r>
      <w:bookmarkStart w:id="0" w:name="_GoBack"/>
      <w:bookmarkEnd w:id="0"/>
      <w:r w:rsidRPr="00791884">
        <w:rPr>
          <w:rFonts w:ascii="Sylfaen" w:hAnsi="Sylfaen" w:cs="Sylfaen"/>
          <w:sz w:val="22"/>
          <w:szCs w:val="22"/>
          <w:lang w:val="ka-GE"/>
        </w:rPr>
        <w:t xml:space="preserve"> რესურსის შემცირების ხარჯზე;</w:t>
      </w:r>
    </w:p>
    <w:p w:rsidR="000675E7" w:rsidRPr="00791884" w:rsidRDefault="000675E7" w:rsidP="000675E7">
      <w:pPr>
        <w:pStyle w:val="PlainText"/>
        <w:jc w:val="both"/>
        <w:rPr>
          <w:rFonts w:ascii="Sylfaen" w:hAnsi="Sylfaen" w:cs="Sylfaen"/>
          <w:b/>
          <w:sz w:val="22"/>
          <w:szCs w:val="22"/>
          <w:highlight w:val="yellow"/>
          <w:lang w:val="ka-GE"/>
        </w:rPr>
      </w:pPr>
    </w:p>
    <w:p w:rsidR="000675E7" w:rsidRPr="00791884" w:rsidRDefault="000675E7" w:rsidP="000675E7">
      <w:pPr>
        <w:spacing w:after="0" w:line="240" w:lineRule="auto"/>
        <w:jc w:val="both"/>
        <w:rPr>
          <w:rFonts w:ascii="Sylfaen" w:hAnsi="Sylfaen"/>
          <w:lang w:val="ka-GE"/>
        </w:rPr>
      </w:pPr>
      <w:r w:rsidRPr="00791884">
        <w:rPr>
          <w:rFonts w:ascii="Sylfaen" w:hAnsi="Sylfaen" w:cs="Sylfaen"/>
          <w:b/>
          <w:lang w:val="ka-GE"/>
        </w:rPr>
        <w:t xml:space="preserve">30 05 -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 </w:t>
      </w:r>
      <w:r w:rsidRPr="00791884">
        <w:rPr>
          <w:rFonts w:ascii="Sylfaen" w:hAnsi="Sylfaen"/>
          <w:lang w:val="ka-GE"/>
        </w:rPr>
        <w:t xml:space="preserve">დამტკიცებულ და დაზუსტებულ ასიგნებებს შორის სხვაობა გამოწვეულია </w:t>
      </w:r>
      <w:r w:rsidRPr="00791884">
        <w:rPr>
          <w:rFonts w:ascii="Sylfaen" w:hAnsi="Sylfaen"/>
          <w:u w:color="FF0000"/>
          <w:lang w:val="ka-GE"/>
        </w:rPr>
        <w:t xml:space="preserve">სსიპ-საქართველოს შსს ჯანმრთელობის დაცვის სამსახურის მიერ სამედიცინო ხარჯებისა და პოლიკლინიკის სარეკონსტრუქციო/სარემონტო სამუშაოების დასაფინანსებლად </w:t>
      </w:r>
      <w:r w:rsidRPr="00791884">
        <w:rPr>
          <w:rFonts w:ascii="Sylfaen" w:hAnsi="Sylfaen" w:cs="Sylfaen"/>
          <w:lang w:val="ka-GE"/>
        </w:rPr>
        <w:t>ასიგნებების გაზრდით სხვა</w:t>
      </w:r>
      <w:r w:rsidRPr="00791884">
        <w:rPr>
          <w:lang w:val="ka-GE"/>
        </w:rPr>
        <w:t xml:space="preserve"> </w:t>
      </w:r>
      <w:r w:rsidRPr="00791884">
        <w:rPr>
          <w:rFonts w:ascii="Sylfaen" w:hAnsi="Sylfaen" w:cs="Sylfaen"/>
          <w:lang w:val="ka-GE"/>
        </w:rPr>
        <w:t>პროგრამული</w:t>
      </w:r>
      <w:r w:rsidRPr="00791884">
        <w:rPr>
          <w:lang w:val="ka-GE"/>
        </w:rPr>
        <w:t xml:space="preserve"> </w:t>
      </w:r>
      <w:r w:rsidRPr="00791884">
        <w:rPr>
          <w:rFonts w:ascii="Sylfaen" w:hAnsi="Sylfaen" w:cs="Sylfaen"/>
          <w:lang w:val="ka-GE"/>
        </w:rPr>
        <w:t>კოდების</w:t>
      </w:r>
      <w:r w:rsidRPr="00791884">
        <w:rPr>
          <w:lang w:val="ka-GE"/>
        </w:rPr>
        <w:t xml:space="preserve"> </w:t>
      </w:r>
      <w:r w:rsidRPr="00791884">
        <w:rPr>
          <w:rFonts w:ascii="Sylfaen" w:hAnsi="Sylfaen" w:cs="Sylfaen"/>
          <w:lang w:val="ka-GE"/>
        </w:rPr>
        <w:t>ასიგნებების</w:t>
      </w:r>
      <w:r w:rsidRPr="00791884">
        <w:rPr>
          <w:lang w:val="ka-GE"/>
        </w:rPr>
        <w:t xml:space="preserve"> </w:t>
      </w:r>
      <w:r w:rsidRPr="00791884">
        <w:rPr>
          <w:rFonts w:ascii="Sylfaen" w:hAnsi="Sylfaen" w:cs="Sylfaen"/>
          <w:lang w:val="ka-GE"/>
        </w:rPr>
        <w:t>შემცირების</w:t>
      </w:r>
      <w:r w:rsidRPr="00791884">
        <w:rPr>
          <w:lang w:val="ka-GE"/>
        </w:rPr>
        <w:t xml:space="preserve"> </w:t>
      </w:r>
      <w:r w:rsidRPr="00791884">
        <w:rPr>
          <w:rFonts w:ascii="Sylfaen" w:hAnsi="Sylfaen" w:cs="Sylfaen"/>
          <w:lang w:val="ka-GE"/>
        </w:rPr>
        <w:t>ხარჯზე</w:t>
      </w:r>
      <w:r w:rsidRPr="00791884">
        <w:rPr>
          <w:rFonts w:ascii="Sylfaen" w:hAnsi="Sylfaen"/>
          <w:lang w:val="ka-GE"/>
        </w:rPr>
        <w:t>;</w:t>
      </w:r>
    </w:p>
    <w:p w:rsidR="000675E7" w:rsidRPr="00791884" w:rsidRDefault="000675E7" w:rsidP="000675E7">
      <w:pPr>
        <w:pStyle w:val="PlainText"/>
        <w:jc w:val="both"/>
        <w:rPr>
          <w:rFonts w:ascii="Calibri" w:hAnsi="Calibri"/>
          <w:sz w:val="22"/>
          <w:szCs w:val="22"/>
          <w:highlight w:val="yellow"/>
          <w:lang w:val="ka-GE"/>
        </w:rPr>
      </w:pPr>
    </w:p>
    <w:p w:rsidR="000675E7" w:rsidRPr="00791884" w:rsidRDefault="000675E7" w:rsidP="000675E7">
      <w:pPr>
        <w:pStyle w:val="xmsonormal"/>
        <w:shd w:val="clear" w:color="auto" w:fill="FFFFFF"/>
        <w:spacing w:before="0" w:beforeAutospacing="0" w:after="0" w:afterAutospacing="0"/>
        <w:jc w:val="both"/>
        <w:rPr>
          <w:rFonts w:ascii="Sylfaen" w:hAnsi="Sylfaen" w:cs="Sylfaen"/>
          <w:b/>
          <w:sz w:val="22"/>
          <w:szCs w:val="22"/>
          <w:lang w:val="ka-GE"/>
        </w:rPr>
      </w:pPr>
      <w:r w:rsidRPr="00791884">
        <w:rPr>
          <w:rFonts w:ascii="Sylfaen" w:hAnsi="Sylfaen" w:cs="Sylfaen"/>
          <w:b/>
          <w:sz w:val="22"/>
          <w:szCs w:val="22"/>
          <w:lang w:val="pt-BR"/>
        </w:rPr>
        <w:t>31 01 01</w:t>
      </w:r>
      <w:r w:rsidRPr="00791884">
        <w:rPr>
          <w:rFonts w:ascii="Sylfaen" w:hAnsi="Sylfaen" w:cs="Sylfaen"/>
          <w:b/>
          <w:sz w:val="22"/>
          <w:szCs w:val="22"/>
          <w:lang w:val="ka-GE"/>
        </w:rPr>
        <w:t xml:space="preserve"> - გარემოს დაცვის და სოფლის მეურნეობის განვითარების პოლიტიკის შემუშავება და მართვა</w:t>
      </w:r>
      <w:r w:rsidRPr="00791884">
        <w:rPr>
          <w:rFonts w:ascii="Sylfaen" w:hAnsi="Sylfaen" w:cs="Sylfaen"/>
          <w:b/>
          <w:sz w:val="22"/>
          <w:szCs w:val="22"/>
          <w:lang w:val="pt-BR"/>
        </w:rPr>
        <w:t xml:space="preserve"> </w:t>
      </w:r>
      <w:r w:rsidRPr="00791884">
        <w:rPr>
          <w:rFonts w:ascii="Sylfaen" w:hAnsi="Sylfaen" w:cs="Sylfaen"/>
          <w:b/>
          <w:sz w:val="22"/>
          <w:szCs w:val="22"/>
          <w:lang w:val="ka-GE"/>
        </w:rPr>
        <w:t xml:space="preserve">- </w:t>
      </w:r>
      <w:r w:rsidRPr="00791884">
        <w:rPr>
          <w:rFonts w:ascii="Sylfaen" w:hAnsi="Sylfaen" w:cs="Sylfaen"/>
          <w:sz w:val="22"/>
          <w:szCs w:val="22"/>
          <w:lang w:val="ka-GE"/>
        </w:rPr>
        <w:t>სხვაობა</w:t>
      </w:r>
      <w:r w:rsidRPr="00791884">
        <w:rPr>
          <w:sz w:val="22"/>
          <w:szCs w:val="22"/>
          <w:lang w:val="ka-GE"/>
        </w:rPr>
        <w:t xml:space="preserve"> </w:t>
      </w:r>
      <w:r w:rsidRPr="00791884">
        <w:rPr>
          <w:rFonts w:ascii="Sylfaen" w:hAnsi="Sylfaen" w:cs="Sylfaen"/>
          <w:sz w:val="22"/>
          <w:szCs w:val="22"/>
          <w:lang w:val="ka-GE"/>
        </w:rPr>
        <w:t>დაზუსტებულ</w:t>
      </w:r>
      <w:r w:rsidRPr="00791884">
        <w:rPr>
          <w:sz w:val="22"/>
          <w:szCs w:val="22"/>
          <w:lang w:val="ka-GE"/>
        </w:rPr>
        <w:t xml:space="preserve"> </w:t>
      </w:r>
      <w:r w:rsidRPr="00791884">
        <w:rPr>
          <w:rFonts w:ascii="Sylfaen" w:hAnsi="Sylfaen" w:cs="Sylfaen"/>
          <w:sz w:val="22"/>
          <w:szCs w:val="22"/>
          <w:lang w:val="ka-GE"/>
        </w:rPr>
        <w:t>ასიგნებებსა</w:t>
      </w:r>
      <w:r w:rsidRPr="00791884">
        <w:rPr>
          <w:sz w:val="22"/>
          <w:szCs w:val="22"/>
          <w:lang w:val="ka-GE"/>
        </w:rPr>
        <w:t xml:space="preserve"> </w:t>
      </w:r>
      <w:r w:rsidRPr="00791884">
        <w:rPr>
          <w:rFonts w:ascii="Sylfaen" w:hAnsi="Sylfaen" w:cs="Sylfaen"/>
          <w:sz w:val="22"/>
          <w:szCs w:val="22"/>
          <w:lang w:val="ka-GE"/>
        </w:rPr>
        <w:t>და</w:t>
      </w:r>
      <w:r w:rsidRPr="00791884">
        <w:rPr>
          <w:sz w:val="22"/>
          <w:szCs w:val="22"/>
          <w:lang w:val="ka-GE"/>
        </w:rPr>
        <w:t xml:space="preserve"> </w:t>
      </w:r>
      <w:r w:rsidRPr="00791884">
        <w:rPr>
          <w:rFonts w:ascii="Sylfaen" w:hAnsi="Sylfaen" w:cs="Sylfaen"/>
          <w:sz w:val="22"/>
          <w:szCs w:val="22"/>
          <w:lang w:val="ka-GE"/>
        </w:rPr>
        <w:t>საკასო</w:t>
      </w:r>
      <w:r w:rsidRPr="00791884">
        <w:rPr>
          <w:sz w:val="22"/>
          <w:szCs w:val="22"/>
          <w:lang w:val="ka-GE"/>
        </w:rPr>
        <w:t xml:space="preserve"> </w:t>
      </w:r>
      <w:r w:rsidRPr="00791884">
        <w:rPr>
          <w:rFonts w:ascii="Sylfaen" w:hAnsi="Sylfaen" w:cs="Sylfaen"/>
          <w:sz w:val="22"/>
          <w:szCs w:val="22"/>
          <w:lang w:val="ka-GE"/>
        </w:rPr>
        <w:t>ხარჯს</w:t>
      </w:r>
      <w:r w:rsidRPr="00791884">
        <w:rPr>
          <w:sz w:val="22"/>
          <w:szCs w:val="22"/>
          <w:lang w:val="ka-GE"/>
        </w:rPr>
        <w:t xml:space="preserve"> </w:t>
      </w:r>
      <w:r w:rsidRPr="00791884">
        <w:rPr>
          <w:rFonts w:ascii="Sylfaen" w:hAnsi="Sylfaen" w:cs="Sylfaen"/>
          <w:sz w:val="22"/>
          <w:szCs w:val="22"/>
          <w:lang w:val="ka-GE"/>
        </w:rPr>
        <w:t>შორის</w:t>
      </w:r>
      <w:r w:rsidRPr="00791884">
        <w:rPr>
          <w:sz w:val="22"/>
          <w:szCs w:val="22"/>
          <w:lang w:val="ka-GE"/>
        </w:rPr>
        <w:t xml:space="preserve"> </w:t>
      </w:r>
      <w:r w:rsidRPr="00791884">
        <w:rPr>
          <w:rFonts w:ascii="Sylfaen" w:hAnsi="Sylfaen" w:cs="Sylfaen"/>
          <w:sz w:val="22"/>
          <w:szCs w:val="22"/>
          <w:lang w:val="ka-GE"/>
        </w:rPr>
        <w:t xml:space="preserve">განპირობებულია </w:t>
      </w:r>
      <w:r w:rsidRPr="00791884">
        <w:rPr>
          <w:rFonts w:ascii="Sylfaen" w:hAnsi="Sylfaen"/>
          <w:noProof/>
          <w:sz w:val="22"/>
          <w:szCs w:val="22"/>
          <w:lang w:val="ka-GE"/>
        </w:rPr>
        <w:t>საკასო ხარჯის ნაწილში წლის განმავლობაში მიღებული მიზნობრივი გრანტების ასახვით;</w:t>
      </w:r>
      <w:r w:rsidRPr="00791884">
        <w:rPr>
          <w:rFonts w:ascii="Sylfaen" w:hAnsi="Sylfaen" w:cs="Sylfaen"/>
          <w:b/>
          <w:sz w:val="22"/>
          <w:szCs w:val="22"/>
          <w:lang w:val="ka-GE"/>
        </w:rPr>
        <w:t xml:space="preserve">   </w:t>
      </w:r>
    </w:p>
    <w:p w:rsidR="000675E7" w:rsidRPr="00791884" w:rsidRDefault="000675E7" w:rsidP="000675E7">
      <w:pPr>
        <w:pStyle w:val="xmsonormal"/>
        <w:shd w:val="clear" w:color="auto" w:fill="FFFFFF"/>
        <w:spacing w:before="0" w:beforeAutospacing="0" w:after="0" w:afterAutospacing="0"/>
        <w:jc w:val="both"/>
        <w:rPr>
          <w:rFonts w:ascii="Sylfaen" w:hAnsi="Sylfaen" w:cs="Sylfaen"/>
          <w:b/>
          <w:sz w:val="22"/>
          <w:szCs w:val="22"/>
          <w:lang w:val="ka-GE"/>
        </w:rPr>
      </w:pPr>
    </w:p>
    <w:p w:rsidR="000675E7" w:rsidRPr="00791884" w:rsidRDefault="000675E7" w:rsidP="000675E7">
      <w:pPr>
        <w:pStyle w:val="xmsonormal"/>
        <w:shd w:val="clear" w:color="auto" w:fill="FFFFFF"/>
        <w:spacing w:before="0" w:beforeAutospacing="0" w:after="0" w:afterAutospacing="0"/>
        <w:jc w:val="both"/>
        <w:rPr>
          <w:rFonts w:ascii="Sylfaen" w:hAnsi="Sylfaen" w:cs="Sylfaen"/>
          <w:sz w:val="22"/>
          <w:szCs w:val="22"/>
          <w:lang w:val="ka-GE"/>
        </w:rPr>
      </w:pPr>
      <w:r w:rsidRPr="00791884">
        <w:rPr>
          <w:rFonts w:ascii="Sylfaen" w:hAnsi="Sylfaen" w:cs="Sylfaen"/>
          <w:b/>
          <w:sz w:val="22"/>
          <w:szCs w:val="22"/>
          <w:lang w:val="ka-GE"/>
        </w:rPr>
        <w:t xml:space="preserve">31 01 02 - ბიოლოგიური მრავალფეროვნების დაცვის ღონისძიებები - </w:t>
      </w:r>
      <w:r w:rsidRPr="00791884">
        <w:rPr>
          <w:rFonts w:ascii="Sylfaen" w:hAnsi="Sylfaen" w:cs="Sylfaen"/>
          <w:sz w:val="22"/>
          <w:szCs w:val="22"/>
          <w:lang w:val="ka-GE"/>
        </w:rPr>
        <w:t xml:space="preserve">სხვაობა დამტკიცებულ და დაზუსტებულ მაჩვენებელს შორის გამოწვეულია მტაცებლებისგან (მგელი, ტურა, დათვი) მოსახლეობის დაცვის ღონისძიებების განსახორციელებლად დაგეგმილი კვლევისთვის </w:t>
      </w:r>
      <w:r w:rsidRPr="00791884">
        <w:rPr>
          <w:rFonts w:ascii="Sylfaen" w:hAnsi="Sylfaen"/>
          <w:noProof/>
          <w:sz w:val="22"/>
          <w:szCs w:val="22"/>
          <w:lang w:val="ka-GE"/>
        </w:rPr>
        <w:t>საჭირო სამუშაოების შესასრულებლად (</w:t>
      </w:r>
      <w:r w:rsidRPr="00791884">
        <w:rPr>
          <w:rFonts w:ascii="Sylfaen" w:hAnsi="Sylfaen" w:cs="Sylfaen"/>
          <w:sz w:val="22"/>
          <w:szCs w:val="22"/>
          <w:lang w:val="ka-GE"/>
        </w:rPr>
        <w:t xml:space="preserve">თანამშრომელთა აღჭურვილობის, საკვლევი ინვენტარის </w:t>
      </w:r>
      <w:r w:rsidRPr="00791884">
        <w:rPr>
          <w:rFonts w:ascii="Sylfaen" w:hAnsi="Sylfaen"/>
          <w:noProof/>
          <w:sz w:val="22"/>
          <w:szCs w:val="22"/>
          <w:lang w:val="ka-GE"/>
        </w:rPr>
        <w:t xml:space="preserve">შეძენის, </w:t>
      </w:r>
      <w:r w:rsidRPr="00791884">
        <w:rPr>
          <w:rFonts w:ascii="Sylfaen" w:hAnsi="Sylfaen" w:cs="Sylfaen"/>
          <w:sz w:val="22"/>
          <w:szCs w:val="22"/>
          <w:lang w:val="ka-GE"/>
        </w:rPr>
        <w:t xml:space="preserve">ტრანსპორტირებისა და სამივლინებო თანხების ასანაზღაურებლად) </w:t>
      </w:r>
      <w:r w:rsidRPr="00791884">
        <w:rPr>
          <w:rFonts w:ascii="Sylfaen" w:hAnsi="Sylfaen"/>
          <w:noProof/>
          <w:sz w:val="22"/>
          <w:szCs w:val="22"/>
          <w:lang w:val="ka-GE"/>
        </w:rPr>
        <w:t xml:space="preserve">ასიგნებების ნაწილის ქვეპროგრამაში „საქართველოს ფლორისა და ფაუნის იშვიათი სახეობების განახლება“ გადატანით; </w:t>
      </w:r>
    </w:p>
    <w:p w:rsidR="000675E7" w:rsidRPr="00791884" w:rsidRDefault="000675E7" w:rsidP="000675E7">
      <w:pPr>
        <w:pStyle w:val="xmsonormal"/>
        <w:shd w:val="clear" w:color="auto" w:fill="FFFFFF"/>
        <w:spacing w:before="0" w:beforeAutospacing="0" w:after="0" w:afterAutospacing="0"/>
        <w:jc w:val="both"/>
        <w:rPr>
          <w:rFonts w:ascii="Sylfaen" w:hAnsi="Sylfaen" w:cs="Sylfaen"/>
          <w:b/>
          <w:sz w:val="22"/>
          <w:szCs w:val="22"/>
          <w:lang w:val="ka-GE"/>
        </w:rPr>
      </w:pPr>
    </w:p>
    <w:p w:rsidR="000675E7" w:rsidRPr="00791884" w:rsidRDefault="000675E7" w:rsidP="000675E7">
      <w:pPr>
        <w:pStyle w:val="xmsonormal"/>
        <w:shd w:val="clear" w:color="auto" w:fill="FFFFFF"/>
        <w:spacing w:before="0" w:beforeAutospacing="0" w:after="0" w:afterAutospacing="0"/>
        <w:jc w:val="both"/>
        <w:rPr>
          <w:rFonts w:ascii="Sylfaen" w:hAnsi="Sylfaen" w:cs="Sylfaen"/>
          <w:sz w:val="22"/>
          <w:szCs w:val="22"/>
          <w:lang w:val="ka-GE"/>
        </w:rPr>
      </w:pPr>
      <w:r w:rsidRPr="00791884">
        <w:rPr>
          <w:rFonts w:ascii="Sylfaen" w:hAnsi="Sylfaen" w:cs="Sylfaen"/>
          <w:b/>
          <w:sz w:val="22"/>
          <w:szCs w:val="22"/>
          <w:lang w:val="ka-GE"/>
        </w:rPr>
        <w:t xml:space="preserve">31 01 03 - ინფორმაციული ტექნოლოგიებისა და ელექტრონული სისტემების ფუნქციონირების უზრუნველყოფა - </w:t>
      </w:r>
      <w:r w:rsidRPr="00791884">
        <w:rPr>
          <w:rFonts w:ascii="Sylfaen" w:hAnsi="Sylfaen" w:cs="Sylfaen"/>
          <w:sz w:val="22"/>
          <w:szCs w:val="22"/>
          <w:lang w:val="ka-GE"/>
        </w:rPr>
        <w:t xml:space="preserve">ქვეპროგამის ფარგლებში ზოგიერთი შესყიდვის შეთანხმების პროცედურის გახანგრძლივების გამო ვერ მოესწრო ასიგნებების ათვისება, შესაბამისად </w:t>
      </w:r>
      <w:r w:rsidRPr="00791884">
        <w:rPr>
          <w:rFonts w:ascii="Sylfaen" w:hAnsi="Sylfaen"/>
          <w:noProof/>
          <w:sz w:val="22"/>
          <w:szCs w:val="22"/>
          <w:lang w:val="ka-GE"/>
        </w:rPr>
        <w:t xml:space="preserve">წარმოქმნილი რესურსი მიიმართა </w:t>
      </w:r>
      <w:r w:rsidRPr="00791884">
        <w:rPr>
          <w:rFonts w:ascii="Sylfaen" w:hAnsi="Sylfaen" w:cs="Sylfaen"/>
          <w:sz w:val="22"/>
          <w:szCs w:val="22"/>
          <w:lang w:val="ka-GE"/>
        </w:rPr>
        <w:t xml:space="preserve">სხვა პროგრმების დასაფინანსებლად, რამაც </w:t>
      </w:r>
      <w:r w:rsidRPr="00791884">
        <w:rPr>
          <w:rFonts w:ascii="Sylfaen" w:hAnsi="Sylfaen"/>
          <w:noProof/>
          <w:color w:val="000000" w:themeColor="text1"/>
          <w:sz w:val="22"/>
          <w:szCs w:val="22"/>
          <w:lang w:val="ka-GE"/>
        </w:rPr>
        <w:t>განაპირობა დამტკიცებულ და დაზუსტებულ ასიგნებებს შორის სხვაობა;</w:t>
      </w:r>
    </w:p>
    <w:p w:rsidR="000675E7" w:rsidRPr="00791884" w:rsidRDefault="000675E7" w:rsidP="000675E7">
      <w:pPr>
        <w:pStyle w:val="xmsonormal"/>
        <w:shd w:val="clear" w:color="auto" w:fill="FFFFFF"/>
        <w:spacing w:before="0" w:beforeAutospacing="0" w:after="0" w:afterAutospacing="0"/>
        <w:jc w:val="both"/>
        <w:rPr>
          <w:rFonts w:ascii="Sylfaen" w:hAnsi="Sylfaen" w:cs="Sylfaen"/>
          <w:sz w:val="22"/>
          <w:szCs w:val="22"/>
          <w:lang w:val="ka-GE"/>
        </w:rPr>
      </w:pPr>
    </w:p>
    <w:p w:rsidR="000675E7" w:rsidRDefault="000675E7" w:rsidP="000675E7">
      <w:pPr>
        <w:spacing w:after="0" w:line="240" w:lineRule="auto"/>
        <w:jc w:val="both"/>
        <w:rPr>
          <w:rFonts w:ascii="Sylfaen" w:hAnsi="Sylfaen" w:cs="Sylfaen"/>
          <w:b/>
          <w:lang w:val="ka-GE"/>
        </w:rPr>
      </w:pPr>
      <w:r w:rsidRPr="00791884">
        <w:rPr>
          <w:rFonts w:ascii="Sylfaen" w:hAnsi="Sylfaen" w:cs="Sylfaen"/>
          <w:b/>
          <w:lang w:val="ka-GE"/>
        </w:rPr>
        <w:t xml:space="preserve">31 05 05 - ქართული ჩაი - </w:t>
      </w:r>
      <w:r w:rsidRPr="00791884">
        <w:rPr>
          <w:rFonts w:ascii="Sylfaen" w:hAnsi="Sylfaen" w:cs="Sylfaen"/>
          <w:lang w:val="ka-GE"/>
        </w:rPr>
        <w:t xml:space="preserve">ქვეპროგრამის ფარგლებში ბენეფიციართან გაფორმებული თანადაფინანსების პირობითი ხელშეკრულება ძალაში შედის </w:t>
      </w:r>
      <w:r w:rsidRPr="00154E4B">
        <w:rPr>
          <w:rFonts w:ascii="Sylfaen" w:hAnsi="Sylfaen" w:cs="Sylfaen"/>
          <w:lang w:val="ka-GE"/>
        </w:rPr>
        <w:t>სსიპ - სახელმწიფო ქონების ეროვნულ სააგენტოსთან გაფორმებული იჯარის ხელშეკრულების თარიღიდან.  ვინაიდან ბენეფიციარების ნაწილმა ვერ გააფორმა იჯარის ხელშეკრულება, პროგრამის ა</w:t>
      </w:r>
      <w:r>
        <w:rPr>
          <w:rFonts w:ascii="Sylfaen" w:hAnsi="Sylfaen" w:cs="Sylfaen"/>
          <w:lang w:val="ka-GE"/>
        </w:rPr>
        <w:t>ს</w:t>
      </w:r>
      <w:r w:rsidRPr="00154E4B">
        <w:rPr>
          <w:rFonts w:ascii="Sylfaen" w:hAnsi="Sylfaen" w:cs="Sylfaen"/>
          <w:lang w:val="ka-GE"/>
        </w:rPr>
        <w:t xml:space="preserve">იგნებებში წარმოიქმნა აუთვისებელი რესურსი, რომელიც მიმართულ იქნა სხვა </w:t>
      </w:r>
      <w:r w:rsidRPr="00154E4B">
        <w:rPr>
          <w:rFonts w:ascii="Sylfaen" w:hAnsi="Sylfaen"/>
          <w:noProof/>
          <w:color w:val="000000" w:themeColor="text1"/>
          <w:lang w:val="pt-BR"/>
        </w:rPr>
        <w:t>პრიორიტეტული მიმართულებების დასაფინანსებლად</w:t>
      </w:r>
      <w:r w:rsidRPr="00154E4B">
        <w:rPr>
          <w:rFonts w:ascii="Sylfaen" w:hAnsi="Sylfaen"/>
          <w:noProof/>
          <w:color w:val="000000" w:themeColor="text1"/>
          <w:lang w:val="ka-GE"/>
        </w:rPr>
        <w:t xml:space="preserve">, რამაც განაპირობა </w:t>
      </w:r>
      <w:r w:rsidRPr="00154E4B">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0675E7" w:rsidRDefault="000675E7" w:rsidP="000675E7">
      <w:pPr>
        <w:spacing w:after="0" w:line="240" w:lineRule="auto"/>
        <w:jc w:val="both"/>
        <w:rPr>
          <w:rFonts w:ascii="Sylfaen" w:hAnsi="Sylfaen" w:cs="Sylfaen"/>
          <w:b/>
          <w:lang w:val="ka-GE"/>
        </w:rPr>
      </w:pPr>
    </w:p>
    <w:p w:rsidR="000675E7" w:rsidRDefault="000675E7" w:rsidP="000675E7">
      <w:pPr>
        <w:spacing w:after="0" w:line="240" w:lineRule="auto"/>
        <w:jc w:val="both"/>
        <w:rPr>
          <w:rFonts w:ascii="Sylfaen" w:hAnsi="Sylfaen" w:cs="Calibri"/>
          <w:color w:val="000000" w:themeColor="text1"/>
          <w:lang w:val="ka-GE"/>
        </w:rPr>
      </w:pPr>
      <w:r w:rsidRPr="00791884">
        <w:rPr>
          <w:rFonts w:ascii="Sylfaen" w:hAnsi="Sylfaen"/>
          <w:b/>
          <w:lang w:val="ka-GE"/>
        </w:rPr>
        <w:t xml:space="preserve">31 05 09 - სასოფლო-სამეურნეო კოოპერატივების ინფრასტრუქტურული განვითარება - </w:t>
      </w:r>
      <w:r w:rsidRPr="00791884">
        <w:rPr>
          <w:rFonts w:ascii="Sylfaen" w:hAnsi="Sylfaen"/>
          <w:noProof/>
          <w:lang w:val="ka-GE"/>
        </w:rPr>
        <w:t xml:space="preserve">ქვეპროგრამის ფარგლებში სასოფლო-სამეურნეო კოოპერატივების მხრიდან მომართვიანობა იყო დაბალი, შესაბამისად 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 </w:t>
      </w:r>
      <w:r w:rsidRPr="00791884">
        <w:rPr>
          <w:rFonts w:ascii="Sylfaen" w:hAnsi="Sylfaen"/>
          <w:noProof/>
          <w:color w:val="000000" w:themeColor="text1"/>
          <w:lang w:val="ka-GE"/>
        </w:rPr>
        <w:t xml:space="preserve">რამაც განაპირობა </w:t>
      </w:r>
      <w:r w:rsidRPr="00791884">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0675E7" w:rsidRPr="00791884" w:rsidRDefault="000675E7" w:rsidP="000675E7">
      <w:pPr>
        <w:spacing w:after="0" w:line="240" w:lineRule="auto"/>
        <w:jc w:val="both"/>
        <w:rPr>
          <w:noProof/>
          <w:highlight w:val="yellow"/>
          <w:lang w:val="ka-GE"/>
        </w:rPr>
      </w:pPr>
    </w:p>
    <w:p w:rsidR="000675E7" w:rsidRPr="002459C6" w:rsidRDefault="000675E7" w:rsidP="000675E7">
      <w:pPr>
        <w:spacing w:after="0" w:line="240" w:lineRule="auto"/>
        <w:jc w:val="both"/>
        <w:rPr>
          <w:rFonts w:ascii="Sylfaen" w:hAnsi="Sylfaen"/>
          <w:b/>
          <w:lang w:val="ka-GE"/>
        </w:rPr>
      </w:pPr>
      <w:r w:rsidRPr="002459C6">
        <w:rPr>
          <w:rFonts w:ascii="Sylfaen" w:hAnsi="Sylfaen"/>
          <w:b/>
          <w:lang w:val="ka-GE"/>
        </w:rPr>
        <w:t xml:space="preserve">31 05 10 - სასოფლო სამეურნეო ტექნიკის თანადაფინანსების პროექტი - </w:t>
      </w:r>
      <w:r w:rsidRPr="002459C6">
        <w:rPr>
          <w:rFonts w:ascii="Sylfaen" w:hAnsi="Sylfaen"/>
          <w:noProof/>
          <w:lang w:val="ka-GE"/>
        </w:rPr>
        <w:t xml:space="preserve">პროგრამის ფარგლებში მოსავლის ამღები ტექნიკის თადაფინანსების ნაწილში ბენეფიციარის მხრიდან მომართვიანობა იყო დაგეგმილზე ნაკლები. შესაბამისად, წარმოქმნილი რესურსი მიიმართა სამინისტროს სხვა პრიორიტეტული მიმართულებების დასაფინანსებლად, </w:t>
      </w:r>
      <w:r w:rsidRPr="002459C6">
        <w:rPr>
          <w:rFonts w:ascii="Sylfaen" w:hAnsi="Sylfaen"/>
          <w:noProof/>
          <w:color w:val="000000" w:themeColor="text1"/>
          <w:lang w:val="ka-GE"/>
        </w:rPr>
        <w:t xml:space="preserve">რამაც განაპირობა </w:t>
      </w:r>
      <w:r w:rsidRPr="002459C6">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0675E7" w:rsidRPr="00791884" w:rsidRDefault="000675E7" w:rsidP="000675E7">
      <w:pPr>
        <w:spacing w:after="0" w:line="240" w:lineRule="auto"/>
        <w:jc w:val="both"/>
        <w:rPr>
          <w:noProof/>
          <w:highlight w:val="yellow"/>
          <w:lang w:val="ka-GE"/>
        </w:rPr>
      </w:pPr>
    </w:p>
    <w:p w:rsidR="000675E7" w:rsidRPr="002459C6" w:rsidRDefault="000675E7" w:rsidP="000675E7">
      <w:pPr>
        <w:spacing w:line="240" w:lineRule="auto"/>
        <w:jc w:val="both"/>
        <w:rPr>
          <w:rFonts w:ascii="Sylfaen" w:hAnsi="Sylfaen" w:cs="Calibri"/>
          <w:color w:val="000000" w:themeColor="text1"/>
          <w:lang w:val="ka-GE"/>
        </w:rPr>
      </w:pPr>
      <w:r w:rsidRPr="002459C6">
        <w:rPr>
          <w:rFonts w:ascii="Sylfaen" w:hAnsi="Sylfaen"/>
          <w:b/>
          <w:lang w:val="ka-GE"/>
        </w:rPr>
        <w:t xml:space="preserve">31 05 12 - იმერეთის აგროზონა - </w:t>
      </w:r>
      <w:r w:rsidRPr="002459C6">
        <w:rPr>
          <w:rFonts w:ascii="Sylfaen" w:hAnsi="Sylfaen"/>
          <w:lang w:val="ka-GE"/>
        </w:rPr>
        <w:t xml:space="preserve">შპს „იმერეთის აგრო ზონის“ მიერ გამოცხადებული იყო წინადადებების მიღება სასათბურე კლასტერის მოწყობა/განვითარების მიზნით. საანგარიშო პერიოდში </w:t>
      </w:r>
      <w:r w:rsidR="008534D1">
        <w:rPr>
          <w:rFonts w:ascii="Sylfaen" w:hAnsi="Sylfaen"/>
          <w:lang w:val="ka-GE"/>
        </w:rPr>
        <w:t>დაინ</w:t>
      </w:r>
      <w:r w:rsidRPr="002459C6">
        <w:rPr>
          <w:rFonts w:ascii="Sylfaen" w:hAnsi="Sylfaen"/>
          <w:lang w:val="ka-GE"/>
        </w:rPr>
        <w:t xml:space="preserve">ტერესება გამოთქვა მხოლოდ ერთმა კომპანიამ, რომელთანაც მიმდინარეობდა მოლაპარაკება და ვერ მოესწრო შეთანხმების დასრულება. შესაბამისად </w:t>
      </w:r>
      <w:r w:rsidRPr="002459C6">
        <w:rPr>
          <w:rFonts w:ascii="Sylfaen" w:hAnsi="Sylfaen"/>
          <w:noProof/>
          <w:lang w:val="ka-GE"/>
        </w:rPr>
        <w:t xml:space="preserve">პროგრამისთვის განსაზღვრული ასიგნებები გადანაწილდა  სამინისტროს სხვა პრიორიტეტული მიმართულებების დასაფინანსებლად, </w:t>
      </w:r>
      <w:r w:rsidRPr="002459C6">
        <w:rPr>
          <w:rFonts w:ascii="Sylfaen" w:hAnsi="Sylfaen"/>
          <w:noProof/>
          <w:color w:val="000000" w:themeColor="text1"/>
          <w:lang w:val="ka-GE"/>
        </w:rPr>
        <w:t xml:space="preserve">რამაც განაპირობა </w:t>
      </w:r>
      <w:r w:rsidRPr="002459C6">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0675E7" w:rsidRPr="002459C6" w:rsidRDefault="000675E7" w:rsidP="000675E7">
      <w:pPr>
        <w:spacing w:after="0" w:line="240" w:lineRule="auto"/>
        <w:jc w:val="both"/>
        <w:rPr>
          <w:rFonts w:ascii="Sylfaen" w:hAnsi="Sylfaen"/>
          <w:b/>
          <w:lang w:val="ka-GE"/>
        </w:rPr>
      </w:pPr>
      <w:r w:rsidRPr="002459C6">
        <w:rPr>
          <w:rFonts w:ascii="Sylfaen" w:hAnsi="Sylfaen"/>
          <w:b/>
          <w:lang w:val="ka-GE"/>
        </w:rPr>
        <w:t xml:space="preserve">31 05 13 - ბიოწარმოების ხელშეწყობის პროგრამა - </w:t>
      </w:r>
      <w:r w:rsidRPr="00913DC6">
        <w:rPr>
          <w:rFonts w:ascii="Sylfaen" w:hAnsi="Sylfaen" w:cs="Sylfaen"/>
          <w:lang w:val="ka-GE"/>
        </w:rPr>
        <w:t xml:space="preserve">ბიოწარმოების სპეფიციკიდან გამომდინარე კონვერსიის პერიოდი შეადგენს არანაკლებ 3 წელს, აღნიშნული გავლენას ახდენს ყოველწლიური ბიუჯეტის ათვისებაზე. ასევე, პროგრამის მიმართ ბენეფიციარების მიერ გამოჩენილ იქნა დაბალი ინტერესი. შესაბამისად პროგრამის ფარგლებში წარმოქმნილი ეკონომია მიიმართა სხვა პროგრმების ფარგლებში განსახორციელებელი ღონისძიებების დასაფინანსებლად, </w:t>
      </w:r>
      <w:r w:rsidRPr="00913DC6">
        <w:rPr>
          <w:rFonts w:ascii="Sylfaen" w:hAnsi="Sylfaen"/>
          <w:noProof/>
          <w:lang w:val="ka-GE"/>
        </w:rPr>
        <w:t>რამაც გამოიწვია დამტკიცებულსა და დაზუსტებულს ასიგნებებს შორის სხვაობა;</w:t>
      </w:r>
    </w:p>
    <w:p w:rsidR="000675E7" w:rsidRPr="00791884" w:rsidRDefault="000675E7" w:rsidP="000675E7">
      <w:pPr>
        <w:spacing w:after="0" w:line="240" w:lineRule="auto"/>
        <w:jc w:val="both"/>
        <w:rPr>
          <w:rFonts w:ascii="Sylfaen" w:hAnsi="Sylfaen" w:cs="Sylfaen"/>
          <w:highlight w:val="yellow"/>
          <w:lang w:val="ka-GE"/>
        </w:rPr>
      </w:pPr>
    </w:p>
    <w:p w:rsidR="000675E7" w:rsidRDefault="000675E7" w:rsidP="000675E7">
      <w:pPr>
        <w:spacing w:after="0" w:line="240" w:lineRule="auto"/>
        <w:jc w:val="both"/>
        <w:rPr>
          <w:rFonts w:ascii="Sylfaen" w:hAnsi="Sylfaen" w:cs="Calibri"/>
          <w:color w:val="000000" w:themeColor="text1"/>
          <w:lang w:val="ka-GE"/>
        </w:rPr>
      </w:pPr>
      <w:r w:rsidRPr="002459C6">
        <w:rPr>
          <w:rFonts w:ascii="Sylfaen" w:hAnsi="Sylfaen" w:cs="Sylfaen"/>
          <w:b/>
          <w:lang w:val="ka-GE"/>
        </w:rPr>
        <w:t xml:space="preserve">31 05 17 - ლიდერპროგრამა - </w:t>
      </w:r>
      <w:r w:rsidRPr="002459C6">
        <w:rPr>
          <w:rFonts w:ascii="Sylfaen" w:hAnsi="Sylfaen" w:cs="Sylfaen"/>
          <w:lang w:val="ka-GE"/>
        </w:rPr>
        <w:t>ქვეპროგრამის განმახორციელებლები ა(ა)იპ „სოფლის განვითარების სააგენტოსთან“ ერთად არიან ადგილობრივი განვითარების ჯგუფები. საანგარიშო პერიოდში გარემოს დაცვისა და სოფლის მეურნეობის სამინისტროში მიმდინარეობდა ადგილობრივი განვითარების ჯგუფების ავტორიზაციის პროცესი. აღნიშნული პროცესის დასრულებამდე ვერ მოხდა პროექტის განხორციელება (დაფინანსების საჭიროება არ დამდგარა)</w:t>
      </w:r>
      <w:r>
        <w:rPr>
          <w:rFonts w:ascii="Sylfaen" w:hAnsi="Sylfaen" w:cs="Sylfaen"/>
          <w:lang w:val="ka-GE"/>
        </w:rPr>
        <w:t>.</w:t>
      </w:r>
      <w:r w:rsidRPr="002459C6">
        <w:rPr>
          <w:rFonts w:ascii="Sylfaen" w:hAnsi="Sylfaen" w:cs="Sylfaen"/>
          <w:lang w:val="ka-GE"/>
        </w:rPr>
        <w:t xml:space="preserve"> </w:t>
      </w:r>
      <w:r w:rsidRPr="002459C6">
        <w:rPr>
          <w:rFonts w:ascii="Sylfaen" w:hAnsi="Sylfaen"/>
          <w:lang w:val="ka-GE"/>
        </w:rPr>
        <w:t>შესაბამისად</w:t>
      </w:r>
      <w:r>
        <w:rPr>
          <w:rFonts w:ascii="Sylfaen" w:hAnsi="Sylfaen"/>
          <w:lang w:val="ka-GE"/>
        </w:rPr>
        <w:t>,</w:t>
      </w:r>
      <w:r w:rsidRPr="002459C6">
        <w:rPr>
          <w:rFonts w:ascii="Sylfaen" w:hAnsi="Sylfaen"/>
          <w:lang w:val="ka-GE"/>
        </w:rPr>
        <w:t xml:space="preserve"> </w:t>
      </w:r>
      <w:r w:rsidRPr="002459C6">
        <w:rPr>
          <w:rFonts w:ascii="Sylfaen" w:hAnsi="Sylfaen"/>
          <w:noProof/>
          <w:lang w:val="ka-GE"/>
        </w:rPr>
        <w:t xml:space="preserve">პროგრამისთვის განსაზღვრული ასიგნებები გადანაწილდა  სამინისტროს სხვა პრიორიტეტული მიმართულებების დასაფინანსებლად, </w:t>
      </w:r>
      <w:r w:rsidRPr="002459C6">
        <w:rPr>
          <w:rFonts w:ascii="Sylfaen" w:hAnsi="Sylfaen"/>
          <w:noProof/>
          <w:color w:val="000000" w:themeColor="text1"/>
          <w:lang w:val="ka-GE"/>
        </w:rPr>
        <w:t xml:space="preserve">რამაც განაპირობა </w:t>
      </w:r>
      <w:r w:rsidRPr="002459C6">
        <w:rPr>
          <w:rFonts w:ascii="Sylfaen" w:hAnsi="Sylfaen" w:cs="Calibri"/>
          <w:color w:val="000000" w:themeColor="text1"/>
          <w:lang w:val="ka-GE"/>
        </w:rPr>
        <w:t>დამტკიცებულ და დაზუსტებულ ასიგნებებს შორის შეუსაბამობა;</w:t>
      </w:r>
    </w:p>
    <w:p w:rsidR="000675E7" w:rsidRPr="00791884" w:rsidRDefault="000675E7" w:rsidP="000675E7">
      <w:pPr>
        <w:spacing w:after="0" w:line="240" w:lineRule="auto"/>
        <w:jc w:val="both"/>
        <w:rPr>
          <w:rFonts w:ascii="Sylfaen" w:hAnsi="Sylfaen" w:cs="Sylfaen"/>
          <w:b/>
          <w:highlight w:val="yellow"/>
          <w:lang w:val="ka-GE"/>
        </w:rPr>
      </w:pPr>
    </w:p>
    <w:p w:rsidR="000675E7" w:rsidRPr="00791884" w:rsidRDefault="000675E7" w:rsidP="000675E7">
      <w:pPr>
        <w:spacing w:after="0" w:line="240" w:lineRule="auto"/>
        <w:jc w:val="both"/>
        <w:rPr>
          <w:rFonts w:ascii="Sylfaen" w:hAnsi="Sylfaen" w:cs="Sylfaen"/>
          <w:b/>
          <w:lang w:val="ka-GE"/>
        </w:rPr>
      </w:pPr>
      <w:r w:rsidRPr="002F64C1">
        <w:rPr>
          <w:rFonts w:ascii="Sylfaen" w:hAnsi="Sylfaen" w:cs="Sylfaen"/>
          <w:b/>
          <w:lang w:val="ka-GE"/>
        </w:rPr>
        <w:t xml:space="preserve">31 05 20 - არასტანდარტული ვაშლის მოსავლის რეალიზაციის ხელშეწყობის პროგრამა - </w:t>
      </w:r>
      <w:r w:rsidRPr="002F64C1">
        <w:rPr>
          <w:rFonts w:ascii="Sylfaen" w:hAnsi="Sylfaen"/>
          <w:noProof/>
          <w:lang w:val="ka-GE"/>
        </w:rPr>
        <w:t xml:space="preserve">სხვაობა დამტკიცებულ და დაზუსტებულ ასიგნებებს შორის გამოწვეულია „2024 წლის ვაშლის მოსავლის რეალიზაციის ხელშეწყობის ღონისძიებების შესახებ“ საქართველოს მთავრობის 2024 წლის 26 აგვისტოს N1225 განკარგულებით განსაზღვრული პირობების შესრულების აუცილებლობით, რისთვისაც საჭირო გახდა </w:t>
      </w:r>
      <w:r>
        <w:rPr>
          <w:rFonts w:ascii="Sylfaen" w:hAnsi="Sylfaen"/>
          <w:noProof/>
          <w:lang w:val="ka-GE"/>
        </w:rPr>
        <w:t>ქვეკოდის</w:t>
      </w:r>
      <w:r w:rsidRPr="002F64C1">
        <w:rPr>
          <w:rFonts w:ascii="Sylfaen" w:hAnsi="Sylfaen"/>
          <w:noProof/>
          <w:lang w:val="ka-GE"/>
        </w:rPr>
        <w:t xml:space="preserve"> ასიგნებების დაზუსტება გაზრდის კუთხით;</w:t>
      </w:r>
    </w:p>
    <w:p w:rsidR="000675E7" w:rsidRPr="00791884" w:rsidRDefault="000675E7" w:rsidP="000675E7">
      <w:pPr>
        <w:spacing w:after="0" w:line="240" w:lineRule="auto"/>
        <w:jc w:val="both"/>
        <w:rPr>
          <w:rFonts w:ascii="Sylfaen" w:hAnsi="Sylfaen" w:cs="Sylfaen"/>
          <w:b/>
          <w:lang w:val="ka-GE"/>
        </w:rPr>
      </w:pPr>
    </w:p>
    <w:p w:rsidR="000675E7" w:rsidRPr="00791884" w:rsidRDefault="000675E7" w:rsidP="000675E7">
      <w:pPr>
        <w:spacing w:after="0" w:line="240" w:lineRule="auto"/>
        <w:jc w:val="both"/>
        <w:rPr>
          <w:rFonts w:ascii="Sylfaen" w:hAnsi="Sylfaen" w:cs="Sylfaen"/>
          <w:b/>
          <w:lang w:val="ka-GE"/>
        </w:rPr>
      </w:pPr>
      <w:r w:rsidRPr="002F64C1">
        <w:rPr>
          <w:rFonts w:ascii="Sylfaen" w:hAnsi="Sylfaen" w:cs="Sylfaen"/>
          <w:b/>
          <w:lang w:val="ka-GE"/>
        </w:rPr>
        <w:t xml:space="preserve">31 05 22 - მაღალმთიან დასახლებებში სამეწარმეო საქმიანობის ხელშეწყობის პროგრამა - </w:t>
      </w:r>
      <w:r w:rsidRPr="002F64C1">
        <w:rPr>
          <w:rFonts w:ascii="Sylfaen" w:hAnsi="Sylfaen" w:cs="Sylfaen"/>
          <w:lang w:val="ka-GE"/>
        </w:rPr>
        <w:t xml:space="preserve">სხვაობა დამტკიცებულ და დაზუსტებულ მაჩვენებელს შორის გამოწვეულია იმ გარემოებით, რომ პროგრამის ასიგნებები განისაზღვრა </w:t>
      </w:r>
      <w:r w:rsidRPr="002F64C1">
        <w:rPr>
          <w:rFonts w:ascii="Sylfaen" w:hAnsi="Sylfaen"/>
          <w:lang w:val="ka-GE"/>
        </w:rPr>
        <w:t xml:space="preserve">„მაღალმთიანი დასახლებების განვითარების ფონდისათვის გათვალისწინებული ასიგნებებიდან თანხის გამოყოფის შესახებ“ საქართველოს მთავრობის 2024 წლის </w:t>
      </w:r>
      <w:r w:rsidRPr="002F64C1">
        <w:rPr>
          <w:rFonts w:ascii="Sylfaen" w:hAnsi="Sylfaen"/>
          <w:lang w:val="ka-GE"/>
        </w:rPr>
        <w:lastRenderedPageBreak/>
        <w:t>8 აპრილის №480 განკარგულებ</w:t>
      </w:r>
      <w:r w:rsidRPr="002F64C1">
        <w:rPr>
          <w:rFonts w:ascii="Sylfaen" w:hAnsi="Sylfaen" w:cs="Sylfaen"/>
          <w:lang w:val="ka-GE"/>
        </w:rPr>
        <w:t>ის შესაბამისად</w:t>
      </w:r>
      <w:r>
        <w:rPr>
          <w:rFonts w:ascii="Sylfaen" w:hAnsi="Sylfaen" w:cs="Sylfaen"/>
          <w:lang w:val="ka-GE"/>
        </w:rPr>
        <w:t>,</w:t>
      </w:r>
      <w:r w:rsidRPr="002F64C1">
        <w:rPr>
          <w:rFonts w:ascii="Sylfaen" w:hAnsi="Sylfaen" w:cs="Sylfaen"/>
          <w:lang w:val="ka-GE"/>
        </w:rPr>
        <w:t xml:space="preserve"> </w:t>
      </w:r>
      <w:r w:rsidRPr="002F64C1">
        <w:rPr>
          <w:rFonts w:ascii="Sylfaen" w:hAnsi="Sylfaen"/>
          <w:noProof/>
          <w:lang w:val="ka-GE"/>
        </w:rPr>
        <w:t xml:space="preserve">რისთვისაც საჭირო გახდა </w:t>
      </w:r>
      <w:r>
        <w:rPr>
          <w:rFonts w:ascii="Sylfaen" w:hAnsi="Sylfaen"/>
          <w:noProof/>
          <w:lang w:val="ka-GE"/>
        </w:rPr>
        <w:t>ქვეკოდის</w:t>
      </w:r>
      <w:r w:rsidRPr="002F64C1">
        <w:rPr>
          <w:rFonts w:ascii="Sylfaen" w:hAnsi="Sylfaen"/>
          <w:noProof/>
          <w:lang w:val="ka-GE"/>
        </w:rPr>
        <w:t xml:space="preserve"> ასიგნებების დაზუსტება გაზრდის კუთხით;</w:t>
      </w:r>
    </w:p>
    <w:p w:rsidR="000675E7" w:rsidRPr="00791884" w:rsidRDefault="000675E7" w:rsidP="000675E7">
      <w:pPr>
        <w:spacing w:after="0" w:line="240" w:lineRule="auto"/>
        <w:jc w:val="both"/>
        <w:rPr>
          <w:rFonts w:ascii="Sylfaen" w:hAnsi="Sylfaen" w:cs="Sylfaen"/>
          <w:b/>
          <w:highlight w:val="yellow"/>
          <w:lang w:val="ka-GE"/>
        </w:rPr>
      </w:pPr>
    </w:p>
    <w:p w:rsidR="000675E7" w:rsidRDefault="000675E7" w:rsidP="000675E7">
      <w:pPr>
        <w:spacing w:after="0" w:line="240" w:lineRule="auto"/>
        <w:jc w:val="both"/>
        <w:rPr>
          <w:rFonts w:ascii="Sylfaen" w:hAnsi="Sylfaen"/>
          <w:noProof/>
          <w:lang w:val="ka-GE"/>
        </w:rPr>
      </w:pPr>
      <w:r w:rsidRPr="002F64C1">
        <w:rPr>
          <w:rFonts w:ascii="Sylfaen" w:hAnsi="Sylfaen" w:cs="Sylfaen"/>
          <w:b/>
          <w:lang w:val="ka-GE"/>
        </w:rPr>
        <w:t xml:space="preserve">31 05 24 - ყურძნის შესყიდვა-გადამუშავების ხელშეწყობის ღონისძიებები - </w:t>
      </w:r>
      <w:r w:rsidRPr="002F64C1">
        <w:rPr>
          <w:rFonts w:ascii="Sylfaen" w:hAnsi="Sylfaen" w:cs="Sylfaen"/>
          <w:lang w:val="ka-GE"/>
        </w:rPr>
        <w:t xml:space="preserve">სხვაობა დამტკიცებულ და დაზუსტებულ მაჩვენებელს შორის გამოწვეულია </w:t>
      </w:r>
      <w:r w:rsidRPr="002F64C1">
        <w:rPr>
          <w:rFonts w:ascii="Sylfaen" w:hAnsi="Sylfaen"/>
          <w:lang w:val="ka-GE"/>
        </w:rPr>
        <w:t xml:space="preserve">„2024 წლის რთვლის ორგანიზებულად ჩატარებისათვის განსახორციელებელი ღონისძიებების შესახებ“ საქართველოს მთავრობის 2024 წლის 14 ივნისის №873 </w:t>
      </w:r>
      <w:r w:rsidRPr="002F64C1">
        <w:rPr>
          <w:rFonts w:ascii="Sylfaen" w:hAnsi="Sylfaen" w:cs="Sylfaen"/>
          <w:lang w:val="ka-GE"/>
        </w:rPr>
        <w:t xml:space="preserve">განკარგულების </w:t>
      </w:r>
      <w:r w:rsidRPr="002F64C1">
        <w:rPr>
          <w:rFonts w:ascii="Sylfaen" w:hAnsi="Sylfaen"/>
          <w:noProof/>
          <w:lang w:val="ka-GE"/>
        </w:rPr>
        <w:t>შესრულების აუცილებლობით, რისთვისაც საჭირო გახდა ქვეკოდის ასიგნებების დაზუსტება გაზრდის კუთხით;</w:t>
      </w:r>
    </w:p>
    <w:p w:rsidR="000675E7" w:rsidRPr="00791884" w:rsidRDefault="000675E7" w:rsidP="000675E7">
      <w:pPr>
        <w:spacing w:after="0" w:line="240" w:lineRule="auto"/>
        <w:jc w:val="both"/>
        <w:rPr>
          <w:rFonts w:ascii="Sylfaen" w:hAnsi="Sylfaen" w:cs="Sylfaen"/>
          <w:b/>
          <w:lang w:val="ka-GE"/>
        </w:rPr>
      </w:pPr>
    </w:p>
    <w:p w:rsidR="000675E7" w:rsidRPr="002F64C1" w:rsidRDefault="000675E7" w:rsidP="000675E7">
      <w:pPr>
        <w:spacing w:after="0" w:line="240" w:lineRule="auto"/>
        <w:jc w:val="both"/>
        <w:rPr>
          <w:rFonts w:ascii="Sylfaen" w:hAnsi="Sylfaen"/>
          <w:b/>
          <w:lang w:val="ka-GE"/>
        </w:rPr>
      </w:pPr>
      <w:r w:rsidRPr="002F64C1">
        <w:rPr>
          <w:rFonts w:ascii="Sylfaen" w:hAnsi="Sylfaen"/>
          <w:b/>
          <w:lang w:val="ka-GE"/>
        </w:rPr>
        <w:t xml:space="preserve">31 05 26 - მეფუტკრეობის მხარდაჭერის პროგრამა - </w:t>
      </w:r>
      <w:r w:rsidRPr="002F64C1">
        <w:rPr>
          <w:rFonts w:ascii="Sylfaen" w:hAnsi="Sylfaen" w:cs="Sylfaen"/>
          <w:lang w:val="ka-GE"/>
        </w:rPr>
        <w:t>სხვაობა დამტკიცებულ და დაზუსტებულ მაჩვენებელს შორის გამოწვეულია „</w:t>
      </w:r>
      <w:r w:rsidRPr="002F64C1">
        <w:rPr>
          <w:rFonts w:ascii="Sylfaen" w:hAnsi="Sylfaen"/>
          <w:lang w:val="ka-GE"/>
        </w:rPr>
        <w:t>მეფუტკრეობის მხარდაჭერის პროგრამის დამტკიცების შესახე</w:t>
      </w:r>
      <w:r w:rsidRPr="002F64C1">
        <w:rPr>
          <w:rFonts w:ascii="Sylfaen" w:hAnsi="Sylfaen" w:cs="Sylfaen"/>
          <w:lang w:val="ka-GE"/>
        </w:rPr>
        <w:t>ბ“ საქართველოს მთავრობის 2024 წლის</w:t>
      </w:r>
      <w:r w:rsidR="008534D1">
        <w:rPr>
          <w:rFonts w:ascii="Sylfaen" w:hAnsi="Sylfaen" w:cs="Sylfaen"/>
          <w:lang w:val="ka-GE"/>
        </w:rPr>
        <w:t xml:space="preserve"> პირველი</w:t>
      </w:r>
      <w:r w:rsidRPr="002F64C1">
        <w:rPr>
          <w:rFonts w:ascii="Sylfaen" w:hAnsi="Sylfaen" w:cs="Sylfaen"/>
          <w:lang w:val="ka-GE"/>
        </w:rPr>
        <w:t xml:space="preserve"> აგვიტოს №249 დადგენილების </w:t>
      </w:r>
      <w:r w:rsidRPr="002F64C1">
        <w:rPr>
          <w:rFonts w:ascii="Sylfaen" w:hAnsi="Sylfaen"/>
          <w:noProof/>
          <w:lang w:val="ka-GE"/>
        </w:rPr>
        <w:t>შესრულების აუცილებლობით, რისთვისაც საჭირო გახდა ქვეკოდის ასიგნებების დაზუსტება გაზრდის კუთხით;</w:t>
      </w:r>
    </w:p>
    <w:p w:rsidR="000675E7" w:rsidRPr="00791884" w:rsidRDefault="000675E7" w:rsidP="000675E7">
      <w:pPr>
        <w:spacing w:after="0" w:line="240" w:lineRule="auto"/>
        <w:jc w:val="both"/>
        <w:rPr>
          <w:rFonts w:ascii="Sylfaen" w:hAnsi="Sylfaen"/>
          <w:b/>
          <w:highlight w:val="yellow"/>
          <w:lang w:val="ka-GE"/>
        </w:rPr>
      </w:pPr>
    </w:p>
    <w:p w:rsidR="000675E7" w:rsidRDefault="000675E7" w:rsidP="000675E7">
      <w:pPr>
        <w:spacing w:after="0" w:line="240" w:lineRule="auto"/>
        <w:jc w:val="both"/>
        <w:rPr>
          <w:rFonts w:ascii="Sylfaen" w:hAnsi="Sylfaen"/>
          <w:color w:val="000000" w:themeColor="text1"/>
          <w:lang w:val="ka-GE"/>
        </w:rPr>
      </w:pPr>
      <w:r w:rsidRPr="00551355">
        <w:rPr>
          <w:rFonts w:ascii="Sylfaen" w:hAnsi="Sylfaen" w:cs="Sylfaen"/>
          <w:b/>
          <w:lang w:val="ka-GE"/>
        </w:rPr>
        <w:t xml:space="preserve">31 06 03 - ირიგაციისა და დრენაჟის სისტემების გაუმჯობესება (WB) - </w:t>
      </w:r>
      <w:r w:rsidRPr="00551355">
        <w:rPr>
          <w:rFonts w:ascii="Sylfaen" w:hAnsi="Sylfaen" w:cs="Sylfaen"/>
          <w:lang w:val="ka-GE"/>
        </w:rPr>
        <w:t xml:space="preserve">სხვაობა დამტკიცებულ და დაზუსტებულ მაჩვენებელს შორის გამოწვეულია იმ გარემოებით, რომ </w:t>
      </w:r>
      <w:r>
        <w:rPr>
          <w:rFonts w:ascii="Sylfaen" w:hAnsi="Sylfaen" w:cs="Sylfaen"/>
          <w:lang w:val="ka-GE"/>
        </w:rPr>
        <w:t>ქვე</w:t>
      </w:r>
      <w:r w:rsidRPr="00551355">
        <w:rPr>
          <w:rFonts w:ascii="Sylfaen" w:hAnsi="Sylfaen" w:cs="Sylfaen"/>
          <w:lang w:val="ka-GE"/>
        </w:rPr>
        <w:t>პროგრამის ფარგლებში  გათვალისწინებული იყო საბოლოო ექსპერტიზისა და მისი განხორციელების შედეგად აღმოჩენილი დეფექტების გამოსწორების ხარჯები. ვინაიდან დეფექტები არ აღმოჩნდა</w:t>
      </w:r>
      <w:r>
        <w:rPr>
          <w:rFonts w:ascii="Sylfaen" w:hAnsi="Sylfaen" w:cs="Sylfaen"/>
          <w:lang w:val="ka-GE"/>
        </w:rPr>
        <w:t>,</w:t>
      </w:r>
      <w:r w:rsidRPr="00551355">
        <w:rPr>
          <w:rFonts w:ascii="Sylfaen" w:hAnsi="Sylfaen" w:cs="Sylfaen"/>
          <w:lang w:val="ka-GE"/>
        </w:rPr>
        <w:t xml:space="preserve"> დაფინანსების საჭიროება არ დამდგარა</w:t>
      </w:r>
      <w:r>
        <w:rPr>
          <w:rFonts w:ascii="Sylfaen" w:hAnsi="Sylfaen" w:cs="Sylfaen"/>
          <w:lang w:val="ka-GE"/>
        </w:rPr>
        <w:t>.</w:t>
      </w:r>
      <w:r w:rsidRPr="00551355">
        <w:rPr>
          <w:rFonts w:ascii="Sylfaen" w:hAnsi="Sylfaen" w:cs="Sylfaen"/>
          <w:lang w:val="ka-GE"/>
        </w:rPr>
        <w:t xml:space="preserve"> </w:t>
      </w:r>
      <w:r w:rsidRPr="00551355">
        <w:rPr>
          <w:rFonts w:ascii="Sylfaen" w:hAnsi="Sylfaen"/>
          <w:lang w:val="ka-GE"/>
        </w:rPr>
        <w:t xml:space="preserve">შესაბამისად </w:t>
      </w:r>
      <w:r w:rsidRPr="00551355">
        <w:rPr>
          <w:rFonts w:ascii="Sylfaen" w:hAnsi="Sylfaen"/>
          <w:noProof/>
          <w:lang w:val="ka-GE"/>
        </w:rPr>
        <w:t xml:space="preserve">პროგრამის ფარგლებში წარმოქმნილი რესურსი მიიმართა სამინისტროს სხვა პრიორიტეტული მიმართულებების დასაფინანსებლად, ხოლო  </w:t>
      </w:r>
      <w:r w:rsidRPr="00551355">
        <w:rPr>
          <w:rFonts w:ascii="Sylfaen" w:hAnsi="Sylfaen"/>
          <w:color w:val="000000" w:themeColor="text1"/>
          <w:lang w:val="ka-GE"/>
        </w:rPr>
        <w:t>დაზუსტებულ გეგმასა და საკასო ხარჯებს შორის სხვაობა განპირობებულია საკასო ხარჯის ნაწილში დონორის მიერ პირდაპირ გაწეული ხარჯების პროექტის ანგარიშგებაში ასახვით;</w:t>
      </w:r>
      <w:r w:rsidRPr="00667230">
        <w:rPr>
          <w:rFonts w:ascii="Sylfaen" w:hAnsi="Sylfaen"/>
          <w:color w:val="000000" w:themeColor="text1"/>
          <w:lang w:val="ka-GE"/>
        </w:rPr>
        <w:t xml:space="preserve"> </w:t>
      </w:r>
    </w:p>
    <w:p w:rsidR="000675E7" w:rsidRDefault="000675E7" w:rsidP="000675E7">
      <w:pPr>
        <w:spacing w:after="0" w:line="240" w:lineRule="auto"/>
        <w:jc w:val="both"/>
        <w:rPr>
          <w:rFonts w:ascii="Sylfaen" w:hAnsi="Sylfaen"/>
          <w:color w:val="000000" w:themeColor="text1"/>
          <w:lang w:val="ka-GE"/>
        </w:rPr>
      </w:pPr>
    </w:p>
    <w:p w:rsidR="000675E7" w:rsidRPr="00791884" w:rsidRDefault="000675E7" w:rsidP="000675E7">
      <w:pPr>
        <w:spacing w:after="0" w:line="240" w:lineRule="auto"/>
        <w:jc w:val="both"/>
        <w:rPr>
          <w:rFonts w:ascii="Sylfaen" w:hAnsi="Sylfaen"/>
          <w:b/>
          <w:bCs/>
          <w:lang w:val="ka-GE"/>
        </w:rPr>
      </w:pPr>
      <w:r w:rsidRPr="00551355">
        <w:rPr>
          <w:rFonts w:ascii="Sylfaen" w:hAnsi="Sylfaen"/>
          <w:b/>
          <w:bCs/>
          <w:lang w:val="ka-GE"/>
        </w:rPr>
        <w:t xml:space="preserve">31 06 05 01 - კლიმატგონივრული ირიგაციის სექტორის განვითარების პროექტი (ADB) – </w:t>
      </w:r>
      <w:r w:rsidRPr="00551355">
        <w:rPr>
          <w:rFonts w:ascii="Sylfaen" w:hAnsi="Sylfaen"/>
          <w:bCs/>
          <w:lang w:val="ka-GE"/>
        </w:rPr>
        <w:t>სხვაობა დამტკიცებულ და დაზუსტებულ, ასევე საკასო მაჩვენებელს  შორის გამოწვეულია იმ ფაქტით, რომ პროექტის მართვის ორგანო (ე.წ. PIU - ს) ჩამოყალიბდა 2024 წლის მე-IV კვარტალის მიწურულს. შესაბამისად, 2024 წელს ვერ მოხერხდა ღონისძიებების განხორციელება ქვემო სამგორის მარცხენა მაგისტრალური არხის და გამანაწილებელი ქსელების რეაბილიტაცია/მოდერნიზაციასთან მიმართებაში. პროექტის ფარგლებში მხოლოდ შეირჩა საერთაშორისო საკონსულტაციო კომპანია, რომელმაც უნდა განახორციელოს ქვემო სამგორის მარცხენა სანაპიროს საირიგაციო სისტემის მოდერნიზაცია/რეაბილიტაციისათვის საპროექტო/საზედამხედველო სამუშაოები;</w:t>
      </w:r>
    </w:p>
    <w:p w:rsidR="000675E7" w:rsidRPr="00791884" w:rsidRDefault="000675E7" w:rsidP="000675E7">
      <w:pPr>
        <w:spacing w:after="0" w:line="240" w:lineRule="auto"/>
        <w:jc w:val="both"/>
        <w:rPr>
          <w:rFonts w:ascii="Sylfaen" w:hAnsi="Sylfaen"/>
          <w:b/>
          <w:bCs/>
          <w:lang w:val="ka-GE"/>
        </w:rPr>
      </w:pPr>
    </w:p>
    <w:p w:rsidR="000675E7" w:rsidRPr="00430CFF" w:rsidRDefault="000675E7" w:rsidP="000675E7">
      <w:pPr>
        <w:spacing w:after="0" w:line="240" w:lineRule="auto"/>
        <w:jc w:val="both"/>
        <w:rPr>
          <w:rFonts w:ascii="Sylfaen" w:hAnsi="Sylfaen"/>
          <w:b/>
          <w:bCs/>
          <w:lang w:val="ka-GE"/>
        </w:rPr>
      </w:pPr>
      <w:r w:rsidRPr="00430CFF">
        <w:rPr>
          <w:rFonts w:ascii="Sylfaen" w:hAnsi="Sylfaen"/>
          <w:b/>
          <w:bCs/>
          <w:lang w:val="ka-GE"/>
        </w:rPr>
        <w:t xml:space="preserve">31 06 05 02 - საქართველო-ზემო სამგორის ირიგაციის პროექტი (EIB) - </w:t>
      </w:r>
      <w:r w:rsidRPr="00430CFF">
        <w:rPr>
          <w:rFonts w:ascii="Sylfaen" w:hAnsi="Sylfaen"/>
          <w:bCs/>
          <w:lang w:val="ka-GE"/>
        </w:rPr>
        <w:t>სხვაობა დაზუსტებულ  და საკასო მაჩვენებელს შორის გამოწვეულია იმ გარემოებით, რომ პროექტი იყო საწყის ფაზაში და განსაზღვრულზე მეტი დრო დასჭირდა პროექტის მართვის ზოგად პრინციპებზე ჩამოყალიბებას. შესაბამისად მხოლოდ მესამე კვარტლის ბოლოს დაკონტრაქტდა პროექტის მართვის ერთეული.</w:t>
      </w:r>
      <w:r w:rsidR="00430CFF" w:rsidRPr="00430CFF">
        <w:rPr>
          <w:rFonts w:ascii="Sylfaen" w:hAnsi="Sylfaen"/>
          <w:bCs/>
          <w:lang w:val="ka-GE"/>
        </w:rPr>
        <w:t xml:space="preserve"> </w:t>
      </w:r>
      <w:r w:rsidR="00430CFF" w:rsidRPr="00430CFF">
        <w:rPr>
          <w:rFonts w:ascii="Sylfaen" w:eastAsiaTheme="minorHAnsi" w:hAnsi="Sylfaen"/>
          <w:lang w:val="ka-GE"/>
        </w:rPr>
        <w:t xml:space="preserve">ასევე,  სასესხო ხელშეკრულების თანახმად საკონსულტაციო მომსახურების შესყიდვის ხარჯები (კრედიტის ნაწილში) უნდა გაწეულიყო პროექტის მართვის სახელმძღვანელოს შედგენის შემდეგ. დაინტერესებულ მხარეებთან სახელმძღვანელოს შეთანხმების პროცესის </w:t>
      </w:r>
      <w:r w:rsidR="00430CFF" w:rsidRPr="00430CFF">
        <w:rPr>
          <w:rFonts w:ascii="Sylfaen" w:hAnsi="Sylfaen"/>
          <w:color w:val="000000"/>
          <w:lang w:val="ka-GE"/>
        </w:rPr>
        <w:t xml:space="preserve">გახანგრძლივების </w:t>
      </w:r>
      <w:r w:rsidR="00430CFF" w:rsidRPr="00430CFF">
        <w:rPr>
          <w:rFonts w:ascii="Sylfaen" w:eastAsiaTheme="minorHAnsi" w:hAnsi="Sylfaen"/>
          <w:lang w:val="ka-GE"/>
        </w:rPr>
        <w:t>გამო ვერ მოხდა კრედიტის ნაწილში არსებული ასიგნებების ათვისება;</w:t>
      </w:r>
    </w:p>
    <w:p w:rsidR="000675E7" w:rsidRPr="00791884" w:rsidRDefault="000675E7" w:rsidP="000675E7">
      <w:pPr>
        <w:spacing w:after="0" w:line="240" w:lineRule="auto"/>
        <w:jc w:val="both"/>
        <w:rPr>
          <w:rFonts w:ascii="Sylfaen" w:hAnsi="Sylfaen"/>
          <w:b/>
          <w:bCs/>
          <w:highlight w:val="yellow"/>
          <w:lang w:val="ka-GE"/>
        </w:rPr>
      </w:pPr>
    </w:p>
    <w:p w:rsidR="000675E7" w:rsidRDefault="000675E7" w:rsidP="000675E7">
      <w:pPr>
        <w:spacing w:after="0" w:line="240" w:lineRule="auto"/>
        <w:jc w:val="both"/>
        <w:rPr>
          <w:rFonts w:ascii="Sylfaen" w:hAnsi="Sylfaen" w:cs="Sylfaen"/>
          <w:b/>
          <w:lang w:val="ka-GE"/>
        </w:rPr>
      </w:pPr>
      <w:r w:rsidRPr="00791884">
        <w:rPr>
          <w:rFonts w:ascii="Sylfaen" w:hAnsi="Sylfaen" w:cs="Sylfaen"/>
          <w:b/>
          <w:lang w:val="ka-GE"/>
        </w:rPr>
        <w:t xml:space="preserve">31 11 -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91884">
        <w:rPr>
          <w:rFonts w:ascii="Sylfaen" w:hAnsi="Sylfaen" w:cs="Sylfaen"/>
          <w:b/>
          <w:lang w:val="ka-GE"/>
        </w:rPr>
        <w:t xml:space="preserve"> </w:t>
      </w:r>
    </w:p>
    <w:p w:rsidR="000675E7" w:rsidRDefault="000675E7" w:rsidP="000675E7">
      <w:pPr>
        <w:spacing w:after="0" w:line="240" w:lineRule="auto"/>
        <w:jc w:val="both"/>
        <w:rPr>
          <w:rFonts w:ascii="Sylfaen" w:hAnsi="Sylfaen" w:cs="Sylfaen"/>
          <w:b/>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noProof/>
          <w:lang w:val="ka-GE"/>
        </w:rPr>
        <w:lastRenderedPageBreak/>
        <w:t xml:space="preserve">31 13 - გარემოს დაცვის სფეროში პროგნოზირება, შეფასება, პრევენცია და მონიტორინგი </w:t>
      </w:r>
      <w:r w:rsidRPr="00791884">
        <w:rPr>
          <w:rFonts w:ascii="Sylfaen" w:hAnsi="Sylfaen" w:cs="Sylfaen"/>
          <w:lang w:val="ka-GE"/>
        </w:rPr>
        <w:t>- სხვაობა დაზუსტებულ და საკასო მაჩვენებლებს შორის განპირობებულია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cs="Sylfaen"/>
          <w:lang w:val="ka-GE"/>
        </w:rPr>
      </w:pPr>
    </w:p>
    <w:p w:rsidR="000675E7" w:rsidRPr="00791884" w:rsidRDefault="000675E7" w:rsidP="000675E7">
      <w:pPr>
        <w:spacing w:after="0" w:line="240" w:lineRule="auto"/>
        <w:jc w:val="both"/>
        <w:rPr>
          <w:rFonts w:ascii="Sylfaen" w:hAnsi="Sylfaen"/>
          <w:noProof/>
          <w:lang w:val="ka-GE"/>
        </w:rPr>
      </w:pPr>
      <w:r w:rsidRPr="00791884">
        <w:rPr>
          <w:rFonts w:ascii="Sylfaen" w:hAnsi="Sylfaen"/>
          <w:b/>
          <w:noProof/>
          <w:lang w:val="ka-GE"/>
        </w:rPr>
        <w:t>31 14 - კვების პროდუქტების, ცხოველთა და მცენარეთა დაავადებების დიაგნოსტიკა -</w:t>
      </w:r>
      <w:r w:rsidRPr="00791884">
        <w:rPr>
          <w:rFonts w:ascii="Sylfaen" w:hAnsi="Sylfaen"/>
          <w:noProof/>
          <w:lang w:val="ka-GE"/>
        </w:rPr>
        <w:t xml:space="preserve"> 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noProof/>
          <w:highlight w:val="yellow"/>
          <w:lang w:val="ka-GE"/>
        </w:rPr>
      </w:pPr>
    </w:p>
    <w:p w:rsidR="000675E7" w:rsidRPr="00791884" w:rsidRDefault="000675E7" w:rsidP="000675E7">
      <w:pPr>
        <w:spacing w:after="0" w:line="240" w:lineRule="auto"/>
        <w:jc w:val="both"/>
        <w:rPr>
          <w:rFonts w:ascii="Sylfaen" w:hAnsi="Sylfaen"/>
          <w:b/>
          <w:noProof/>
          <w:lang w:val="ka-GE"/>
        </w:rPr>
      </w:pPr>
      <w:r w:rsidRPr="00791884">
        <w:rPr>
          <w:rFonts w:ascii="Sylfaen" w:hAnsi="Sylfaen"/>
          <w:b/>
          <w:noProof/>
          <w:lang w:val="ka-GE"/>
        </w:rPr>
        <w:t xml:space="preserve">32 02 04 - წარმატებულ მოსწავლეთა წახალისება - </w:t>
      </w:r>
      <w:r w:rsidRPr="00791884">
        <w:rPr>
          <w:rFonts w:ascii="Sylfaen" w:hAnsi="Sylfaen" w:cs="Sylfaen"/>
          <w:lang w:val="ka-GE"/>
        </w:rPr>
        <w:t xml:space="preserve">დამტკიცებულ და დაზუსტებულ ასიგნებებს შორის სხვაობა გამოწვეულია პროგრამის ფარგლებში ევროპის ფიზიკის მე-8 ოლიმპიადისა  (EUPHO 2024, ქუთაისი) და ევროპის გოგონათა მათემატიკის მე-13 ოლიმპიადის (EGMO 2024, წყალტუბო) ჩატარების </w:t>
      </w:r>
      <w:r w:rsidRPr="00791884">
        <w:rPr>
          <w:rFonts w:ascii="Sylfaen" w:hAnsi="Sylfaen"/>
          <w:lang w:val="ka-GE"/>
        </w:rPr>
        <w:t xml:space="preserve">დაფინანსებით, </w:t>
      </w:r>
      <w:r w:rsidRPr="00791884">
        <w:rPr>
          <w:rFonts w:ascii="Sylfaen" w:hAnsi="Sylfaen"/>
          <w:noProof/>
          <w:lang w:val="ka-GE"/>
        </w:rPr>
        <w:t>რისთვისაც საჭირო გახდა სხვა პროგრამების შემცირების ხარჯზე ასიგნებების გაზრდა;</w:t>
      </w:r>
    </w:p>
    <w:p w:rsidR="000675E7" w:rsidRPr="00791884" w:rsidRDefault="000675E7" w:rsidP="000675E7">
      <w:pPr>
        <w:spacing w:after="0" w:line="240" w:lineRule="auto"/>
        <w:jc w:val="both"/>
        <w:rPr>
          <w:rFonts w:ascii="Sylfaen" w:hAnsi="Sylfaen"/>
          <w:b/>
          <w:noProof/>
          <w:highlight w:val="yellow"/>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noProof/>
          <w:lang w:val="ka-GE"/>
        </w:rPr>
        <w:t xml:space="preserve">32 02 09 - ეროვნული სასწავლო გეგმისა და სასკოლო სახელმძღვანელოების განვითარება </w:t>
      </w:r>
      <w:r w:rsidRPr="00791884">
        <w:rPr>
          <w:rFonts w:ascii="Sylfaen" w:hAnsi="Sylfaen"/>
          <w:noProof/>
          <w:lang w:val="ka-GE"/>
        </w:rPr>
        <w:t xml:space="preserve">- დამტკიცებულ და დაზუსტებულ მაჩვენებლებს შორის შეუსაბამობა განაპირობა, პროგრამის ფარგლებში სახელმძღვანელობის გრიფირების კონკურსის გამოცხადების გადავადებამ. ასევე, არ დასრულებულა საგნობრივი სტანდარტების რევიზია. შესაბამისად </w:t>
      </w:r>
      <w:r w:rsidRPr="00791884">
        <w:rPr>
          <w:rFonts w:ascii="Sylfaen" w:hAnsi="Sylfaen" w:cs="Sylfaen"/>
          <w:lang w:val="ka-GE"/>
        </w:rPr>
        <w:t xml:space="preserve">პროგრამის ასიგნებებში წარმოქმნილი აუთვისებელი რესურსი მიმართულ იქნა სხვა </w:t>
      </w:r>
      <w:r w:rsidRPr="00791884">
        <w:rPr>
          <w:rFonts w:ascii="Sylfaen" w:hAnsi="Sylfaen"/>
          <w:noProof/>
          <w:color w:val="000000" w:themeColor="text1"/>
          <w:lang w:val="pt-BR"/>
        </w:rPr>
        <w:t>პრიორიტეტული მიმართულებების დასაფინანსებლად</w:t>
      </w:r>
      <w:r w:rsidRPr="00791884">
        <w:rPr>
          <w:rFonts w:ascii="Sylfaen" w:hAnsi="Sylfaen"/>
          <w:noProof/>
          <w:color w:val="000000" w:themeColor="text1"/>
          <w:lang w:val="ka-GE"/>
        </w:rPr>
        <w:t>;</w:t>
      </w:r>
    </w:p>
    <w:p w:rsidR="000675E7" w:rsidRPr="00791884" w:rsidRDefault="000675E7" w:rsidP="000675E7">
      <w:pPr>
        <w:spacing w:after="0" w:line="240" w:lineRule="auto"/>
        <w:jc w:val="both"/>
        <w:rPr>
          <w:rFonts w:ascii="Sylfaen" w:hAnsi="Sylfaen"/>
          <w:b/>
          <w:noProof/>
          <w:highlight w:val="yellow"/>
          <w:lang w:val="ka-GE"/>
        </w:rPr>
      </w:pPr>
    </w:p>
    <w:p w:rsidR="000675E7" w:rsidRPr="00791884" w:rsidRDefault="000675E7" w:rsidP="000675E7">
      <w:pPr>
        <w:spacing w:after="0" w:line="240" w:lineRule="auto"/>
        <w:jc w:val="both"/>
        <w:rPr>
          <w:rFonts w:ascii="Sylfaen" w:hAnsi="Sylfaen"/>
          <w:noProof/>
          <w:lang w:val="ka-GE"/>
        </w:rPr>
      </w:pPr>
      <w:r w:rsidRPr="00791884">
        <w:rPr>
          <w:rFonts w:ascii="Sylfaen" w:hAnsi="Sylfaen"/>
          <w:b/>
          <w:noProof/>
          <w:lang w:val="ka-GE"/>
        </w:rPr>
        <w:t xml:space="preserve">32 02 14 - საგანმანათლებლო დაწესებულებების ინფორმაციულ - საკომუნიკაციო ტექნოლოგიებით უზრუნველყოფა </w:t>
      </w:r>
      <w:r w:rsidRPr="00791884">
        <w:rPr>
          <w:rFonts w:ascii="Sylfaen" w:hAnsi="Sylfaen"/>
          <w:noProof/>
          <w:lang w:val="ka-GE"/>
        </w:rPr>
        <w:t>- დამტკიცებულ და დაზუსტებულ მაჩვენებლებს შორის შეუსაბამობა განაპირობა საჯარო სკოლებში WI-FI ქსელის მოწყობის სამუშაოების გადავადებამ (</w:t>
      </w:r>
      <w:r w:rsidRPr="00791884">
        <w:rPr>
          <w:rFonts w:ascii="Sylfaen" w:hAnsi="Sylfaen" w:cs="Sylfaen"/>
          <w:lang w:val="ka-GE"/>
        </w:rPr>
        <w:t xml:space="preserve">წარმოქმნილი აუთვისებელი რესურსი მიმართულ იქნა სხვა </w:t>
      </w:r>
      <w:r w:rsidRPr="00791884">
        <w:rPr>
          <w:rFonts w:ascii="Sylfaen" w:hAnsi="Sylfaen"/>
          <w:noProof/>
          <w:color w:val="000000" w:themeColor="text1"/>
          <w:lang w:val="pt-BR"/>
        </w:rPr>
        <w:t>პრიორიტეტული მიმართულებების დასაფინანსებლად</w:t>
      </w:r>
      <w:r w:rsidRPr="00791884">
        <w:rPr>
          <w:rFonts w:ascii="Sylfaen" w:hAnsi="Sylfaen"/>
          <w:noProof/>
          <w:color w:val="000000" w:themeColor="text1"/>
          <w:lang w:val="ka-GE"/>
        </w:rPr>
        <w:t>)</w:t>
      </w:r>
      <w:r w:rsidRPr="00791884">
        <w:rPr>
          <w:rFonts w:ascii="Sylfaen" w:hAnsi="Sylfaen"/>
          <w:noProof/>
          <w:lang w:val="ka-GE"/>
        </w:rPr>
        <w:t xml:space="preserve">. ამასთან,  347 საჯარო სკოლის WI-FI ქსელის მოწყობაზე ტექნიკური დავალების ნაწილში სკოლის საპროექტო ნახაზების მომზადებას დაგეგმილზე მეტი დრო დასჭირდა, საანგარიშო პერიოდში ტენდერის გამოცხადება ვერ მოესწრო, რამაც გამოიწვია სხვაობა დაზუსტებულ გეგმასა და საკასო ხარჯს შორის;  </w:t>
      </w:r>
    </w:p>
    <w:p w:rsidR="000675E7" w:rsidRPr="00791884" w:rsidRDefault="000675E7" w:rsidP="000675E7">
      <w:pPr>
        <w:spacing w:after="0" w:line="240" w:lineRule="auto"/>
        <w:jc w:val="both"/>
        <w:rPr>
          <w:rFonts w:ascii="Sylfaen" w:hAnsi="Sylfaen"/>
          <w:noProof/>
          <w:lang w:val="ka-GE"/>
        </w:rPr>
      </w:pPr>
    </w:p>
    <w:p w:rsidR="000675E7" w:rsidRPr="00791884" w:rsidRDefault="000675E7" w:rsidP="000675E7">
      <w:pPr>
        <w:spacing w:after="0" w:line="240" w:lineRule="auto"/>
        <w:jc w:val="both"/>
        <w:rPr>
          <w:rFonts w:ascii="Sylfaen" w:hAnsi="Sylfaen"/>
          <w:noProof/>
          <w:lang w:val="ka-GE"/>
        </w:rPr>
      </w:pPr>
      <w:r w:rsidRPr="00791884">
        <w:rPr>
          <w:rFonts w:ascii="Sylfaen" w:hAnsi="Sylfaen"/>
          <w:b/>
          <w:noProof/>
          <w:lang w:val="ka-GE"/>
        </w:rPr>
        <w:t xml:space="preserve">32 04 03 - უმაღლესი განათლების ხელშეწყობა -  </w:t>
      </w:r>
      <w:r w:rsidRPr="00791884">
        <w:rPr>
          <w:rFonts w:ascii="Sylfaen" w:hAnsi="Sylfaen"/>
          <w:noProof/>
          <w:lang w:val="ka-GE"/>
        </w:rPr>
        <w:t>დამტკიცებული გეგმა შემცირებული იქნა „ევროსტუდენტის ეროვნული პროექტის</w:t>
      </w:r>
      <w:r w:rsidR="0059712E">
        <w:rPr>
          <w:rFonts w:ascii="Sylfaen" w:hAnsi="Sylfaen"/>
          <w:noProof/>
          <w:lang w:val="ka-GE"/>
        </w:rPr>
        <w:t>“</w:t>
      </w:r>
      <w:r w:rsidRPr="00791884">
        <w:rPr>
          <w:rFonts w:ascii="Sylfaen" w:hAnsi="Sylfaen"/>
          <w:noProof/>
          <w:lang w:val="ka-GE"/>
        </w:rPr>
        <w:t xml:space="preserve"> ფარგლებში დაგეგმილი ღონისძიებების გადავადებიდან გამომდინარე;</w:t>
      </w:r>
    </w:p>
    <w:p w:rsidR="000675E7" w:rsidRPr="00791884" w:rsidRDefault="000675E7" w:rsidP="000675E7">
      <w:pPr>
        <w:spacing w:after="0" w:line="240" w:lineRule="auto"/>
        <w:jc w:val="both"/>
        <w:rPr>
          <w:rFonts w:ascii="Sylfaen" w:hAnsi="Sylfaen"/>
          <w:b/>
          <w:noProof/>
          <w:highlight w:val="yellow"/>
          <w:lang w:val="ka-GE"/>
        </w:rPr>
      </w:pPr>
    </w:p>
    <w:p w:rsidR="000675E7" w:rsidRPr="00791884" w:rsidRDefault="000675E7" w:rsidP="000675E7">
      <w:pPr>
        <w:spacing w:after="0" w:line="240" w:lineRule="auto"/>
        <w:jc w:val="both"/>
        <w:rPr>
          <w:rFonts w:ascii="Sylfaen" w:hAnsi="Sylfaen"/>
          <w:noProof/>
          <w:lang w:val="ka-GE"/>
        </w:rPr>
      </w:pPr>
      <w:r w:rsidRPr="00791884">
        <w:rPr>
          <w:rFonts w:ascii="Sylfaen" w:hAnsi="Sylfaen" w:cs="Sylfaen"/>
          <w:b/>
          <w:lang w:val="ka-GE"/>
        </w:rPr>
        <w:t xml:space="preserve">32 04 05 - უმაღლესი საგანმანათლებლო დაწესებულებების ხელშეწყობა - </w:t>
      </w:r>
      <w:r w:rsidRPr="00791884">
        <w:rPr>
          <w:rFonts w:ascii="Sylfaen" w:hAnsi="Sylfaen" w:cs="Sylfaen"/>
          <w:lang w:val="ka-GE"/>
        </w:rPr>
        <w:t xml:space="preserve">დამტკიცებულ გეგმასთან მიმართებაში დაზუსტებული გეგმის ზრდა გამოწვეულია უმაღლესი საგანმანათლებლო დაწესებულებების შეუფერხებელი ფუნქციონირებისთვის </w:t>
      </w:r>
      <w:r w:rsidRPr="00791884">
        <w:rPr>
          <w:rFonts w:ascii="Sylfaen" w:hAnsi="Sylfaen"/>
          <w:noProof/>
          <w:lang w:val="ka-GE"/>
        </w:rPr>
        <w:t xml:space="preserve">საჭირო ხარჯების გაზრდით </w:t>
      </w:r>
      <w:r w:rsidRPr="00791884">
        <w:rPr>
          <w:rFonts w:ascii="Sylfaen" w:hAnsi="Sylfaen" w:cs="Sylfaen"/>
          <w:lang w:val="ka-GE"/>
        </w:rPr>
        <w:t xml:space="preserve">სხვა პროგრამული კოდების ასიგნებებში წარმოქმნილი თავისუფალი რესურსის შემცირების ხარჯზე, ხოლო </w:t>
      </w:r>
      <w:r w:rsidRPr="00791884">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noProof/>
          <w:lang w:val="ka-GE"/>
        </w:rPr>
      </w:pPr>
    </w:p>
    <w:p w:rsidR="000675E7" w:rsidRPr="00791884" w:rsidRDefault="000675E7" w:rsidP="000675E7">
      <w:pPr>
        <w:spacing w:after="0" w:line="240" w:lineRule="auto"/>
        <w:jc w:val="both"/>
        <w:rPr>
          <w:rFonts w:ascii="Sylfaen" w:hAnsi="Sylfaen"/>
          <w:b/>
          <w:noProof/>
          <w:lang w:val="ka-GE"/>
        </w:rPr>
      </w:pPr>
      <w:r w:rsidRPr="00791884">
        <w:rPr>
          <w:rFonts w:ascii="Sylfaen" w:hAnsi="Sylfaen"/>
          <w:b/>
          <w:noProof/>
          <w:lang w:val="ka-GE"/>
        </w:rPr>
        <w:t xml:space="preserve">32 05 02 - სამეცნიერო დაწესებულებების პროგრამები - </w:t>
      </w:r>
      <w:r w:rsidRPr="00791884">
        <w:rPr>
          <w:rFonts w:ascii="Sylfaen" w:hAnsi="Sylfaen"/>
          <w:noProof/>
          <w:lang w:val="ka-GE"/>
        </w:rPr>
        <w:t>დაზუსტებულ და საკასო მაჩვენებლებს შორის სხვაობა განპირობებულია წლის განმავლობაში მიღებული მიზნობრივი გრანტების ასახვით;</w:t>
      </w:r>
    </w:p>
    <w:p w:rsidR="000675E7" w:rsidRPr="00791884" w:rsidRDefault="000675E7" w:rsidP="000675E7">
      <w:pPr>
        <w:spacing w:after="0" w:line="240" w:lineRule="auto"/>
        <w:jc w:val="both"/>
        <w:rPr>
          <w:rFonts w:ascii="Sylfaen" w:hAnsi="Sylfaen"/>
          <w:noProof/>
          <w:highlight w:val="yellow"/>
          <w:lang w:val="ka-GE"/>
        </w:rPr>
      </w:pPr>
    </w:p>
    <w:p w:rsidR="000675E7" w:rsidRPr="00791884" w:rsidRDefault="000675E7" w:rsidP="000675E7">
      <w:pPr>
        <w:spacing w:after="0" w:line="240" w:lineRule="auto"/>
        <w:jc w:val="both"/>
        <w:rPr>
          <w:rFonts w:ascii="Sylfaen" w:hAnsi="Sylfaen"/>
          <w:lang w:val="ka-GE"/>
        </w:rPr>
      </w:pPr>
      <w:r w:rsidRPr="00791884">
        <w:rPr>
          <w:rFonts w:ascii="Sylfaen" w:hAnsi="Sylfaen" w:cs="Sylfaen"/>
          <w:b/>
          <w:lang w:val="ka-GE"/>
        </w:rPr>
        <w:t xml:space="preserve">32 05 05 - მეცნიერების პოპულარიზაცია - </w:t>
      </w:r>
      <w:r w:rsidRPr="00791884">
        <w:rPr>
          <w:rFonts w:ascii="Sylfaen" w:hAnsi="Sylfaen"/>
          <w:noProof/>
          <w:lang w:val="ka-GE"/>
        </w:rPr>
        <w:t>დამტკიცებულ გეგმასთან მიმართებაში დაზუსტებული გეგმის კლება გამოწვია მეცნიერების პოპულარიზაციის პროგრამის ფარგლებში დაგეგმილი ღონისძიებების განხორციელების ვადების ცვლილებამ, კერძოდ</w:t>
      </w:r>
      <w:r w:rsidR="0059712E">
        <w:rPr>
          <w:rFonts w:ascii="Sylfaen" w:hAnsi="Sylfaen"/>
          <w:noProof/>
          <w:lang w:val="ka-GE"/>
        </w:rPr>
        <w:t>,</w:t>
      </w:r>
      <w:r w:rsidRPr="00791884">
        <w:rPr>
          <w:rFonts w:ascii="Sylfaen" w:hAnsi="Sylfaen"/>
          <w:noProof/>
          <w:lang w:val="ka-GE"/>
        </w:rPr>
        <w:t xml:space="preserve"> გარკვეული ღონისძიებების განხორციელების ვადად განისაზღვრა 2025 წელი.</w:t>
      </w:r>
    </w:p>
    <w:p w:rsidR="000675E7" w:rsidRPr="00791884" w:rsidRDefault="000675E7" w:rsidP="000675E7">
      <w:pPr>
        <w:spacing w:after="0" w:line="240" w:lineRule="auto"/>
        <w:jc w:val="both"/>
        <w:rPr>
          <w:rFonts w:ascii="Sylfaen" w:hAnsi="Sylfaen" w:cs="Sylfaen"/>
          <w:b/>
          <w:highlight w:val="yellow"/>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color w:val="000000"/>
          <w:lang w:val="ka-GE"/>
        </w:rPr>
        <w:t xml:space="preserve">32 07 02 - პროფესიული საგანმანათლებლო დაწესებულებების ინფრასტრუქტურის განვითარება - </w:t>
      </w:r>
      <w:r w:rsidRPr="00791884">
        <w:rPr>
          <w:rFonts w:ascii="Sylfaen" w:hAnsi="Sylfaen" w:cs="Sylfaen"/>
          <w:lang w:val="ka-GE"/>
        </w:rPr>
        <w:t>დამტკიცებულ და დაზუსტებულ გეგმას შორის სხვაობა გამოიწვია კონტრაქტორი კომპანიების მხრიდან შესრულებული სამუშაეობის გადავადებამ და შესაბამისად წარმოქმნილი ეკონომია მიმართული იქნა რიგი საჯარო სკოლის სამშენებლო-სარეაბილიტაციო სამუშაოების განხორციელების მიზნით;</w:t>
      </w:r>
    </w:p>
    <w:p w:rsidR="000675E7" w:rsidRPr="00791884" w:rsidRDefault="000675E7" w:rsidP="000675E7">
      <w:pPr>
        <w:spacing w:after="0" w:line="240" w:lineRule="auto"/>
        <w:jc w:val="both"/>
        <w:rPr>
          <w:rFonts w:ascii="Sylfaen" w:hAnsi="Sylfaen" w:cs="Sylfaen"/>
          <w:lang w:val="ka-GE"/>
        </w:rPr>
      </w:pPr>
    </w:p>
    <w:p w:rsidR="000675E7" w:rsidRPr="00791884" w:rsidRDefault="000675E7" w:rsidP="000675E7">
      <w:pPr>
        <w:spacing w:after="0" w:line="240" w:lineRule="auto"/>
        <w:jc w:val="both"/>
        <w:rPr>
          <w:rFonts w:ascii="Sylfaen" w:hAnsi="Sylfaen"/>
          <w:color w:val="000000"/>
          <w:lang w:val="ka-GE"/>
        </w:rPr>
      </w:pPr>
      <w:r w:rsidRPr="00791884">
        <w:rPr>
          <w:rFonts w:ascii="Sylfaen" w:hAnsi="Sylfaen"/>
          <w:b/>
          <w:color w:val="000000"/>
          <w:lang w:val="ka-GE"/>
        </w:rPr>
        <w:t xml:space="preserve">32 07 03 -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 </w:t>
      </w:r>
      <w:r w:rsidRPr="00791884">
        <w:rPr>
          <w:rFonts w:ascii="Sylfaen" w:hAnsi="Sylfaen"/>
          <w:color w:val="000000"/>
          <w:lang w:val="ka-GE"/>
        </w:rPr>
        <w:t>საქართველოს განათლების, მეცნიერებისა და ახალგაზრდობის სამინისტორს კუთვნილი შენობის მე-2 ფლიგელის სარესტავრაციო-სარეაბილიტაციო სამუშაოები გადავადდა და წარმოქმნილი ეკონომია მიმართული იქნა რიგი საჯარო სკოლების სამშენებლობლო-სარეაბილიტაციო სამუშაოების გან</w:t>
      </w:r>
      <w:r w:rsidR="0059712E">
        <w:rPr>
          <w:rFonts w:ascii="Sylfaen" w:hAnsi="Sylfaen"/>
          <w:color w:val="000000"/>
          <w:lang w:val="ka-GE"/>
        </w:rPr>
        <w:t>სა</w:t>
      </w:r>
      <w:r w:rsidRPr="00791884">
        <w:rPr>
          <w:rFonts w:ascii="Sylfaen" w:hAnsi="Sylfaen"/>
          <w:color w:val="000000"/>
          <w:lang w:val="ka-GE"/>
        </w:rPr>
        <w:t>ხორციელებ</w:t>
      </w:r>
      <w:r w:rsidR="0059712E">
        <w:rPr>
          <w:rFonts w:ascii="Sylfaen" w:hAnsi="Sylfaen"/>
          <w:color w:val="000000"/>
          <w:lang w:val="ka-GE"/>
        </w:rPr>
        <w:t>ლად,</w:t>
      </w:r>
      <w:r w:rsidRPr="00791884">
        <w:rPr>
          <w:rFonts w:ascii="Sylfaen" w:hAnsi="Sylfaen"/>
          <w:color w:val="000000"/>
          <w:lang w:val="ka-GE"/>
        </w:rPr>
        <w:t xml:space="preserve"> რამაც გამოიწვია დამტკიცებულ და დაზუსტებულ ასიგნებებს შორის შეუსაბამობა; </w:t>
      </w:r>
    </w:p>
    <w:p w:rsidR="000675E7" w:rsidRPr="00791884" w:rsidRDefault="000675E7" w:rsidP="000675E7">
      <w:pPr>
        <w:spacing w:after="0" w:line="240" w:lineRule="auto"/>
        <w:jc w:val="both"/>
        <w:rPr>
          <w:rFonts w:ascii="Sylfaen" w:hAnsi="Sylfaen"/>
          <w:b/>
          <w:color w:val="000000"/>
          <w:lang w:val="ka-GE"/>
        </w:rPr>
      </w:pPr>
    </w:p>
    <w:p w:rsidR="000675E7" w:rsidRPr="00791884" w:rsidRDefault="000675E7" w:rsidP="000675E7">
      <w:pPr>
        <w:spacing w:after="0" w:line="240" w:lineRule="auto"/>
        <w:jc w:val="both"/>
        <w:rPr>
          <w:rFonts w:ascii="Sylfaen" w:hAnsi="Sylfaen"/>
          <w:color w:val="000000"/>
          <w:lang w:val="ka-GE"/>
        </w:rPr>
      </w:pPr>
      <w:r w:rsidRPr="00791884">
        <w:rPr>
          <w:rFonts w:ascii="Sylfaen" w:hAnsi="Sylfaen"/>
          <w:b/>
          <w:color w:val="000000"/>
          <w:lang w:val="ka-GE"/>
        </w:rPr>
        <w:t xml:space="preserve">32 07 04 - უმაღლესი საგანმანათლებლო და სამეცნიერო დაწესებულებების ინფრასტრუქტურის განვითარება </w:t>
      </w:r>
      <w:r w:rsidRPr="00791884">
        <w:rPr>
          <w:rFonts w:ascii="Sylfaen" w:hAnsi="Sylfaen"/>
          <w:color w:val="000000"/>
          <w:lang w:val="ka-GE"/>
        </w:rPr>
        <w:t>- დამტკიცებულ და დაზუსტებულ გეგმას შორის სხვაობა გამოიწვია საქართველოს ტექნიკური უნივერსიტეტის VI კორპუსის სრული სარეაბილიტაციო სამუშაოებისა და სსიპ - კორნელი კეკელიძის ხელნაწერთა ეროვნული ცენტრის დამატებითი კორპუსის სამშენებლო სამუშაოების გადავადებამ. წარმოქმნილი ეკონომია  მიმართული იქნა რიგი საჯარო სკოლების სამშენებლობლო-სარეაბილიტაციო სამუშაოების განხორციელებლად;</w:t>
      </w:r>
    </w:p>
    <w:p w:rsidR="000675E7" w:rsidRPr="00791884" w:rsidRDefault="000675E7" w:rsidP="000675E7">
      <w:pPr>
        <w:spacing w:after="0" w:line="240" w:lineRule="auto"/>
        <w:jc w:val="both"/>
        <w:rPr>
          <w:rFonts w:ascii="Sylfaen" w:hAnsi="Sylfaen"/>
          <w:b/>
          <w:color w:val="000000"/>
          <w:lang w:val="ka-GE"/>
        </w:rPr>
      </w:pPr>
    </w:p>
    <w:p w:rsidR="000675E7" w:rsidRPr="00791884" w:rsidRDefault="000675E7" w:rsidP="000675E7">
      <w:pPr>
        <w:spacing w:after="0" w:line="240" w:lineRule="auto"/>
        <w:jc w:val="both"/>
        <w:rPr>
          <w:rFonts w:ascii="Sylfaen" w:hAnsi="Sylfaen"/>
          <w:noProof/>
          <w:color w:val="000000" w:themeColor="text1"/>
          <w:lang w:val="ka-GE"/>
        </w:rPr>
      </w:pPr>
      <w:r w:rsidRPr="00791884">
        <w:rPr>
          <w:rFonts w:ascii="Sylfaen" w:hAnsi="Sylfaen"/>
          <w:b/>
          <w:color w:val="000000"/>
          <w:lang w:val="ka-GE"/>
        </w:rPr>
        <w:t xml:space="preserve">32 07 05 - საჯარო სკოლების ოპერირებისა და მოვლა-პატრონობის სისტემის განვითარება - </w:t>
      </w:r>
      <w:r w:rsidRPr="00791884">
        <w:rPr>
          <w:rFonts w:ascii="Sylfaen" w:hAnsi="Sylfaen"/>
          <w:color w:val="000000"/>
          <w:lang w:val="ka-GE"/>
        </w:rPr>
        <w:t xml:space="preserve">2024 წლის დამტკიცებულ ბიუჯეტში საწვავი ბრიკეტების ღირებულება განსაზღვრული იყო წინა წლებში არსებული ფასების შესაბამისად.  იმის გათვალისწინებით, რომ სატენდერო პროცედურები განახორციელა სახელმწიფო შესყიდვების სააგენტომ, საწვავი ბრიკეტების ღირებულება მნიშვნელოვნად შემცირდა. წარმოქმნილი ეკონომია </w:t>
      </w:r>
      <w:r w:rsidRPr="00791884">
        <w:rPr>
          <w:rFonts w:ascii="Sylfaen" w:hAnsi="Sylfaen" w:cs="Sylfaen"/>
          <w:lang w:val="ka-GE"/>
        </w:rPr>
        <w:t xml:space="preserve">მიმართულ იქნა სხვა </w:t>
      </w:r>
      <w:r w:rsidRPr="00791884">
        <w:rPr>
          <w:rFonts w:ascii="Sylfaen" w:hAnsi="Sylfaen"/>
          <w:noProof/>
          <w:color w:val="000000" w:themeColor="text1"/>
          <w:lang w:val="pt-BR"/>
        </w:rPr>
        <w:t xml:space="preserve">პრიორიტეტული </w:t>
      </w:r>
      <w:r w:rsidRPr="00791884">
        <w:rPr>
          <w:rFonts w:ascii="Sylfaen" w:hAnsi="Sylfaen"/>
          <w:noProof/>
          <w:color w:val="000000" w:themeColor="text1"/>
          <w:lang w:val="ka-GE"/>
        </w:rPr>
        <w:t xml:space="preserve">ღონისძიებების </w:t>
      </w:r>
      <w:r w:rsidRPr="00791884">
        <w:rPr>
          <w:rFonts w:ascii="Sylfaen" w:hAnsi="Sylfaen"/>
          <w:noProof/>
          <w:color w:val="000000" w:themeColor="text1"/>
          <w:lang w:val="pt-BR"/>
        </w:rPr>
        <w:t>დასაფინანსებლად</w:t>
      </w:r>
      <w:r w:rsidRPr="00791884">
        <w:rPr>
          <w:rFonts w:ascii="Sylfaen" w:hAnsi="Sylfaen"/>
          <w:noProof/>
          <w:color w:val="000000" w:themeColor="text1"/>
          <w:lang w:val="ka-GE"/>
        </w:rPr>
        <w:t>;</w:t>
      </w:r>
    </w:p>
    <w:p w:rsidR="000675E7" w:rsidRPr="00791884" w:rsidRDefault="000675E7" w:rsidP="000675E7">
      <w:pPr>
        <w:spacing w:after="0" w:line="240" w:lineRule="auto"/>
        <w:jc w:val="both"/>
        <w:rPr>
          <w:rFonts w:ascii="Sylfaen" w:hAnsi="Sylfaen"/>
          <w:b/>
          <w:color w:val="000000"/>
          <w:lang w:val="ka-GE"/>
        </w:rPr>
      </w:pPr>
    </w:p>
    <w:p w:rsidR="000675E7" w:rsidRPr="00791884" w:rsidRDefault="000675E7" w:rsidP="000675E7">
      <w:pPr>
        <w:spacing w:after="0" w:line="240" w:lineRule="auto"/>
        <w:jc w:val="both"/>
        <w:rPr>
          <w:rFonts w:ascii="Sylfaen" w:hAnsi="Sylfaen"/>
          <w:color w:val="000000"/>
          <w:lang w:val="ka-GE"/>
        </w:rPr>
      </w:pPr>
      <w:r w:rsidRPr="00791884">
        <w:rPr>
          <w:rFonts w:ascii="Sylfaen" w:hAnsi="Sylfaen" w:cs="Sylfaen"/>
          <w:b/>
          <w:lang w:val="ka-GE"/>
        </w:rPr>
        <w:t xml:space="preserve">32 10 - პროფესიული განათლება I (KfW) - </w:t>
      </w:r>
      <w:r w:rsidRPr="00791884">
        <w:rPr>
          <w:rFonts w:ascii="Sylfaen" w:hAnsi="Sylfaen"/>
          <w:color w:val="000000"/>
          <w:lang w:val="ka-GE"/>
        </w:rPr>
        <w:t>დაზუსტებულ გეგმასა და საკასო ხარჯებს შორის სხვაობა განპირობებულია საკასო ხარჯის ნაწილში პროფესიული განათლების ცენტრის ე.წ. „ექსელენს ცენტრის</w:t>
      </w:r>
      <w:r w:rsidR="0076542B">
        <w:rPr>
          <w:rFonts w:ascii="Sylfaen" w:hAnsi="Sylfaen"/>
          <w:color w:val="000000"/>
          <w:lang w:val="ka-GE"/>
        </w:rPr>
        <w:t>“</w:t>
      </w:r>
      <w:r w:rsidRPr="00791884">
        <w:rPr>
          <w:rFonts w:ascii="Sylfaen" w:hAnsi="Sylfaen"/>
          <w:color w:val="000000"/>
          <w:lang w:val="ka-GE"/>
        </w:rPr>
        <w:t xml:space="preserve"> სამშენებლო სამუშაოების მიზნით გაფორმებული ხელშეკრულების ფარგლებში  დონორის მიერ პირდაპირ გაწეული ხარჯების პროექტის ანგარიშგებაში ასახვით;</w:t>
      </w:r>
    </w:p>
    <w:p w:rsidR="000675E7" w:rsidRPr="00791884" w:rsidRDefault="000675E7" w:rsidP="000675E7">
      <w:pPr>
        <w:spacing w:after="0" w:line="240" w:lineRule="auto"/>
        <w:jc w:val="both"/>
        <w:rPr>
          <w:rFonts w:ascii="Sylfaen" w:hAnsi="Sylfaen" w:cs="Sylfaen"/>
          <w:b/>
          <w:highlight w:val="yellow"/>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lang w:val="ka-GE"/>
        </w:rPr>
        <w:t xml:space="preserve">32 11 - თანამედროვე უნარები უკეთესი დასაქმების სექტორის განვითარების პროგრამისთვის -  პროექტი (ADB) - </w:t>
      </w:r>
      <w:r w:rsidRPr="00791884">
        <w:rPr>
          <w:rFonts w:ascii="Sylfaen" w:hAnsi="Sylfaen"/>
          <w:lang w:val="ka-GE"/>
        </w:rPr>
        <w:t xml:space="preserve">დამტკიცებულ და დაზუსტებულ გეგმას შორის სხვაობა გამოიწვია იმ გარემოებამ, რომ არქიტექტურული დიზაინისა და მშენებლობის ზედამხედველობის ფირმამ დაგვიანებით  წარმოადგინა კონტრაქტით გათვალისწინებული  მე-2 და მე-3 ეტაპის ანგარიშები,  კერძოდ ექსპერტიზირებული სამშენებლო პროექტები და ტენდერის გამოსაცხადებლად საჭირო დოკუმენტაცია, რის გამოც სამშენებლო სამუშაობზე ტენდერები დაგეგმილ ვადებზე მნიშვნელოვნად უფრო გვიან გამოცხადდა (ნაცვლად პირველი კვარტლისა, სამშენებლო ტენდერები გამოცხადდა მესამე და მეოთხე კვარტალებში). </w:t>
      </w:r>
      <w:r w:rsidRPr="00791884">
        <w:rPr>
          <w:rFonts w:ascii="Sylfaen" w:hAnsi="Sylfaen"/>
          <w:color w:val="000000"/>
          <w:lang w:val="ka-GE"/>
        </w:rPr>
        <w:t xml:space="preserve">წარმოქმნილი ეკონომია </w:t>
      </w:r>
      <w:r w:rsidRPr="00791884">
        <w:rPr>
          <w:rFonts w:ascii="Sylfaen" w:hAnsi="Sylfaen" w:cs="Sylfaen"/>
          <w:lang w:val="ka-GE"/>
        </w:rPr>
        <w:t xml:space="preserve">მიმართულ იქნა სხვა </w:t>
      </w:r>
      <w:r w:rsidRPr="00791884">
        <w:rPr>
          <w:rFonts w:ascii="Sylfaen" w:hAnsi="Sylfaen"/>
          <w:noProof/>
          <w:color w:val="000000" w:themeColor="text1"/>
          <w:lang w:val="pt-BR"/>
        </w:rPr>
        <w:t xml:space="preserve">პრიორიტეტული </w:t>
      </w:r>
      <w:r w:rsidRPr="00791884">
        <w:rPr>
          <w:rFonts w:ascii="Sylfaen" w:hAnsi="Sylfaen"/>
          <w:noProof/>
          <w:color w:val="000000" w:themeColor="text1"/>
          <w:lang w:val="ka-GE"/>
        </w:rPr>
        <w:t xml:space="preserve">ღონისძიებების </w:t>
      </w:r>
      <w:r w:rsidRPr="00791884">
        <w:rPr>
          <w:rFonts w:ascii="Sylfaen" w:hAnsi="Sylfaen"/>
          <w:noProof/>
          <w:color w:val="000000" w:themeColor="text1"/>
          <w:lang w:val="pt-BR"/>
        </w:rPr>
        <w:t>დასაფინანსებლად</w:t>
      </w:r>
      <w:r w:rsidRPr="00791884">
        <w:rPr>
          <w:rFonts w:ascii="Sylfaen" w:hAnsi="Sylfaen"/>
          <w:noProof/>
          <w:color w:val="000000" w:themeColor="text1"/>
          <w:lang w:val="ka-GE"/>
        </w:rPr>
        <w:t>;</w:t>
      </w:r>
    </w:p>
    <w:p w:rsidR="000675E7" w:rsidRPr="00791884" w:rsidRDefault="000675E7" w:rsidP="000675E7">
      <w:pPr>
        <w:spacing w:after="0" w:line="240" w:lineRule="auto"/>
        <w:jc w:val="both"/>
        <w:rPr>
          <w:rFonts w:ascii="Sylfaen" w:hAnsi="Sylfaen" w:cs="Sylfaen"/>
          <w:b/>
          <w:lang w:val="ka-GE"/>
        </w:rPr>
      </w:pPr>
    </w:p>
    <w:p w:rsidR="000675E7" w:rsidRPr="00791884" w:rsidRDefault="000675E7" w:rsidP="000675E7">
      <w:pPr>
        <w:spacing w:after="0" w:line="240" w:lineRule="auto"/>
        <w:jc w:val="both"/>
        <w:rPr>
          <w:rFonts w:ascii="Sylfaen" w:hAnsi="Sylfaen" w:cs="Sylfaen"/>
          <w:noProof/>
          <w:lang w:val="ka-GE"/>
        </w:rPr>
      </w:pPr>
      <w:r w:rsidRPr="00791884">
        <w:rPr>
          <w:rFonts w:ascii="Sylfaen" w:hAnsi="Sylfaen" w:cs="Sylfaen"/>
          <w:b/>
          <w:lang w:val="ka-GE"/>
        </w:rPr>
        <w:t xml:space="preserve">38 00 - სსიპ – საქართველოს ფინანსური მონიტორინგის სამსახური - </w:t>
      </w:r>
      <w:r w:rsidRPr="00791884">
        <w:rPr>
          <w:rFonts w:ascii="Sylfaen" w:hAnsi="Sylfaen" w:cs="Sylfaen"/>
          <w:noProof/>
          <w:lang w:val="pt-BR"/>
        </w:rPr>
        <w:t>დაზუსტებულ</w:t>
      </w:r>
      <w:r w:rsidRPr="00791884">
        <w:rPr>
          <w:rFonts w:ascii="Sylfaen" w:hAnsi="Sylfaen"/>
          <w:noProof/>
          <w:lang w:val="pt-BR"/>
        </w:rPr>
        <w:t xml:space="preserve"> </w:t>
      </w:r>
      <w:r w:rsidRPr="00791884">
        <w:rPr>
          <w:rFonts w:ascii="Sylfaen" w:hAnsi="Sylfaen"/>
          <w:noProof/>
          <w:lang w:val="ka-GE"/>
        </w:rPr>
        <w:t xml:space="preserve"> </w:t>
      </w:r>
      <w:r w:rsidRPr="00791884">
        <w:rPr>
          <w:rFonts w:ascii="Sylfaen" w:hAnsi="Sylfaen" w:cs="Sylfaen"/>
          <w:noProof/>
          <w:lang w:val="pt-BR"/>
        </w:rPr>
        <w:t>ასიგნებებსა</w:t>
      </w:r>
      <w:r w:rsidRPr="00791884">
        <w:rPr>
          <w:rFonts w:ascii="Sylfaen" w:hAnsi="Sylfaen"/>
          <w:noProof/>
          <w:lang w:val="pt-BR"/>
        </w:rPr>
        <w:t xml:space="preserve"> </w:t>
      </w:r>
      <w:r w:rsidRPr="00791884">
        <w:rPr>
          <w:rFonts w:ascii="Sylfaen" w:hAnsi="Sylfaen" w:cs="Sylfaen"/>
          <w:noProof/>
          <w:lang w:val="pt-BR"/>
        </w:rPr>
        <w:t>და</w:t>
      </w:r>
      <w:r w:rsidRPr="00791884">
        <w:rPr>
          <w:rFonts w:ascii="Sylfaen" w:hAnsi="Sylfaen"/>
          <w:noProof/>
          <w:lang w:val="pt-BR"/>
        </w:rPr>
        <w:t xml:space="preserve"> </w:t>
      </w:r>
      <w:r w:rsidRPr="00791884">
        <w:rPr>
          <w:rFonts w:ascii="Sylfaen" w:hAnsi="Sylfaen" w:cs="Sylfaen"/>
          <w:noProof/>
          <w:lang w:val="ka-GE"/>
        </w:rPr>
        <w:t>საკასო მაჩვენებელს</w:t>
      </w:r>
      <w:r w:rsidRPr="00791884">
        <w:rPr>
          <w:rFonts w:ascii="Sylfaen" w:hAnsi="Sylfaen"/>
          <w:noProof/>
          <w:lang w:val="pt-BR"/>
        </w:rPr>
        <w:t xml:space="preserve"> </w:t>
      </w:r>
      <w:r w:rsidRPr="00791884">
        <w:rPr>
          <w:rFonts w:ascii="Sylfaen" w:hAnsi="Sylfaen" w:cs="Sylfaen"/>
          <w:noProof/>
          <w:lang w:val="pt-BR"/>
        </w:rPr>
        <w:t>შორის</w:t>
      </w:r>
      <w:r w:rsidRPr="00791884">
        <w:rPr>
          <w:rFonts w:ascii="Sylfaen" w:hAnsi="Sylfaen"/>
          <w:noProof/>
          <w:lang w:val="pt-BR"/>
        </w:rPr>
        <w:t xml:space="preserve"> </w:t>
      </w:r>
      <w:r w:rsidRPr="00791884">
        <w:rPr>
          <w:rFonts w:ascii="Sylfaen" w:hAnsi="Sylfaen"/>
          <w:noProof/>
          <w:lang w:val="ka-GE"/>
        </w:rPr>
        <w:t>ს</w:t>
      </w:r>
      <w:r w:rsidRPr="00791884">
        <w:rPr>
          <w:rFonts w:ascii="Sylfaen" w:hAnsi="Sylfaen" w:cs="Sylfaen"/>
          <w:noProof/>
          <w:lang w:val="pt-BR"/>
        </w:rPr>
        <w:t>ხვაობა</w:t>
      </w:r>
      <w:r w:rsidRPr="00791884">
        <w:rPr>
          <w:rFonts w:ascii="Sylfaen" w:hAnsi="Sylfaen" w:cs="Sylfaen"/>
          <w:noProof/>
          <w:lang w:val="ka-GE"/>
        </w:rPr>
        <w:t xml:space="preserve"> </w:t>
      </w:r>
      <w:r w:rsidRPr="00791884">
        <w:rPr>
          <w:rFonts w:ascii="Sylfaen" w:hAnsi="Sylfaen"/>
          <w:noProof/>
          <w:lang w:val="ka-GE"/>
        </w:rPr>
        <w:t>გ</w:t>
      </w:r>
      <w:r w:rsidRPr="0076542B">
        <w:rPr>
          <w:rFonts w:ascii="Sylfaen" w:hAnsi="Sylfaen"/>
          <w:noProof/>
          <w:lang w:val="ka-GE"/>
        </w:rPr>
        <w:t>ამოწვეულია</w:t>
      </w:r>
      <w:r w:rsidRPr="0076542B">
        <w:rPr>
          <w:rFonts w:ascii="Sylfaen" w:hAnsi="Sylfaen"/>
          <w:lang w:val="ka-GE"/>
        </w:rPr>
        <w:t xml:space="preserve"> „</w:t>
      </w:r>
      <w:r w:rsidRPr="0076542B">
        <w:rPr>
          <w:rFonts w:ascii="Sylfaen" w:hAnsi="Sylfaen" w:cs="Sylfaen"/>
          <w:lang w:val="ka-GE"/>
        </w:rPr>
        <w:t>შრომის</w:t>
      </w:r>
      <w:r w:rsidRPr="0076542B">
        <w:rPr>
          <w:rFonts w:ascii="Sylfaen" w:hAnsi="Sylfaen"/>
          <w:lang w:val="ka-GE"/>
        </w:rPr>
        <w:t xml:space="preserve"> </w:t>
      </w:r>
      <w:r w:rsidRPr="0076542B">
        <w:rPr>
          <w:rFonts w:ascii="Sylfaen" w:hAnsi="Sylfaen" w:cs="Sylfaen"/>
          <w:lang w:val="ka-GE"/>
        </w:rPr>
        <w:t>ანაზღაურების</w:t>
      </w:r>
      <w:r w:rsidR="0076542B" w:rsidRPr="0076542B">
        <w:rPr>
          <w:rFonts w:ascii="Sylfaen" w:hAnsi="Sylfaen"/>
          <w:lang w:val="ka-GE"/>
        </w:rPr>
        <w:t>“</w:t>
      </w:r>
      <w:r w:rsidRPr="00791884">
        <w:rPr>
          <w:lang w:val="ka-GE"/>
        </w:rPr>
        <w:t xml:space="preserve"> </w:t>
      </w:r>
      <w:r w:rsidRPr="00791884">
        <w:rPr>
          <w:rFonts w:ascii="Sylfaen" w:hAnsi="Sylfaen" w:cs="Sylfaen"/>
          <w:lang w:val="ka-GE"/>
        </w:rPr>
        <w:t>მუხლით გათვალისწინებული ხარჯების</w:t>
      </w:r>
      <w:r w:rsidRPr="00791884">
        <w:rPr>
          <w:lang w:val="ka-GE"/>
        </w:rPr>
        <w:t xml:space="preserve"> </w:t>
      </w:r>
      <w:r w:rsidRPr="00791884">
        <w:rPr>
          <w:rFonts w:ascii="Sylfaen" w:hAnsi="Sylfaen" w:cs="Sylfaen"/>
          <w:lang w:val="ka-GE"/>
        </w:rPr>
        <w:t>აუთვისებლობით</w:t>
      </w:r>
      <w:r w:rsidRPr="00791884">
        <w:rPr>
          <w:rFonts w:ascii="Sylfaen" w:hAnsi="Sylfaen"/>
          <w:lang w:val="ka-GE"/>
        </w:rPr>
        <w:t xml:space="preserve"> (</w:t>
      </w:r>
      <w:r w:rsidRPr="00791884">
        <w:rPr>
          <w:rFonts w:ascii="Sylfaen" w:hAnsi="Sylfaen" w:cs="Sylfaen"/>
          <w:lang w:val="ka-GE"/>
        </w:rPr>
        <w:t>ვერ</w:t>
      </w:r>
      <w:r w:rsidRPr="00791884">
        <w:rPr>
          <w:lang w:val="ka-GE"/>
        </w:rPr>
        <w:t xml:space="preserve"> </w:t>
      </w:r>
      <w:r w:rsidRPr="00791884">
        <w:rPr>
          <w:rFonts w:ascii="Sylfaen" w:hAnsi="Sylfaen" w:cs="Sylfaen"/>
          <w:lang w:val="ka-GE"/>
        </w:rPr>
        <w:t>მოხერხდა</w:t>
      </w:r>
      <w:r w:rsidRPr="00791884">
        <w:rPr>
          <w:lang w:val="ka-GE"/>
        </w:rPr>
        <w:t xml:space="preserve"> </w:t>
      </w:r>
      <w:r w:rsidRPr="00791884">
        <w:rPr>
          <w:rFonts w:ascii="Sylfaen" w:hAnsi="Sylfaen" w:cs="Sylfaen"/>
          <w:lang w:val="ka-GE"/>
        </w:rPr>
        <w:t>სამსახურის</w:t>
      </w:r>
      <w:r w:rsidRPr="00791884">
        <w:rPr>
          <w:lang w:val="ka-GE"/>
        </w:rPr>
        <w:t xml:space="preserve"> </w:t>
      </w:r>
      <w:r w:rsidRPr="00791884">
        <w:rPr>
          <w:rFonts w:ascii="Sylfaen" w:hAnsi="Sylfaen" w:cs="Sylfaen"/>
          <w:lang w:val="ka-GE"/>
        </w:rPr>
        <w:t>საშტატო</w:t>
      </w:r>
      <w:r w:rsidRPr="00791884">
        <w:rPr>
          <w:lang w:val="ka-GE"/>
        </w:rPr>
        <w:t xml:space="preserve"> </w:t>
      </w:r>
      <w:r w:rsidRPr="00791884">
        <w:rPr>
          <w:rFonts w:ascii="Sylfaen" w:hAnsi="Sylfaen" w:cs="Sylfaen"/>
          <w:lang w:val="ka-GE"/>
        </w:rPr>
        <w:t>ნუსხით</w:t>
      </w:r>
      <w:r w:rsidRPr="00791884">
        <w:rPr>
          <w:lang w:val="ka-GE"/>
        </w:rPr>
        <w:t xml:space="preserve"> </w:t>
      </w:r>
      <w:r w:rsidRPr="00791884">
        <w:rPr>
          <w:rFonts w:ascii="Sylfaen" w:hAnsi="Sylfaen" w:cs="Sylfaen"/>
          <w:lang w:val="ka-GE"/>
        </w:rPr>
        <w:t>გათვალისწინებული</w:t>
      </w:r>
      <w:r w:rsidRPr="00791884">
        <w:rPr>
          <w:lang w:val="ka-GE"/>
        </w:rPr>
        <w:t xml:space="preserve"> </w:t>
      </w:r>
      <w:r w:rsidRPr="00791884">
        <w:rPr>
          <w:rFonts w:ascii="Sylfaen" w:hAnsi="Sylfaen" w:cs="Sylfaen"/>
          <w:lang w:val="ka-GE"/>
        </w:rPr>
        <w:t>თანამდებობების სრულად</w:t>
      </w:r>
      <w:r w:rsidRPr="00791884">
        <w:rPr>
          <w:lang w:val="ka-GE"/>
        </w:rPr>
        <w:t xml:space="preserve"> </w:t>
      </w:r>
      <w:r w:rsidRPr="00791884">
        <w:rPr>
          <w:rFonts w:ascii="Sylfaen" w:hAnsi="Sylfaen" w:cs="Sylfaen"/>
          <w:lang w:val="ka-GE"/>
        </w:rPr>
        <w:t xml:space="preserve">დაკომპლექტება), ასევე </w:t>
      </w:r>
      <w:r w:rsidRPr="00791884">
        <w:rPr>
          <w:rFonts w:ascii="Sylfaen" w:eastAsia="Times New Roman" w:hAnsi="Sylfaen" w:cs="Calibri"/>
          <w:bCs/>
          <w:color w:val="000000"/>
          <w:lang w:val="ka-GE"/>
        </w:rPr>
        <w:t xml:space="preserve">კომპიუტერული </w:t>
      </w:r>
      <w:r w:rsidRPr="00791884">
        <w:rPr>
          <w:rFonts w:ascii="Sylfaen" w:eastAsia="Times New Roman" w:hAnsi="Sylfaen" w:cs="Calibri"/>
          <w:bCs/>
          <w:color w:val="000000"/>
          <w:lang w:val="ka-GE"/>
        </w:rPr>
        <w:lastRenderedPageBreak/>
        <w:t xml:space="preserve">მოწყობილობების, პროგრამული უზრუნველყოფის და ქსელური ინფრასტრუქტურის </w:t>
      </w:r>
      <w:r w:rsidRPr="00791884">
        <w:rPr>
          <w:rFonts w:ascii="Sylfaen" w:hAnsi="Sylfaen"/>
          <w:bCs/>
          <w:lang w:val="ka-GE"/>
        </w:rPr>
        <w:t>შესყიდვის პროცედურებით წარმოქმნილი ეკონომიით. გარდა აღნიშნულისა</w:t>
      </w:r>
      <w:r w:rsidR="0076542B">
        <w:rPr>
          <w:rFonts w:ascii="Sylfaen" w:hAnsi="Sylfaen"/>
          <w:bCs/>
        </w:rPr>
        <w:t>,</w:t>
      </w:r>
      <w:r w:rsidRPr="00791884">
        <w:rPr>
          <w:rFonts w:ascii="Sylfaen" w:hAnsi="Sylfaen"/>
          <w:bCs/>
          <w:lang w:val="ka-GE"/>
        </w:rPr>
        <w:t xml:space="preserve"> სხვაობა განაპირობა იმ გარემოებამაც, რომ </w:t>
      </w:r>
      <w:r w:rsidRPr="00791884">
        <w:rPr>
          <w:rFonts w:ascii="Sylfaen" w:hAnsi="Sylfaen" w:cs="Sylfaen"/>
          <w:noProof/>
          <w:lang w:val="ka-GE"/>
        </w:rPr>
        <w:t>სამსახურს გადაეცა სსიპ - სახელმწიფო ქონების ეროვნული სააგენტოს ბალანსზე რიცხული ავტომანქანა და აღარ წარმოიშვა მისი  შესყიდვის საჭიროება.</w:t>
      </w:r>
    </w:p>
    <w:p w:rsidR="000675E7" w:rsidRPr="00791884" w:rsidRDefault="000675E7" w:rsidP="000675E7">
      <w:pPr>
        <w:spacing w:after="0" w:line="240" w:lineRule="auto"/>
        <w:jc w:val="both"/>
        <w:rPr>
          <w:rFonts w:ascii="Sylfaen" w:hAnsi="Sylfaen"/>
          <w:bCs/>
          <w:noProof/>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bCs/>
          <w:noProof/>
          <w:lang w:val="ka-GE"/>
        </w:rPr>
        <w:t xml:space="preserve">40 03 - სსიპ - სახელისუფლებო სპეციალური კავშირგაბმულობის სააგენტოს ხელშეწყობა - </w:t>
      </w:r>
      <w:r w:rsidRPr="00791884">
        <w:rPr>
          <w:rFonts w:ascii="Sylfaen" w:hAnsi="Sylfaen" w:cs="Sylfaen"/>
          <w:lang w:val="ka-GE"/>
        </w:rPr>
        <w:t>სხვაობა დამტკიცებულ და დაზუსტებულ ასიგნებებს შორის განპირობებულია საქართველოს მთავრობის სარეზერვო ფონდიდან თანხების გამოყოფით;</w:t>
      </w:r>
    </w:p>
    <w:p w:rsidR="000675E7" w:rsidRPr="00791884" w:rsidRDefault="000675E7" w:rsidP="000675E7">
      <w:pPr>
        <w:spacing w:after="0" w:line="240" w:lineRule="auto"/>
        <w:jc w:val="both"/>
        <w:rPr>
          <w:rFonts w:ascii="Sylfaen" w:hAnsi="Sylfaen" w:cs="Sylfaen"/>
          <w:lang w:val="ka-GE"/>
        </w:rPr>
      </w:pPr>
    </w:p>
    <w:p w:rsidR="000675E7" w:rsidRPr="00791884" w:rsidRDefault="000675E7" w:rsidP="000675E7">
      <w:pPr>
        <w:spacing w:after="0" w:line="240" w:lineRule="auto"/>
        <w:jc w:val="both"/>
        <w:rPr>
          <w:rFonts w:ascii="Sylfaen" w:hAnsi="Sylfaen" w:cs="Sylfaen"/>
          <w:b/>
          <w:lang w:val="ka-GE"/>
        </w:rPr>
      </w:pPr>
      <w:r w:rsidRPr="00791884">
        <w:rPr>
          <w:rFonts w:ascii="Sylfaen" w:hAnsi="Sylfaen"/>
          <w:b/>
          <w:noProof/>
          <w:lang w:val="ka-GE"/>
        </w:rPr>
        <w:t xml:space="preserve">49 00 - საქართველოს სავაჭრო-სამრეწველო პალატა -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91884">
        <w:rPr>
          <w:rFonts w:ascii="Sylfaen" w:hAnsi="Sylfaen" w:cs="Sylfaen"/>
          <w:b/>
          <w:lang w:val="ka-GE"/>
        </w:rPr>
        <w:t xml:space="preserve">     </w:t>
      </w:r>
    </w:p>
    <w:p w:rsidR="000675E7" w:rsidRPr="00791884" w:rsidRDefault="000675E7" w:rsidP="000675E7">
      <w:pPr>
        <w:spacing w:after="0" w:line="240" w:lineRule="auto"/>
        <w:jc w:val="both"/>
        <w:rPr>
          <w:rFonts w:ascii="Sylfaen" w:hAnsi="Sylfaen"/>
          <w:b/>
          <w:noProof/>
          <w:highlight w:val="yellow"/>
          <w:lang w:val="ka-GE"/>
        </w:rPr>
      </w:pPr>
    </w:p>
    <w:p w:rsidR="000675E7" w:rsidRPr="00791884" w:rsidRDefault="000675E7" w:rsidP="000675E7">
      <w:pPr>
        <w:spacing w:after="0" w:line="240" w:lineRule="auto"/>
        <w:jc w:val="both"/>
        <w:rPr>
          <w:rFonts w:ascii="Sylfaen" w:hAnsi="Sylfaen" w:cs="Sylfaen"/>
          <w:lang w:val="ka-GE"/>
        </w:rPr>
      </w:pPr>
      <w:r w:rsidRPr="00791884">
        <w:rPr>
          <w:rFonts w:ascii="Sylfaen" w:hAnsi="Sylfaen"/>
          <w:b/>
          <w:bCs/>
          <w:noProof/>
          <w:lang w:val="ka-GE"/>
        </w:rPr>
        <w:t xml:space="preserve">53 00 - სსიპ - საჯარო  და  კერძო </w:t>
      </w:r>
      <w:r w:rsidRPr="0076542B">
        <w:rPr>
          <w:rFonts w:ascii="Sylfaen" w:hAnsi="Sylfaen"/>
          <w:b/>
          <w:bCs/>
          <w:noProof/>
          <w:lang w:val="ka-GE"/>
        </w:rPr>
        <w:t xml:space="preserve">თანამშრომლობის სააგენტო - </w:t>
      </w:r>
      <w:r w:rsidRPr="0076542B">
        <w:rPr>
          <w:rFonts w:ascii="Sylfaen" w:hAnsi="Sylfaen" w:cs="Sylfaen"/>
          <w:noProof/>
          <w:lang w:val="pt-BR"/>
        </w:rPr>
        <w:t>დაზუსტებულ</w:t>
      </w:r>
      <w:r w:rsidRPr="0076542B">
        <w:rPr>
          <w:rFonts w:ascii="Sylfaen" w:hAnsi="Sylfaen"/>
          <w:noProof/>
          <w:lang w:val="pt-BR"/>
        </w:rPr>
        <w:t xml:space="preserve"> </w:t>
      </w:r>
      <w:r w:rsidRPr="0076542B">
        <w:rPr>
          <w:rFonts w:ascii="Sylfaen" w:hAnsi="Sylfaen"/>
          <w:noProof/>
          <w:lang w:val="ka-GE"/>
        </w:rPr>
        <w:t xml:space="preserve"> </w:t>
      </w:r>
      <w:r w:rsidRPr="0076542B">
        <w:rPr>
          <w:rFonts w:ascii="Sylfaen" w:hAnsi="Sylfaen" w:cs="Sylfaen"/>
          <w:noProof/>
          <w:lang w:val="pt-BR"/>
        </w:rPr>
        <w:t>ასიგნებებსა</w:t>
      </w:r>
      <w:r w:rsidRPr="0076542B">
        <w:rPr>
          <w:rFonts w:ascii="Sylfaen" w:hAnsi="Sylfaen"/>
          <w:noProof/>
          <w:lang w:val="pt-BR"/>
        </w:rPr>
        <w:t xml:space="preserve"> </w:t>
      </w:r>
      <w:r w:rsidRPr="0076542B">
        <w:rPr>
          <w:rFonts w:ascii="Sylfaen" w:hAnsi="Sylfaen" w:cs="Sylfaen"/>
          <w:noProof/>
          <w:lang w:val="pt-BR"/>
        </w:rPr>
        <w:t>და</w:t>
      </w:r>
      <w:r w:rsidRPr="0076542B">
        <w:rPr>
          <w:rFonts w:ascii="Sylfaen" w:hAnsi="Sylfaen"/>
          <w:noProof/>
          <w:lang w:val="pt-BR"/>
        </w:rPr>
        <w:t xml:space="preserve"> </w:t>
      </w:r>
      <w:r w:rsidRPr="0076542B">
        <w:rPr>
          <w:rFonts w:ascii="Sylfaen" w:hAnsi="Sylfaen" w:cs="Sylfaen"/>
          <w:noProof/>
          <w:lang w:val="ka-GE"/>
        </w:rPr>
        <w:t>საკასო მაჩვენებელს</w:t>
      </w:r>
      <w:r w:rsidRPr="0076542B">
        <w:rPr>
          <w:rFonts w:ascii="Sylfaen" w:hAnsi="Sylfaen"/>
          <w:noProof/>
          <w:lang w:val="pt-BR"/>
        </w:rPr>
        <w:t xml:space="preserve"> </w:t>
      </w:r>
      <w:r w:rsidRPr="0076542B">
        <w:rPr>
          <w:rFonts w:ascii="Sylfaen" w:hAnsi="Sylfaen" w:cs="Sylfaen"/>
          <w:noProof/>
          <w:lang w:val="pt-BR"/>
        </w:rPr>
        <w:t>შორის</w:t>
      </w:r>
      <w:r w:rsidRPr="0076542B">
        <w:rPr>
          <w:rFonts w:ascii="Sylfaen" w:hAnsi="Sylfaen"/>
          <w:noProof/>
          <w:lang w:val="pt-BR"/>
        </w:rPr>
        <w:t xml:space="preserve"> </w:t>
      </w:r>
      <w:r w:rsidRPr="0076542B">
        <w:rPr>
          <w:rFonts w:ascii="Sylfaen" w:hAnsi="Sylfaen"/>
          <w:noProof/>
          <w:lang w:val="ka-GE"/>
        </w:rPr>
        <w:t>ს</w:t>
      </w:r>
      <w:r w:rsidRPr="0076542B">
        <w:rPr>
          <w:rFonts w:ascii="Sylfaen" w:hAnsi="Sylfaen" w:cs="Sylfaen"/>
          <w:noProof/>
          <w:lang w:val="pt-BR"/>
        </w:rPr>
        <w:t>ხვაობა</w:t>
      </w:r>
      <w:r w:rsidRPr="0076542B">
        <w:rPr>
          <w:rFonts w:ascii="Sylfaen" w:hAnsi="Sylfaen" w:cs="Sylfaen"/>
          <w:noProof/>
          <w:lang w:val="ka-GE"/>
        </w:rPr>
        <w:t xml:space="preserve"> </w:t>
      </w:r>
      <w:r w:rsidRPr="0076542B">
        <w:rPr>
          <w:rFonts w:ascii="Sylfaen" w:hAnsi="Sylfaen"/>
          <w:noProof/>
          <w:lang w:val="ka-GE"/>
        </w:rPr>
        <w:t>გამოწვეულია</w:t>
      </w:r>
      <w:r w:rsidRPr="0076542B">
        <w:rPr>
          <w:rFonts w:ascii="Sylfaen" w:hAnsi="Sylfaen"/>
          <w:lang w:val="ka-GE"/>
        </w:rPr>
        <w:t xml:space="preserve"> „</w:t>
      </w:r>
      <w:r w:rsidRPr="0076542B">
        <w:rPr>
          <w:rFonts w:ascii="Sylfaen" w:hAnsi="Sylfaen" w:cs="Sylfaen"/>
          <w:lang w:val="ka-GE"/>
        </w:rPr>
        <w:t>შრომის</w:t>
      </w:r>
      <w:r w:rsidRPr="0076542B">
        <w:rPr>
          <w:rFonts w:ascii="Sylfaen" w:hAnsi="Sylfaen"/>
          <w:lang w:val="ka-GE"/>
        </w:rPr>
        <w:t xml:space="preserve"> </w:t>
      </w:r>
      <w:r w:rsidRPr="0076542B">
        <w:rPr>
          <w:rFonts w:ascii="Sylfaen" w:hAnsi="Sylfaen" w:cs="Sylfaen"/>
          <w:lang w:val="ka-GE"/>
        </w:rPr>
        <w:t>ანაზღაურების</w:t>
      </w:r>
      <w:r w:rsidR="0076542B">
        <w:rPr>
          <w:rFonts w:ascii="Sylfaen" w:hAnsi="Sylfaen"/>
          <w:lang w:val="ka-GE"/>
        </w:rPr>
        <w:t>“</w:t>
      </w:r>
      <w:r w:rsidRPr="0076542B">
        <w:rPr>
          <w:rFonts w:ascii="Sylfaen" w:hAnsi="Sylfaen"/>
          <w:lang w:val="ka-GE"/>
        </w:rPr>
        <w:t xml:space="preserve"> </w:t>
      </w:r>
      <w:r w:rsidRPr="0076542B">
        <w:rPr>
          <w:rFonts w:ascii="Sylfaen" w:hAnsi="Sylfaen" w:cs="Sylfaen"/>
          <w:lang w:val="ka-GE"/>
        </w:rPr>
        <w:t>მუხლით გათვალისწინებული ხარჯების</w:t>
      </w:r>
      <w:r w:rsidRPr="0076542B">
        <w:rPr>
          <w:rFonts w:ascii="Sylfaen" w:hAnsi="Sylfaen"/>
          <w:lang w:val="ka-GE"/>
        </w:rPr>
        <w:t xml:space="preserve"> </w:t>
      </w:r>
      <w:r w:rsidRPr="0076542B">
        <w:rPr>
          <w:rFonts w:ascii="Sylfaen" w:hAnsi="Sylfaen" w:cs="Sylfaen"/>
          <w:lang w:val="ka-GE"/>
        </w:rPr>
        <w:t>აუთვისებლობით</w:t>
      </w:r>
      <w:r w:rsidRPr="0076542B">
        <w:rPr>
          <w:rFonts w:ascii="Sylfaen" w:hAnsi="Sylfaen"/>
          <w:lang w:val="ka-GE"/>
        </w:rPr>
        <w:t xml:space="preserve"> (</w:t>
      </w:r>
      <w:r w:rsidRPr="0076542B">
        <w:rPr>
          <w:rFonts w:ascii="Sylfaen" w:hAnsi="Sylfaen" w:cs="Sylfaen"/>
          <w:lang w:val="ka-GE"/>
        </w:rPr>
        <w:t>ვერ</w:t>
      </w:r>
      <w:r w:rsidRPr="0076542B">
        <w:rPr>
          <w:rFonts w:ascii="Sylfaen" w:hAnsi="Sylfaen"/>
          <w:lang w:val="ka-GE"/>
        </w:rPr>
        <w:t xml:space="preserve"> </w:t>
      </w:r>
      <w:r w:rsidRPr="0076542B">
        <w:rPr>
          <w:rFonts w:ascii="Sylfaen" w:hAnsi="Sylfaen" w:cs="Sylfaen"/>
          <w:lang w:val="ka-GE"/>
        </w:rPr>
        <w:t>მოხერხდა</w:t>
      </w:r>
      <w:r w:rsidRPr="0076542B">
        <w:rPr>
          <w:rFonts w:ascii="Sylfaen" w:hAnsi="Sylfaen"/>
          <w:lang w:val="ka-GE"/>
        </w:rPr>
        <w:t xml:space="preserve"> </w:t>
      </w:r>
      <w:r w:rsidRPr="0076542B">
        <w:rPr>
          <w:rFonts w:ascii="Sylfaen" w:hAnsi="Sylfaen" w:cs="Sylfaen"/>
          <w:lang w:val="ka-GE"/>
        </w:rPr>
        <w:t>სააგენტოს</w:t>
      </w:r>
      <w:r w:rsidRPr="0076542B">
        <w:rPr>
          <w:rFonts w:ascii="Sylfaen" w:hAnsi="Sylfaen"/>
          <w:lang w:val="ka-GE"/>
        </w:rPr>
        <w:t xml:space="preserve"> </w:t>
      </w:r>
      <w:r w:rsidRPr="0076542B">
        <w:rPr>
          <w:rFonts w:ascii="Sylfaen" w:hAnsi="Sylfaen" w:cs="Sylfaen"/>
          <w:lang w:val="ka-GE"/>
        </w:rPr>
        <w:t>საშტატო</w:t>
      </w:r>
      <w:r w:rsidRPr="0076542B">
        <w:rPr>
          <w:rFonts w:ascii="Sylfaen" w:hAnsi="Sylfaen"/>
          <w:lang w:val="ka-GE"/>
        </w:rPr>
        <w:t xml:space="preserve"> </w:t>
      </w:r>
      <w:r w:rsidRPr="0076542B">
        <w:rPr>
          <w:rFonts w:ascii="Sylfaen" w:hAnsi="Sylfaen" w:cs="Sylfaen"/>
          <w:lang w:val="ka-GE"/>
        </w:rPr>
        <w:t>ნუსხით</w:t>
      </w:r>
      <w:r w:rsidRPr="0076542B">
        <w:rPr>
          <w:rFonts w:ascii="Sylfaen" w:hAnsi="Sylfaen"/>
          <w:lang w:val="ka-GE"/>
        </w:rPr>
        <w:t xml:space="preserve"> </w:t>
      </w:r>
      <w:r w:rsidRPr="0076542B">
        <w:rPr>
          <w:rFonts w:ascii="Sylfaen" w:hAnsi="Sylfaen" w:cs="Sylfaen"/>
          <w:lang w:val="ka-GE"/>
        </w:rPr>
        <w:t>გათვალისწინებული</w:t>
      </w:r>
      <w:r w:rsidRPr="0076542B">
        <w:rPr>
          <w:rFonts w:ascii="Sylfaen" w:hAnsi="Sylfaen"/>
          <w:lang w:val="ka-GE"/>
        </w:rPr>
        <w:t xml:space="preserve"> </w:t>
      </w:r>
      <w:r w:rsidRPr="0076542B">
        <w:rPr>
          <w:rFonts w:ascii="Sylfaen" w:hAnsi="Sylfaen" w:cs="Sylfaen"/>
          <w:lang w:val="ka-GE"/>
        </w:rPr>
        <w:t>თანამდებობების სრულად</w:t>
      </w:r>
      <w:r w:rsidRPr="0076542B">
        <w:rPr>
          <w:rFonts w:ascii="Sylfaen" w:hAnsi="Sylfaen"/>
          <w:lang w:val="ka-GE"/>
        </w:rPr>
        <w:t xml:space="preserve"> </w:t>
      </w:r>
      <w:r w:rsidRPr="0076542B">
        <w:rPr>
          <w:rFonts w:ascii="Sylfaen" w:hAnsi="Sylfaen" w:cs="Sylfaen"/>
          <w:lang w:val="ka-GE"/>
        </w:rPr>
        <w:t>დაკომპლექტება).</w:t>
      </w:r>
    </w:p>
    <w:p w:rsidR="000675E7" w:rsidRPr="00791884" w:rsidRDefault="000675E7" w:rsidP="000675E7">
      <w:pPr>
        <w:spacing w:after="0" w:line="240" w:lineRule="auto"/>
        <w:jc w:val="both"/>
        <w:rPr>
          <w:rFonts w:ascii="Sylfaen" w:hAnsi="Sylfaen" w:cs="Sylfaen"/>
          <w:lang w:val="ka-GE"/>
        </w:rPr>
      </w:pPr>
    </w:p>
    <w:p w:rsidR="000675E7" w:rsidRPr="00791884" w:rsidRDefault="000675E7" w:rsidP="000675E7">
      <w:pPr>
        <w:spacing w:after="0" w:line="240" w:lineRule="auto"/>
        <w:jc w:val="both"/>
        <w:rPr>
          <w:rFonts w:ascii="Sylfaen" w:hAnsi="Sylfaen" w:cs="Sylfaen"/>
          <w:b/>
          <w:lang w:val="ka-GE"/>
        </w:rPr>
      </w:pPr>
      <w:r w:rsidRPr="00791884">
        <w:rPr>
          <w:rFonts w:ascii="Sylfaen" w:hAnsi="Sylfaen" w:cs="Sylfaen"/>
          <w:b/>
          <w:lang w:val="ka-GE"/>
        </w:rPr>
        <w:t xml:space="preserve">54 00 - ეროვნული უსაფრთხოების საბჭოს აპარატი - </w:t>
      </w:r>
      <w:r w:rsidRPr="00791884">
        <w:rPr>
          <w:rFonts w:ascii="Sylfaen" w:hAnsi="Sylfaen" w:cs="Sylfaen"/>
          <w:noProof/>
          <w:lang w:val="pt-BR"/>
        </w:rPr>
        <w:t>დაზუსტებულ</w:t>
      </w:r>
      <w:r w:rsidRPr="00791884">
        <w:rPr>
          <w:rFonts w:ascii="Sylfaen" w:hAnsi="Sylfaen"/>
          <w:noProof/>
          <w:lang w:val="pt-BR"/>
        </w:rPr>
        <w:t xml:space="preserve"> </w:t>
      </w:r>
      <w:r w:rsidRPr="00791884">
        <w:rPr>
          <w:rFonts w:ascii="Sylfaen" w:hAnsi="Sylfaen"/>
          <w:noProof/>
          <w:lang w:val="ka-GE"/>
        </w:rPr>
        <w:t xml:space="preserve"> </w:t>
      </w:r>
      <w:r w:rsidRPr="00791884">
        <w:rPr>
          <w:rFonts w:ascii="Sylfaen" w:hAnsi="Sylfaen" w:cs="Sylfaen"/>
          <w:noProof/>
          <w:lang w:val="pt-BR"/>
        </w:rPr>
        <w:t>ასიგნებებსა</w:t>
      </w:r>
      <w:r w:rsidRPr="00791884">
        <w:rPr>
          <w:rFonts w:ascii="Sylfaen" w:hAnsi="Sylfaen"/>
          <w:noProof/>
          <w:lang w:val="pt-BR"/>
        </w:rPr>
        <w:t xml:space="preserve"> </w:t>
      </w:r>
      <w:r w:rsidRPr="00791884">
        <w:rPr>
          <w:rFonts w:ascii="Sylfaen" w:hAnsi="Sylfaen" w:cs="Sylfaen"/>
          <w:noProof/>
          <w:lang w:val="pt-BR"/>
        </w:rPr>
        <w:t>და</w:t>
      </w:r>
      <w:r w:rsidRPr="00791884">
        <w:rPr>
          <w:rFonts w:ascii="Sylfaen" w:hAnsi="Sylfaen"/>
          <w:noProof/>
          <w:lang w:val="pt-BR"/>
        </w:rPr>
        <w:t xml:space="preserve"> </w:t>
      </w:r>
      <w:r w:rsidRPr="00791884">
        <w:rPr>
          <w:rFonts w:ascii="Sylfaen" w:hAnsi="Sylfaen" w:cs="Sylfaen"/>
          <w:noProof/>
          <w:lang w:val="ka-GE"/>
        </w:rPr>
        <w:t>საკასო მაჩვენებელს</w:t>
      </w:r>
      <w:r w:rsidRPr="00791884">
        <w:rPr>
          <w:rFonts w:ascii="Sylfaen" w:hAnsi="Sylfaen"/>
          <w:noProof/>
          <w:lang w:val="pt-BR"/>
        </w:rPr>
        <w:t xml:space="preserve"> </w:t>
      </w:r>
      <w:r w:rsidRPr="00791884">
        <w:rPr>
          <w:rFonts w:ascii="Sylfaen" w:hAnsi="Sylfaen" w:cs="Sylfaen"/>
          <w:noProof/>
          <w:lang w:val="pt-BR"/>
        </w:rPr>
        <w:t>შორის</w:t>
      </w:r>
      <w:r w:rsidRPr="00791884">
        <w:rPr>
          <w:rFonts w:ascii="Sylfaen" w:hAnsi="Sylfaen"/>
          <w:noProof/>
          <w:lang w:val="pt-BR"/>
        </w:rPr>
        <w:t xml:space="preserve"> </w:t>
      </w:r>
      <w:r w:rsidRPr="00791884">
        <w:rPr>
          <w:rFonts w:ascii="Sylfaen" w:hAnsi="Sylfaen"/>
          <w:noProof/>
          <w:lang w:val="ka-GE"/>
        </w:rPr>
        <w:t>ს</w:t>
      </w:r>
      <w:r w:rsidRPr="00791884">
        <w:rPr>
          <w:rFonts w:ascii="Sylfaen" w:hAnsi="Sylfaen" w:cs="Sylfaen"/>
          <w:noProof/>
          <w:lang w:val="pt-BR"/>
        </w:rPr>
        <w:t>ხვაობა</w:t>
      </w:r>
      <w:r w:rsidRPr="00791884">
        <w:rPr>
          <w:rFonts w:ascii="Sylfaen" w:hAnsi="Sylfaen" w:cs="Sylfaen"/>
          <w:noProof/>
          <w:lang w:val="ka-GE"/>
        </w:rPr>
        <w:t xml:space="preserve"> ძირითადად </w:t>
      </w:r>
      <w:r w:rsidRPr="00791884">
        <w:rPr>
          <w:rFonts w:ascii="Sylfaen" w:hAnsi="Sylfaen"/>
          <w:noProof/>
          <w:lang w:val="ka-GE"/>
        </w:rPr>
        <w:t>გამოწვეულია</w:t>
      </w:r>
      <w:r w:rsidRPr="00791884">
        <w:rPr>
          <w:rFonts w:ascii="Sylfaen" w:hAnsi="Sylfaen"/>
          <w:lang w:val="ka-GE"/>
        </w:rPr>
        <w:t xml:space="preserve"> „</w:t>
      </w:r>
      <w:r w:rsidRPr="00791884">
        <w:rPr>
          <w:rFonts w:ascii="Sylfaen" w:hAnsi="Sylfaen" w:cs="Sylfaen"/>
          <w:lang w:val="ka-GE"/>
        </w:rPr>
        <w:t>შრომის</w:t>
      </w:r>
      <w:r w:rsidRPr="00791884">
        <w:rPr>
          <w:rFonts w:ascii="Sylfaen" w:hAnsi="Sylfaen"/>
          <w:lang w:val="ka-GE"/>
        </w:rPr>
        <w:t xml:space="preserve"> </w:t>
      </w:r>
      <w:r w:rsidRPr="00791884">
        <w:rPr>
          <w:rFonts w:ascii="Sylfaen" w:hAnsi="Sylfaen" w:cs="Sylfaen"/>
          <w:lang w:val="ka-GE"/>
        </w:rPr>
        <w:t>ანაზღაურების</w:t>
      </w:r>
      <w:r w:rsidRPr="00791884">
        <w:rPr>
          <w:rFonts w:ascii="Sylfaen" w:hAnsi="Sylfaen"/>
          <w:lang w:val="ka-GE"/>
        </w:rPr>
        <w:t xml:space="preserve">“ </w:t>
      </w:r>
      <w:r w:rsidRPr="00791884">
        <w:rPr>
          <w:rFonts w:ascii="Sylfaen" w:hAnsi="Sylfaen" w:cs="Sylfaen"/>
          <w:lang w:val="ka-GE"/>
        </w:rPr>
        <w:t>მუხლით გათვალისწინებული ხარჯების</w:t>
      </w:r>
      <w:r w:rsidRPr="00791884">
        <w:rPr>
          <w:rFonts w:ascii="Sylfaen" w:hAnsi="Sylfaen"/>
          <w:lang w:val="ka-GE"/>
        </w:rPr>
        <w:t xml:space="preserve"> </w:t>
      </w:r>
      <w:r w:rsidRPr="00791884">
        <w:rPr>
          <w:rFonts w:ascii="Sylfaen" w:hAnsi="Sylfaen" w:cs="Sylfaen"/>
          <w:lang w:val="ka-GE"/>
        </w:rPr>
        <w:t>აუთვისებლობით</w:t>
      </w:r>
      <w:r w:rsidRPr="00791884">
        <w:rPr>
          <w:rFonts w:ascii="Sylfaen" w:hAnsi="Sylfaen"/>
          <w:noProof/>
          <w:lang w:val="ka-GE"/>
        </w:rPr>
        <w:t xml:space="preserve"> (ვერ განხორციელდა </w:t>
      </w:r>
      <w:r w:rsidRPr="00791884">
        <w:rPr>
          <w:rFonts w:ascii="Sylfaen" w:hAnsi="Sylfaen"/>
          <w:lang w:val="ka-GE"/>
        </w:rPr>
        <w:t>აპარატის</w:t>
      </w:r>
      <w:r w:rsidRPr="00791884">
        <w:rPr>
          <w:rFonts w:ascii="Sylfaen" w:hAnsi="Sylfaen" w:cs="Sylfaen"/>
          <w:lang w:val="ka-GE"/>
        </w:rPr>
        <w:t xml:space="preserve"> საშტატო</w:t>
      </w:r>
      <w:r w:rsidRPr="00791884">
        <w:rPr>
          <w:rFonts w:ascii="Sylfaen" w:hAnsi="Sylfaen"/>
          <w:lang w:val="ka-GE"/>
        </w:rPr>
        <w:t xml:space="preserve"> </w:t>
      </w:r>
      <w:r w:rsidRPr="00791884">
        <w:rPr>
          <w:rFonts w:ascii="Sylfaen" w:hAnsi="Sylfaen" w:cs="Sylfaen"/>
          <w:lang w:val="ka-GE"/>
        </w:rPr>
        <w:t>ნუსხით</w:t>
      </w:r>
      <w:r w:rsidRPr="00791884">
        <w:rPr>
          <w:rFonts w:ascii="Sylfaen" w:hAnsi="Sylfaen"/>
          <w:lang w:val="ka-GE"/>
        </w:rPr>
        <w:t xml:space="preserve"> </w:t>
      </w:r>
      <w:r w:rsidRPr="00791884">
        <w:rPr>
          <w:rFonts w:ascii="Sylfaen" w:hAnsi="Sylfaen" w:cs="Sylfaen"/>
          <w:lang w:val="ka-GE"/>
        </w:rPr>
        <w:t>გათვალისწინებული</w:t>
      </w:r>
      <w:r w:rsidRPr="00791884">
        <w:rPr>
          <w:rFonts w:ascii="Sylfaen" w:hAnsi="Sylfaen"/>
          <w:lang w:val="ka-GE"/>
        </w:rPr>
        <w:t xml:space="preserve"> </w:t>
      </w:r>
      <w:r w:rsidRPr="00791884">
        <w:rPr>
          <w:rFonts w:ascii="Sylfaen" w:hAnsi="Sylfaen" w:cs="Sylfaen"/>
          <w:lang w:val="ka-GE"/>
        </w:rPr>
        <w:t>თანამდებობების სრულად</w:t>
      </w:r>
      <w:r w:rsidRPr="00791884">
        <w:rPr>
          <w:rFonts w:ascii="Sylfaen" w:hAnsi="Sylfaen"/>
          <w:lang w:val="ka-GE"/>
        </w:rPr>
        <w:t xml:space="preserve"> </w:t>
      </w:r>
      <w:r w:rsidRPr="00791884">
        <w:rPr>
          <w:rFonts w:ascii="Sylfaen" w:hAnsi="Sylfaen" w:cs="Sylfaen"/>
          <w:lang w:val="ka-GE"/>
        </w:rPr>
        <w:t xml:space="preserve">დაკომპლექტება) და აგრეთვე სატენდერო </w:t>
      </w:r>
      <w:r w:rsidRPr="00791884">
        <w:rPr>
          <w:rFonts w:ascii="Sylfaen" w:hAnsi="Sylfaen"/>
          <w:lang w:val="ka-GE"/>
        </w:rPr>
        <w:t xml:space="preserve">პროცედურების და გაფორმებული ხელშკრულებების შედეგად წარმოქმნილი </w:t>
      </w:r>
      <w:r w:rsidRPr="00791884">
        <w:rPr>
          <w:rFonts w:ascii="Sylfaen" w:hAnsi="Sylfaen"/>
          <w:color w:val="000000" w:themeColor="text1"/>
          <w:lang w:val="ka-GE"/>
        </w:rPr>
        <w:t>ეკონომიით;</w:t>
      </w:r>
    </w:p>
    <w:p w:rsidR="000675E7" w:rsidRPr="00791884" w:rsidRDefault="000675E7" w:rsidP="000675E7">
      <w:pPr>
        <w:spacing w:after="0" w:line="240" w:lineRule="auto"/>
        <w:jc w:val="both"/>
        <w:rPr>
          <w:rFonts w:ascii="Sylfaen" w:hAnsi="Sylfaen" w:cs="Sylfaen"/>
          <w:b/>
          <w:lang w:val="ka-GE"/>
        </w:rPr>
      </w:pPr>
    </w:p>
    <w:p w:rsidR="000675E7" w:rsidRPr="00791884" w:rsidRDefault="000675E7" w:rsidP="000675E7">
      <w:pPr>
        <w:spacing w:after="0" w:line="240" w:lineRule="auto"/>
        <w:jc w:val="both"/>
        <w:rPr>
          <w:rFonts w:ascii="Sylfaen" w:hAnsi="Sylfaen"/>
          <w:b/>
          <w:noProof/>
          <w:highlight w:val="yellow"/>
          <w:lang w:val="ka-GE"/>
        </w:rPr>
      </w:pPr>
      <w:r w:rsidRPr="00791884">
        <w:rPr>
          <w:rFonts w:ascii="Sylfaen" w:hAnsi="Sylfaen" w:cs="Sylfaen"/>
          <w:b/>
          <w:lang w:val="ka-GE"/>
        </w:rPr>
        <w:t xml:space="preserve">55 00 - სსიპ - ანტიკორუფციული ბიურო - </w:t>
      </w:r>
      <w:r w:rsidRPr="00791884">
        <w:rPr>
          <w:rFonts w:ascii="Sylfaen" w:hAnsi="Sylfaen" w:cs="Sylfaen"/>
          <w:noProof/>
          <w:lang w:val="pt-BR"/>
        </w:rPr>
        <w:t>დაზუსტებულ</w:t>
      </w:r>
      <w:r w:rsidRPr="00791884">
        <w:rPr>
          <w:rFonts w:ascii="Sylfaen" w:hAnsi="Sylfaen"/>
          <w:noProof/>
          <w:lang w:val="pt-BR"/>
        </w:rPr>
        <w:t xml:space="preserve"> </w:t>
      </w:r>
      <w:r w:rsidRPr="00791884">
        <w:rPr>
          <w:rFonts w:ascii="Sylfaen" w:hAnsi="Sylfaen"/>
          <w:noProof/>
          <w:lang w:val="ka-GE"/>
        </w:rPr>
        <w:t xml:space="preserve"> </w:t>
      </w:r>
      <w:r w:rsidRPr="00791884">
        <w:rPr>
          <w:rFonts w:ascii="Sylfaen" w:hAnsi="Sylfaen" w:cs="Sylfaen"/>
          <w:noProof/>
          <w:lang w:val="pt-BR"/>
        </w:rPr>
        <w:t>ასიგნებებსა</w:t>
      </w:r>
      <w:r w:rsidRPr="00791884">
        <w:rPr>
          <w:rFonts w:ascii="Sylfaen" w:hAnsi="Sylfaen"/>
          <w:noProof/>
          <w:lang w:val="pt-BR"/>
        </w:rPr>
        <w:t xml:space="preserve"> </w:t>
      </w:r>
      <w:r w:rsidRPr="00791884">
        <w:rPr>
          <w:rFonts w:ascii="Sylfaen" w:hAnsi="Sylfaen" w:cs="Sylfaen"/>
          <w:noProof/>
          <w:lang w:val="pt-BR"/>
        </w:rPr>
        <w:t>და</w:t>
      </w:r>
      <w:r w:rsidRPr="00791884">
        <w:rPr>
          <w:rFonts w:ascii="Sylfaen" w:hAnsi="Sylfaen"/>
          <w:noProof/>
          <w:lang w:val="pt-BR"/>
        </w:rPr>
        <w:t xml:space="preserve"> </w:t>
      </w:r>
      <w:r w:rsidRPr="00791884">
        <w:rPr>
          <w:rFonts w:ascii="Sylfaen" w:hAnsi="Sylfaen" w:cs="Sylfaen"/>
          <w:noProof/>
          <w:lang w:val="ka-GE"/>
        </w:rPr>
        <w:t>საკასო მაჩვენებელს</w:t>
      </w:r>
      <w:r w:rsidRPr="00791884">
        <w:rPr>
          <w:rFonts w:ascii="Sylfaen" w:hAnsi="Sylfaen"/>
          <w:noProof/>
          <w:lang w:val="pt-BR"/>
        </w:rPr>
        <w:t xml:space="preserve"> </w:t>
      </w:r>
      <w:r w:rsidRPr="00791884">
        <w:rPr>
          <w:rFonts w:ascii="Sylfaen" w:hAnsi="Sylfaen" w:cs="Sylfaen"/>
          <w:noProof/>
          <w:lang w:val="pt-BR"/>
        </w:rPr>
        <w:t>შორის</w:t>
      </w:r>
      <w:r w:rsidRPr="00791884">
        <w:rPr>
          <w:rFonts w:ascii="Sylfaen" w:hAnsi="Sylfaen"/>
          <w:noProof/>
          <w:lang w:val="pt-BR"/>
        </w:rPr>
        <w:t xml:space="preserve"> </w:t>
      </w:r>
      <w:r w:rsidRPr="00791884">
        <w:rPr>
          <w:rFonts w:ascii="Sylfaen" w:hAnsi="Sylfaen"/>
          <w:noProof/>
          <w:lang w:val="ka-GE"/>
        </w:rPr>
        <w:t>ს</w:t>
      </w:r>
      <w:r w:rsidRPr="00791884">
        <w:rPr>
          <w:rFonts w:ascii="Sylfaen" w:hAnsi="Sylfaen" w:cs="Sylfaen"/>
          <w:noProof/>
          <w:lang w:val="pt-BR"/>
        </w:rPr>
        <w:t>ხვაობა</w:t>
      </w:r>
      <w:r w:rsidRPr="00791884">
        <w:rPr>
          <w:rFonts w:ascii="Sylfaen" w:hAnsi="Sylfaen" w:cs="Sylfaen"/>
          <w:noProof/>
          <w:lang w:val="ka-GE"/>
        </w:rPr>
        <w:t xml:space="preserve"> ძირითადად </w:t>
      </w:r>
      <w:r w:rsidRPr="00791884">
        <w:rPr>
          <w:rFonts w:ascii="Sylfaen" w:hAnsi="Sylfaen"/>
          <w:noProof/>
          <w:lang w:val="ka-GE"/>
        </w:rPr>
        <w:t>გამოწვეულია</w:t>
      </w:r>
      <w:r w:rsidRPr="00791884">
        <w:rPr>
          <w:rFonts w:ascii="Sylfaen" w:hAnsi="Sylfaen"/>
          <w:lang w:val="ka-GE"/>
        </w:rPr>
        <w:t xml:space="preserve"> „</w:t>
      </w:r>
      <w:r w:rsidRPr="00791884">
        <w:rPr>
          <w:rFonts w:ascii="Sylfaen" w:hAnsi="Sylfaen" w:cs="Sylfaen"/>
          <w:lang w:val="ka-GE"/>
        </w:rPr>
        <w:t>შრომის</w:t>
      </w:r>
      <w:r w:rsidRPr="00791884">
        <w:rPr>
          <w:rFonts w:ascii="Sylfaen" w:hAnsi="Sylfaen"/>
          <w:lang w:val="ka-GE"/>
        </w:rPr>
        <w:t xml:space="preserve"> </w:t>
      </w:r>
      <w:r w:rsidRPr="00791884">
        <w:rPr>
          <w:rFonts w:ascii="Sylfaen" w:hAnsi="Sylfaen" w:cs="Sylfaen"/>
          <w:lang w:val="ka-GE"/>
        </w:rPr>
        <w:t>ანაზღაურების</w:t>
      </w:r>
      <w:r w:rsidRPr="00791884">
        <w:rPr>
          <w:rFonts w:ascii="Sylfaen" w:hAnsi="Sylfaen"/>
          <w:lang w:val="ka-GE"/>
        </w:rPr>
        <w:t xml:space="preserve">“ </w:t>
      </w:r>
      <w:r w:rsidRPr="00791884">
        <w:rPr>
          <w:rFonts w:ascii="Sylfaen" w:hAnsi="Sylfaen" w:cs="Sylfaen"/>
          <w:lang w:val="ka-GE"/>
        </w:rPr>
        <w:t>მუხლით გათვალისწინებული ხარჯების</w:t>
      </w:r>
      <w:r w:rsidRPr="00791884">
        <w:rPr>
          <w:rFonts w:ascii="Sylfaen" w:hAnsi="Sylfaen"/>
          <w:lang w:val="ka-GE"/>
        </w:rPr>
        <w:t xml:space="preserve"> </w:t>
      </w:r>
      <w:r w:rsidRPr="00791884">
        <w:rPr>
          <w:rFonts w:ascii="Sylfaen" w:hAnsi="Sylfaen" w:cs="Sylfaen"/>
          <w:lang w:val="ka-GE"/>
        </w:rPr>
        <w:t xml:space="preserve">აუთვისებლობით </w:t>
      </w:r>
      <w:r w:rsidRPr="00791884">
        <w:rPr>
          <w:rFonts w:ascii="Sylfaen" w:hAnsi="Sylfaen"/>
          <w:noProof/>
          <w:lang w:val="ka-GE"/>
        </w:rPr>
        <w:t xml:space="preserve">(ვერ მოხდა </w:t>
      </w:r>
      <w:r w:rsidRPr="00791884">
        <w:rPr>
          <w:rFonts w:ascii="Sylfaen" w:hAnsi="Sylfaen"/>
          <w:lang w:val="ka-GE"/>
        </w:rPr>
        <w:t>ბიუროს</w:t>
      </w:r>
      <w:r w:rsidRPr="00791884">
        <w:rPr>
          <w:rFonts w:ascii="Sylfaen" w:hAnsi="Sylfaen" w:cs="Sylfaen"/>
          <w:lang w:val="ka-GE"/>
        </w:rPr>
        <w:t xml:space="preserve"> საშტატო</w:t>
      </w:r>
      <w:r w:rsidRPr="00791884">
        <w:rPr>
          <w:rFonts w:ascii="Sylfaen" w:hAnsi="Sylfaen"/>
          <w:lang w:val="ka-GE"/>
        </w:rPr>
        <w:t xml:space="preserve"> </w:t>
      </w:r>
      <w:r w:rsidRPr="00791884">
        <w:rPr>
          <w:rFonts w:ascii="Sylfaen" w:hAnsi="Sylfaen" w:cs="Sylfaen"/>
          <w:lang w:val="ka-GE"/>
        </w:rPr>
        <w:t>ნუსხით</w:t>
      </w:r>
      <w:r w:rsidRPr="00791884">
        <w:rPr>
          <w:rFonts w:ascii="Sylfaen" w:hAnsi="Sylfaen"/>
          <w:lang w:val="ka-GE"/>
        </w:rPr>
        <w:t xml:space="preserve"> </w:t>
      </w:r>
      <w:r w:rsidRPr="00791884">
        <w:rPr>
          <w:rFonts w:ascii="Sylfaen" w:hAnsi="Sylfaen" w:cs="Sylfaen"/>
          <w:lang w:val="ka-GE"/>
        </w:rPr>
        <w:t>გათვალისწინებული</w:t>
      </w:r>
      <w:r w:rsidRPr="00791884">
        <w:rPr>
          <w:rFonts w:ascii="Sylfaen" w:hAnsi="Sylfaen"/>
          <w:lang w:val="ka-GE"/>
        </w:rPr>
        <w:t xml:space="preserve"> </w:t>
      </w:r>
      <w:r w:rsidRPr="00791884">
        <w:rPr>
          <w:rFonts w:ascii="Sylfaen" w:hAnsi="Sylfaen" w:cs="Sylfaen"/>
          <w:lang w:val="ka-GE"/>
        </w:rPr>
        <w:t>თანამდებობების სრულად</w:t>
      </w:r>
      <w:r w:rsidRPr="00791884">
        <w:rPr>
          <w:rFonts w:ascii="Sylfaen" w:hAnsi="Sylfaen"/>
          <w:lang w:val="ka-GE"/>
        </w:rPr>
        <w:t xml:space="preserve"> </w:t>
      </w:r>
      <w:r w:rsidRPr="00791884">
        <w:rPr>
          <w:rFonts w:ascii="Sylfaen" w:hAnsi="Sylfaen" w:cs="Sylfaen"/>
          <w:lang w:val="ka-GE"/>
        </w:rPr>
        <w:t>დაკომპლექტება);</w:t>
      </w:r>
    </w:p>
    <w:p w:rsidR="000675E7" w:rsidRPr="00791884" w:rsidRDefault="000675E7" w:rsidP="000675E7">
      <w:pPr>
        <w:spacing w:after="0" w:line="240" w:lineRule="auto"/>
        <w:jc w:val="both"/>
        <w:rPr>
          <w:rFonts w:ascii="Sylfaen" w:hAnsi="Sylfaen"/>
          <w:b/>
          <w:bCs/>
          <w:noProof/>
          <w:highlight w:val="yellow"/>
          <w:lang w:val="ka-GE"/>
        </w:rPr>
      </w:pPr>
    </w:p>
    <w:p w:rsidR="000675E7" w:rsidRPr="00791884" w:rsidRDefault="000675E7" w:rsidP="000675E7">
      <w:pPr>
        <w:spacing w:after="0" w:line="240" w:lineRule="auto"/>
        <w:jc w:val="both"/>
        <w:rPr>
          <w:rFonts w:ascii="Sylfaen" w:hAnsi="Sylfaen" w:cs="Sylfaen"/>
          <w:b/>
          <w:lang w:val="ka-GE"/>
        </w:rPr>
      </w:pPr>
      <w:r w:rsidRPr="00791884">
        <w:rPr>
          <w:rFonts w:ascii="Sylfaen" w:hAnsi="Sylfaen"/>
          <w:b/>
          <w:noProof/>
          <w:lang w:val="ka-GE"/>
        </w:rPr>
        <w:t>57 00  –  სსიპ - ქუთაისის საერთაშორისო უნივერსიტეტი</w:t>
      </w:r>
      <w:r w:rsidRPr="00791884">
        <w:rPr>
          <w:rFonts w:ascii="Sylfaen" w:hAnsi="Sylfaen"/>
          <w:b/>
          <w:noProof/>
          <w:lang w:val="pt-BR"/>
        </w:rPr>
        <w:t xml:space="preserve"> </w:t>
      </w:r>
      <w:r w:rsidRPr="00791884">
        <w:rPr>
          <w:rFonts w:ascii="Sylfaen" w:hAnsi="Sylfaen"/>
          <w:noProof/>
          <w:lang w:val="ka-GE"/>
        </w:rPr>
        <w:t xml:space="preserve">-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91884">
        <w:rPr>
          <w:rFonts w:ascii="Sylfaen" w:hAnsi="Sylfaen" w:cs="Sylfaen"/>
          <w:b/>
          <w:lang w:val="ka-GE"/>
        </w:rPr>
        <w:t xml:space="preserve">     </w:t>
      </w:r>
    </w:p>
    <w:p w:rsidR="000675E7" w:rsidRPr="00791884" w:rsidRDefault="000675E7" w:rsidP="000675E7">
      <w:pPr>
        <w:spacing w:after="0" w:line="240" w:lineRule="auto"/>
        <w:jc w:val="both"/>
        <w:rPr>
          <w:rFonts w:ascii="Sylfaen" w:hAnsi="Sylfaen" w:cs="Sylfaen"/>
          <w:b/>
          <w:lang w:val="ka-GE"/>
        </w:rPr>
      </w:pPr>
    </w:p>
    <w:p w:rsidR="000675E7" w:rsidRPr="00791884" w:rsidRDefault="000675E7" w:rsidP="000675E7">
      <w:pPr>
        <w:spacing w:after="0" w:line="240" w:lineRule="auto"/>
        <w:jc w:val="both"/>
        <w:rPr>
          <w:rFonts w:ascii="Sylfaen" w:hAnsi="Sylfaen" w:cs="Sylfaen"/>
          <w:lang w:val="pt-BR"/>
        </w:rPr>
      </w:pPr>
      <w:r w:rsidRPr="00791884">
        <w:rPr>
          <w:rFonts w:ascii="Sylfaen" w:hAnsi="Sylfaen"/>
          <w:b/>
          <w:noProof/>
          <w:lang w:val="ka-GE"/>
        </w:rPr>
        <w:t>58 00  –  ა(ა)იპ - ათასწლეულის ფონდი</w:t>
      </w:r>
      <w:r w:rsidRPr="00791884">
        <w:rPr>
          <w:rFonts w:ascii="Sylfaen" w:hAnsi="Sylfaen"/>
          <w:b/>
          <w:noProof/>
          <w:lang w:val="pt-BR"/>
        </w:rPr>
        <w:t xml:space="preserve"> </w:t>
      </w:r>
      <w:r w:rsidRPr="00791884">
        <w:rPr>
          <w:rFonts w:ascii="Sylfaen" w:hAnsi="Sylfaen"/>
          <w:noProof/>
          <w:lang w:val="ka-GE"/>
        </w:rPr>
        <w:t xml:space="preserve">- </w:t>
      </w:r>
      <w:r w:rsidRPr="00791884">
        <w:rPr>
          <w:rFonts w:ascii="Sylfaen" w:hAnsi="Sylfaen" w:cs="Sylfaen"/>
          <w:lang w:val="ka-GE"/>
        </w:rPr>
        <w:t>სხვაობა</w:t>
      </w:r>
      <w:r w:rsidRPr="00791884">
        <w:rPr>
          <w:lang w:val="ka-GE"/>
        </w:rPr>
        <w:t xml:space="preserve"> </w:t>
      </w:r>
      <w:r w:rsidRPr="00791884">
        <w:rPr>
          <w:rFonts w:ascii="Sylfaen" w:hAnsi="Sylfaen" w:cs="Sylfaen"/>
          <w:lang w:val="ka-GE"/>
        </w:rPr>
        <w:t>დაზუსტებულ</w:t>
      </w:r>
      <w:r w:rsidRPr="00791884">
        <w:rPr>
          <w:lang w:val="ka-GE"/>
        </w:rPr>
        <w:t xml:space="preserve"> </w:t>
      </w:r>
      <w:r w:rsidRPr="00791884">
        <w:rPr>
          <w:rFonts w:ascii="Sylfaen" w:hAnsi="Sylfaen" w:cs="Sylfaen"/>
          <w:lang w:val="ka-GE"/>
        </w:rPr>
        <w:t>ასიგნებებსა</w:t>
      </w:r>
      <w:r w:rsidRPr="00791884">
        <w:rPr>
          <w:lang w:val="ka-GE"/>
        </w:rPr>
        <w:t xml:space="preserve"> </w:t>
      </w:r>
      <w:r w:rsidRPr="00791884">
        <w:rPr>
          <w:rFonts w:ascii="Sylfaen" w:hAnsi="Sylfaen" w:cs="Sylfaen"/>
          <w:lang w:val="ka-GE"/>
        </w:rPr>
        <w:t>და</w:t>
      </w:r>
      <w:r w:rsidRPr="00791884">
        <w:rPr>
          <w:lang w:val="ka-GE"/>
        </w:rPr>
        <w:t xml:space="preserve"> </w:t>
      </w:r>
      <w:r w:rsidRPr="00791884">
        <w:rPr>
          <w:rFonts w:ascii="Sylfaen" w:hAnsi="Sylfaen" w:cs="Sylfaen"/>
          <w:lang w:val="ka-GE"/>
        </w:rPr>
        <w:t>საკასო</w:t>
      </w:r>
      <w:r w:rsidRPr="00791884">
        <w:rPr>
          <w:lang w:val="ka-GE"/>
        </w:rPr>
        <w:t xml:space="preserve"> </w:t>
      </w:r>
      <w:r w:rsidRPr="00791884">
        <w:rPr>
          <w:rFonts w:ascii="Sylfaen" w:hAnsi="Sylfaen" w:cs="Sylfaen"/>
          <w:lang w:val="ka-GE"/>
        </w:rPr>
        <w:t>ხარჯს</w:t>
      </w:r>
      <w:r w:rsidRPr="00791884">
        <w:rPr>
          <w:lang w:val="ka-GE"/>
        </w:rPr>
        <w:t xml:space="preserve"> </w:t>
      </w:r>
      <w:r w:rsidRPr="00791884">
        <w:rPr>
          <w:rFonts w:ascii="Sylfaen" w:hAnsi="Sylfaen" w:cs="Sylfaen"/>
          <w:lang w:val="ka-GE"/>
        </w:rPr>
        <w:t>შორის</w:t>
      </w:r>
      <w:r w:rsidRPr="00791884">
        <w:rPr>
          <w:lang w:val="ka-GE"/>
        </w:rPr>
        <w:t xml:space="preserve"> </w:t>
      </w:r>
      <w:r w:rsidRPr="00791884">
        <w:rPr>
          <w:rFonts w:ascii="Sylfaen" w:hAnsi="Sylfaen" w:cs="Sylfaen"/>
          <w:lang w:val="ka-GE"/>
        </w:rPr>
        <w:t xml:space="preserve">განპირობებულია </w:t>
      </w:r>
      <w:r w:rsidRPr="00791884">
        <w:rPr>
          <w:rFonts w:ascii="Sylfaen" w:hAnsi="Sylfaen"/>
          <w:noProof/>
          <w:lang w:val="ka-GE"/>
        </w:rPr>
        <w:t>საკასო ხარჯის ნაწილში წლის განმავლობაში მიღებული მიზნობრივი გრანტების ასახვით;</w:t>
      </w:r>
      <w:r w:rsidRPr="00791884">
        <w:rPr>
          <w:rFonts w:ascii="Sylfaen" w:hAnsi="Sylfaen" w:cs="Sylfaen"/>
          <w:b/>
          <w:lang w:val="ka-GE"/>
        </w:rPr>
        <w:t xml:space="preserve">     </w:t>
      </w:r>
    </w:p>
    <w:p w:rsidR="000675E7" w:rsidRPr="00791884" w:rsidRDefault="000675E7" w:rsidP="000675E7">
      <w:pPr>
        <w:spacing w:after="0" w:line="240" w:lineRule="auto"/>
        <w:jc w:val="both"/>
        <w:rPr>
          <w:rFonts w:ascii="Sylfaen" w:hAnsi="Sylfaen" w:cs="Sylfaen"/>
          <w:lang w:val="pt-BR"/>
        </w:rPr>
      </w:pPr>
    </w:p>
    <w:p w:rsidR="000675E7" w:rsidRPr="00791884" w:rsidRDefault="000675E7" w:rsidP="000675E7">
      <w:pPr>
        <w:tabs>
          <w:tab w:val="left" w:pos="7575"/>
        </w:tabs>
        <w:spacing w:after="0" w:line="240" w:lineRule="auto"/>
        <w:jc w:val="both"/>
        <w:rPr>
          <w:rFonts w:ascii="Sylfaen" w:hAnsi="Sylfaen" w:cs="Sylfaen"/>
          <w:b/>
          <w:noProof/>
          <w:lang w:val="ka-GE"/>
        </w:rPr>
      </w:pPr>
      <w:r w:rsidRPr="00791884">
        <w:rPr>
          <w:rFonts w:ascii="Sylfaen" w:hAnsi="Sylfaen"/>
          <w:b/>
          <w:noProof/>
          <w:lang w:val="ka-GE"/>
        </w:rPr>
        <w:t xml:space="preserve">59 00 - ა(ა)იპ - მშვიდობის ფონდი უკეთესი </w:t>
      </w:r>
      <w:r w:rsidRPr="00791884">
        <w:rPr>
          <w:rFonts w:ascii="Sylfaen" w:hAnsi="Sylfaen" w:cs="Sylfaen"/>
          <w:b/>
          <w:bCs/>
          <w:lang w:val="ka-GE"/>
        </w:rPr>
        <w:t>მომავლისთვის</w:t>
      </w:r>
      <w:r w:rsidRPr="00791884">
        <w:rPr>
          <w:rFonts w:ascii="Sylfaen" w:hAnsi="Sylfaen" w:cs="Sylfaen"/>
          <w:lang w:val="ka-GE"/>
        </w:rPr>
        <w:t xml:space="preserve"> -  სხვაობა დაზუსტებულ ასიგნებებსა და საკასო ხარჯს შორის განპირობებულია საკასო ხარჯის ნაწილში წლის განმავლობაში მიღებული მიზნობრივი გრანტების ასახვით.</w:t>
      </w:r>
    </w:p>
    <w:p w:rsidR="00BA057D" w:rsidRPr="00467967" w:rsidRDefault="00BA057D" w:rsidP="00D83153">
      <w:pPr>
        <w:spacing w:line="240" w:lineRule="auto"/>
        <w:ind w:firstLine="720"/>
        <w:jc w:val="both"/>
        <w:rPr>
          <w:rFonts w:ascii="Sylfaen" w:hAnsi="Sylfaen" w:cs="Sylfaen"/>
          <w:noProof/>
          <w:szCs w:val="28"/>
        </w:rPr>
      </w:pPr>
    </w:p>
    <w:sectPr w:rsidR="00BA057D" w:rsidRPr="00467967" w:rsidSect="004359B9">
      <w:footerReference w:type="default" r:id="rId63"/>
      <w:pgSz w:w="12240" w:h="15840"/>
      <w:pgMar w:top="709" w:right="900" w:bottom="720" w:left="1134" w:header="720" w:footer="720" w:gutter="0"/>
      <w:pgNumType w:start="43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A7" w:rsidRDefault="00F40CA7">
      <w:pPr>
        <w:spacing w:after="0" w:line="240" w:lineRule="auto"/>
      </w:pPr>
      <w:r>
        <w:separator/>
      </w:r>
    </w:p>
  </w:endnote>
  <w:endnote w:type="continuationSeparator" w:id="0">
    <w:p w:rsidR="00F40CA7" w:rsidRDefault="00F4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9B9" w:rsidRPr="006F1118" w:rsidRDefault="004359B9">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A80697">
      <w:rPr>
        <w:noProof/>
        <w:sz w:val="24"/>
        <w:szCs w:val="24"/>
      </w:rPr>
      <w:t>528</w:t>
    </w:r>
    <w:r w:rsidRPr="006F1118">
      <w:rPr>
        <w:sz w:val="24"/>
        <w:szCs w:val="24"/>
      </w:rPr>
      <w:fldChar w:fldCharType="end"/>
    </w:r>
  </w:p>
  <w:p w:rsidR="004359B9" w:rsidRDefault="00435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A7" w:rsidRDefault="00F40CA7">
      <w:pPr>
        <w:spacing w:after="0" w:line="240" w:lineRule="auto"/>
      </w:pPr>
      <w:r>
        <w:separator/>
      </w:r>
    </w:p>
  </w:footnote>
  <w:footnote w:type="continuationSeparator" w:id="0">
    <w:p w:rsidR="00F40CA7" w:rsidRDefault="00F40C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EB9"/>
    <w:multiLevelType w:val="hybridMultilevel"/>
    <w:tmpl w:val="937ECF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18DE2411"/>
    <w:multiLevelType w:val="hybridMultilevel"/>
    <w:tmpl w:val="EC88B9EA"/>
    <w:lvl w:ilvl="0" w:tplc="EE340890">
      <w:start w:val="27"/>
      <w:numFmt w:val="bullet"/>
      <w:lvlText w:val="-"/>
      <w:lvlJc w:val="left"/>
      <w:pPr>
        <w:ind w:left="720" w:hanging="360"/>
      </w:pPr>
      <w:rPr>
        <w:rFonts w:ascii="Sylfaen" w:eastAsia="Calibri" w:hAnsi="Sylfae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D136B"/>
    <w:multiLevelType w:val="hybridMultilevel"/>
    <w:tmpl w:val="5EF41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41A48"/>
    <w:multiLevelType w:val="hybridMultilevel"/>
    <w:tmpl w:val="DDA0DB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C67D3"/>
    <w:multiLevelType w:val="hybridMultilevel"/>
    <w:tmpl w:val="8ED28330"/>
    <w:lvl w:ilvl="0" w:tplc="0437000F">
      <w:start w:val="1"/>
      <w:numFmt w:val="decimal"/>
      <w:lvlText w:val="%1."/>
      <w:lvlJc w:val="left"/>
      <w:pPr>
        <w:ind w:left="720" w:hanging="360"/>
      </w:p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start w:val="1"/>
      <w:numFmt w:val="lowerLetter"/>
      <w:lvlText w:val="%5."/>
      <w:lvlJc w:val="left"/>
      <w:pPr>
        <w:ind w:left="3600" w:hanging="360"/>
      </w:pPr>
    </w:lvl>
    <w:lvl w:ilvl="5" w:tplc="0437001B">
      <w:start w:val="1"/>
      <w:numFmt w:val="lowerRoman"/>
      <w:lvlText w:val="%6."/>
      <w:lvlJc w:val="right"/>
      <w:pPr>
        <w:ind w:left="4320" w:hanging="180"/>
      </w:pPr>
    </w:lvl>
    <w:lvl w:ilvl="6" w:tplc="0437000F">
      <w:start w:val="1"/>
      <w:numFmt w:val="decimal"/>
      <w:lvlText w:val="%7."/>
      <w:lvlJc w:val="left"/>
      <w:pPr>
        <w:ind w:left="5040" w:hanging="360"/>
      </w:pPr>
    </w:lvl>
    <w:lvl w:ilvl="7" w:tplc="04370019">
      <w:start w:val="1"/>
      <w:numFmt w:val="lowerLetter"/>
      <w:lvlText w:val="%8."/>
      <w:lvlJc w:val="left"/>
      <w:pPr>
        <w:ind w:left="5760" w:hanging="360"/>
      </w:pPr>
    </w:lvl>
    <w:lvl w:ilvl="8" w:tplc="0437001B">
      <w:start w:val="1"/>
      <w:numFmt w:val="lowerRoman"/>
      <w:lvlText w:val="%9."/>
      <w:lvlJc w:val="right"/>
      <w:pPr>
        <w:ind w:left="6480" w:hanging="180"/>
      </w:pPr>
    </w:lvl>
  </w:abstractNum>
  <w:abstractNum w:abstractNumId="5" w15:restartNumberingAfterBreak="0">
    <w:nsid w:val="31F12055"/>
    <w:multiLevelType w:val="hybridMultilevel"/>
    <w:tmpl w:val="3E940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7444DD"/>
    <w:multiLevelType w:val="hybridMultilevel"/>
    <w:tmpl w:val="384E56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C2E4F"/>
    <w:multiLevelType w:val="hybridMultilevel"/>
    <w:tmpl w:val="9D180F8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7C0794E"/>
    <w:multiLevelType w:val="hybridMultilevel"/>
    <w:tmpl w:val="0FEAEBD8"/>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6E854049"/>
    <w:multiLevelType w:val="hybridMultilevel"/>
    <w:tmpl w:val="C750D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5A1108"/>
    <w:multiLevelType w:val="hybridMultilevel"/>
    <w:tmpl w:val="B9E28F52"/>
    <w:lvl w:ilvl="0" w:tplc="BE08B73A">
      <w:start w:val="2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8"/>
  </w:num>
  <w:num w:numId="4">
    <w:abstractNumId w:val="10"/>
  </w:num>
  <w:num w:numId="5">
    <w:abstractNumId w:val="0"/>
  </w:num>
  <w:num w:numId="6">
    <w:abstractNumId w:val="9"/>
  </w:num>
  <w:num w:numId="7">
    <w:abstractNumId w:val="2"/>
  </w:num>
  <w:num w:numId="8">
    <w:abstractNumId w:val="5"/>
  </w:num>
  <w:num w:numId="9">
    <w:abstractNumId w:val="6"/>
  </w:num>
  <w:num w:numId="10">
    <w:abstractNumId w:val="3"/>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s-ES" w:vendorID="64" w:dllVersion="131078" w:nlCheck="1" w:checkStyle="0"/>
  <w:activeWritingStyle w:appName="MSWord" w:lang="en-US" w:vendorID="64" w:dllVersion="131078" w:nlCheck="1" w:checkStyle="0"/>
  <w:activeWritingStyle w:appName="MSWord" w:lang="en-GB"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92"/>
    <w:rsid w:val="0000068B"/>
    <w:rsid w:val="00000B3C"/>
    <w:rsid w:val="00000E06"/>
    <w:rsid w:val="0000166D"/>
    <w:rsid w:val="00001947"/>
    <w:rsid w:val="000037E1"/>
    <w:rsid w:val="000039B3"/>
    <w:rsid w:val="00004275"/>
    <w:rsid w:val="00005AE0"/>
    <w:rsid w:val="00006884"/>
    <w:rsid w:val="00006BDD"/>
    <w:rsid w:val="00011873"/>
    <w:rsid w:val="00012DB1"/>
    <w:rsid w:val="00013D85"/>
    <w:rsid w:val="0001537E"/>
    <w:rsid w:val="00015521"/>
    <w:rsid w:val="000160A3"/>
    <w:rsid w:val="000175A8"/>
    <w:rsid w:val="00023C9D"/>
    <w:rsid w:val="00031164"/>
    <w:rsid w:val="00034DAA"/>
    <w:rsid w:val="0003619D"/>
    <w:rsid w:val="0003691F"/>
    <w:rsid w:val="00040B97"/>
    <w:rsid w:val="00043CBF"/>
    <w:rsid w:val="0004418A"/>
    <w:rsid w:val="00044594"/>
    <w:rsid w:val="000450D9"/>
    <w:rsid w:val="00046AD5"/>
    <w:rsid w:val="00046C24"/>
    <w:rsid w:val="00046CF1"/>
    <w:rsid w:val="00050E96"/>
    <w:rsid w:val="00053386"/>
    <w:rsid w:val="000558C4"/>
    <w:rsid w:val="0005595F"/>
    <w:rsid w:val="00057BB9"/>
    <w:rsid w:val="00061C5D"/>
    <w:rsid w:val="000621B4"/>
    <w:rsid w:val="000628C6"/>
    <w:rsid w:val="0006360C"/>
    <w:rsid w:val="00063981"/>
    <w:rsid w:val="00064B81"/>
    <w:rsid w:val="00066D02"/>
    <w:rsid w:val="000675E7"/>
    <w:rsid w:val="000678DC"/>
    <w:rsid w:val="000721EF"/>
    <w:rsid w:val="00076BBC"/>
    <w:rsid w:val="0008100B"/>
    <w:rsid w:val="00082999"/>
    <w:rsid w:val="000879F5"/>
    <w:rsid w:val="00087D8E"/>
    <w:rsid w:val="00091903"/>
    <w:rsid w:val="000929DA"/>
    <w:rsid w:val="0009350B"/>
    <w:rsid w:val="000967DF"/>
    <w:rsid w:val="000967F2"/>
    <w:rsid w:val="0009706A"/>
    <w:rsid w:val="00097A2D"/>
    <w:rsid w:val="000A0402"/>
    <w:rsid w:val="000A1BF3"/>
    <w:rsid w:val="000A1E2E"/>
    <w:rsid w:val="000A3D42"/>
    <w:rsid w:val="000A43C3"/>
    <w:rsid w:val="000A491B"/>
    <w:rsid w:val="000B1D90"/>
    <w:rsid w:val="000B2850"/>
    <w:rsid w:val="000B39B2"/>
    <w:rsid w:val="000B4702"/>
    <w:rsid w:val="000B5F48"/>
    <w:rsid w:val="000B6E63"/>
    <w:rsid w:val="000B6F58"/>
    <w:rsid w:val="000B7330"/>
    <w:rsid w:val="000B772F"/>
    <w:rsid w:val="000C01DA"/>
    <w:rsid w:val="000C08AC"/>
    <w:rsid w:val="000C0F8A"/>
    <w:rsid w:val="000C4826"/>
    <w:rsid w:val="000C4C69"/>
    <w:rsid w:val="000C7192"/>
    <w:rsid w:val="000D1CCB"/>
    <w:rsid w:val="000D2E41"/>
    <w:rsid w:val="000D4B78"/>
    <w:rsid w:val="000D67D0"/>
    <w:rsid w:val="000E0C52"/>
    <w:rsid w:val="000E21E8"/>
    <w:rsid w:val="000E2B1C"/>
    <w:rsid w:val="000E3261"/>
    <w:rsid w:val="000E43EE"/>
    <w:rsid w:val="000E47E3"/>
    <w:rsid w:val="000E50F8"/>
    <w:rsid w:val="000F0211"/>
    <w:rsid w:val="000F31B7"/>
    <w:rsid w:val="000F35E7"/>
    <w:rsid w:val="000F7AEB"/>
    <w:rsid w:val="00100328"/>
    <w:rsid w:val="001012D7"/>
    <w:rsid w:val="0010320B"/>
    <w:rsid w:val="0010355D"/>
    <w:rsid w:val="001048C2"/>
    <w:rsid w:val="001058BA"/>
    <w:rsid w:val="00105BC5"/>
    <w:rsid w:val="00105C8F"/>
    <w:rsid w:val="00106D3E"/>
    <w:rsid w:val="00107648"/>
    <w:rsid w:val="00107677"/>
    <w:rsid w:val="00112C0B"/>
    <w:rsid w:val="0011465D"/>
    <w:rsid w:val="00114BBF"/>
    <w:rsid w:val="00114DE9"/>
    <w:rsid w:val="00115D78"/>
    <w:rsid w:val="00115F4D"/>
    <w:rsid w:val="00116C93"/>
    <w:rsid w:val="00117733"/>
    <w:rsid w:val="00120CE8"/>
    <w:rsid w:val="00122C30"/>
    <w:rsid w:val="00123FCE"/>
    <w:rsid w:val="00125598"/>
    <w:rsid w:val="0013256F"/>
    <w:rsid w:val="00135166"/>
    <w:rsid w:val="001352BA"/>
    <w:rsid w:val="00135F66"/>
    <w:rsid w:val="00142927"/>
    <w:rsid w:val="001439C2"/>
    <w:rsid w:val="00144671"/>
    <w:rsid w:val="00144E50"/>
    <w:rsid w:val="00145388"/>
    <w:rsid w:val="00147132"/>
    <w:rsid w:val="00147B25"/>
    <w:rsid w:val="00150088"/>
    <w:rsid w:val="00152893"/>
    <w:rsid w:val="00154E51"/>
    <w:rsid w:val="00155345"/>
    <w:rsid w:val="0016039A"/>
    <w:rsid w:val="00162943"/>
    <w:rsid w:val="001648E1"/>
    <w:rsid w:val="0016527E"/>
    <w:rsid w:val="001653F0"/>
    <w:rsid w:val="00165F11"/>
    <w:rsid w:val="00165F77"/>
    <w:rsid w:val="001675AD"/>
    <w:rsid w:val="001712AC"/>
    <w:rsid w:val="00173989"/>
    <w:rsid w:val="001744CE"/>
    <w:rsid w:val="00174591"/>
    <w:rsid w:val="00174E9A"/>
    <w:rsid w:val="00176FF8"/>
    <w:rsid w:val="00180694"/>
    <w:rsid w:val="00180BA3"/>
    <w:rsid w:val="0018118E"/>
    <w:rsid w:val="00183746"/>
    <w:rsid w:val="001854A5"/>
    <w:rsid w:val="00186955"/>
    <w:rsid w:val="00187452"/>
    <w:rsid w:val="00190661"/>
    <w:rsid w:val="00190DE4"/>
    <w:rsid w:val="00191088"/>
    <w:rsid w:val="00193162"/>
    <w:rsid w:val="0019321D"/>
    <w:rsid w:val="00193E6C"/>
    <w:rsid w:val="00194BEF"/>
    <w:rsid w:val="001950AB"/>
    <w:rsid w:val="001952FA"/>
    <w:rsid w:val="00195510"/>
    <w:rsid w:val="001A182B"/>
    <w:rsid w:val="001A18E7"/>
    <w:rsid w:val="001A1DD0"/>
    <w:rsid w:val="001A261D"/>
    <w:rsid w:val="001A3A71"/>
    <w:rsid w:val="001A4700"/>
    <w:rsid w:val="001B066A"/>
    <w:rsid w:val="001B20A4"/>
    <w:rsid w:val="001B32F7"/>
    <w:rsid w:val="001B38BB"/>
    <w:rsid w:val="001B3CFE"/>
    <w:rsid w:val="001B40F1"/>
    <w:rsid w:val="001B5BCB"/>
    <w:rsid w:val="001B69BA"/>
    <w:rsid w:val="001B7135"/>
    <w:rsid w:val="001B7F1F"/>
    <w:rsid w:val="001C0514"/>
    <w:rsid w:val="001C44D6"/>
    <w:rsid w:val="001C59A0"/>
    <w:rsid w:val="001D0AF8"/>
    <w:rsid w:val="001D1910"/>
    <w:rsid w:val="001D1CEA"/>
    <w:rsid w:val="001D2D99"/>
    <w:rsid w:val="001D457B"/>
    <w:rsid w:val="001D576A"/>
    <w:rsid w:val="001D5AA8"/>
    <w:rsid w:val="001D61F6"/>
    <w:rsid w:val="001D68B3"/>
    <w:rsid w:val="001D7DAF"/>
    <w:rsid w:val="001E00F0"/>
    <w:rsid w:val="001E0144"/>
    <w:rsid w:val="001E35AC"/>
    <w:rsid w:val="001F182E"/>
    <w:rsid w:val="001F23B0"/>
    <w:rsid w:val="001F6914"/>
    <w:rsid w:val="001F723C"/>
    <w:rsid w:val="001F7521"/>
    <w:rsid w:val="00201F48"/>
    <w:rsid w:val="0020306C"/>
    <w:rsid w:val="00205B53"/>
    <w:rsid w:val="002068C1"/>
    <w:rsid w:val="00206CA1"/>
    <w:rsid w:val="00206E1C"/>
    <w:rsid w:val="00207C3A"/>
    <w:rsid w:val="00207CCE"/>
    <w:rsid w:val="00207DC4"/>
    <w:rsid w:val="00210C53"/>
    <w:rsid w:val="00211997"/>
    <w:rsid w:val="002124A9"/>
    <w:rsid w:val="00215482"/>
    <w:rsid w:val="002213A8"/>
    <w:rsid w:val="00221A06"/>
    <w:rsid w:val="00221D37"/>
    <w:rsid w:val="0022334C"/>
    <w:rsid w:val="00223C4D"/>
    <w:rsid w:val="002251F8"/>
    <w:rsid w:val="00225564"/>
    <w:rsid w:val="00227963"/>
    <w:rsid w:val="00227BBA"/>
    <w:rsid w:val="00227F25"/>
    <w:rsid w:val="0023085C"/>
    <w:rsid w:val="00233824"/>
    <w:rsid w:val="002351AA"/>
    <w:rsid w:val="00236024"/>
    <w:rsid w:val="00236813"/>
    <w:rsid w:val="0024017C"/>
    <w:rsid w:val="00242A3E"/>
    <w:rsid w:val="00243860"/>
    <w:rsid w:val="00243BCA"/>
    <w:rsid w:val="002476BC"/>
    <w:rsid w:val="00247916"/>
    <w:rsid w:val="00247F29"/>
    <w:rsid w:val="002517DD"/>
    <w:rsid w:val="00252D3F"/>
    <w:rsid w:val="00253B7D"/>
    <w:rsid w:val="00255C09"/>
    <w:rsid w:val="002600EB"/>
    <w:rsid w:val="002641F5"/>
    <w:rsid w:val="00264D3B"/>
    <w:rsid w:val="0026530C"/>
    <w:rsid w:val="00270EA3"/>
    <w:rsid w:val="002718B9"/>
    <w:rsid w:val="00274F9B"/>
    <w:rsid w:val="002760FA"/>
    <w:rsid w:val="00277666"/>
    <w:rsid w:val="002777E6"/>
    <w:rsid w:val="00281D55"/>
    <w:rsid w:val="0028374D"/>
    <w:rsid w:val="00285A7C"/>
    <w:rsid w:val="00291ED8"/>
    <w:rsid w:val="00292A11"/>
    <w:rsid w:val="00292E9F"/>
    <w:rsid w:val="002945EA"/>
    <w:rsid w:val="00294A2D"/>
    <w:rsid w:val="002962FA"/>
    <w:rsid w:val="002977F5"/>
    <w:rsid w:val="00297959"/>
    <w:rsid w:val="00297BE3"/>
    <w:rsid w:val="00297F19"/>
    <w:rsid w:val="002A21E5"/>
    <w:rsid w:val="002A32B6"/>
    <w:rsid w:val="002A39A7"/>
    <w:rsid w:val="002A537F"/>
    <w:rsid w:val="002A5970"/>
    <w:rsid w:val="002A59A1"/>
    <w:rsid w:val="002A5EAF"/>
    <w:rsid w:val="002A6108"/>
    <w:rsid w:val="002B07CD"/>
    <w:rsid w:val="002B31E0"/>
    <w:rsid w:val="002B330D"/>
    <w:rsid w:val="002B54AE"/>
    <w:rsid w:val="002B5D1D"/>
    <w:rsid w:val="002B77E5"/>
    <w:rsid w:val="002C2119"/>
    <w:rsid w:val="002C336B"/>
    <w:rsid w:val="002C4D8B"/>
    <w:rsid w:val="002C626F"/>
    <w:rsid w:val="002C67A3"/>
    <w:rsid w:val="002D079B"/>
    <w:rsid w:val="002D1050"/>
    <w:rsid w:val="002D15BA"/>
    <w:rsid w:val="002D185E"/>
    <w:rsid w:val="002D3593"/>
    <w:rsid w:val="002D5830"/>
    <w:rsid w:val="002D5D1E"/>
    <w:rsid w:val="002D5E4C"/>
    <w:rsid w:val="002D7681"/>
    <w:rsid w:val="002D7FB8"/>
    <w:rsid w:val="002E2FC2"/>
    <w:rsid w:val="002E4F46"/>
    <w:rsid w:val="002E5035"/>
    <w:rsid w:val="002E5041"/>
    <w:rsid w:val="002E5CE0"/>
    <w:rsid w:val="002E74FF"/>
    <w:rsid w:val="002E76BD"/>
    <w:rsid w:val="002F22A4"/>
    <w:rsid w:val="002F5AAB"/>
    <w:rsid w:val="002F7E2E"/>
    <w:rsid w:val="002F7FBC"/>
    <w:rsid w:val="003002BB"/>
    <w:rsid w:val="00301694"/>
    <w:rsid w:val="00302EB9"/>
    <w:rsid w:val="0030533D"/>
    <w:rsid w:val="00306DEE"/>
    <w:rsid w:val="00310667"/>
    <w:rsid w:val="0031175A"/>
    <w:rsid w:val="003129EB"/>
    <w:rsid w:val="00312D36"/>
    <w:rsid w:val="003132D7"/>
    <w:rsid w:val="00314E11"/>
    <w:rsid w:val="003208E1"/>
    <w:rsid w:val="00320B56"/>
    <w:rsid w:val="0032366D"/>
    <w:rsid w:val="0032449F"/>
    <w:rsid w:val="00324CE9"/>
    <w:rsid w:val="00325572"/>
    <w:rsid w:val="003256B5"/>
    <w:rsid w:val="003306EB"/>
    <w:rsid w:val="00330CD1"/>
    <w:rsid w:val="003315A3"/>
    <w:rsid w:val="00333F76"/>
    <w:rsid w:val="003349C7"/>
    <w:rsid w:val="00336D75"/>
    <w:rsid w:val="00337215"/>
    <w:rsid w:val="00340F62"/>
    <w:rsid w:val="0034144F"/>
    <w:rsid w:val="0034169B"/>
    <w:rsid w:val="00342963"/>
    <w:rsid w:val="00342A0A"/>
    <w:rsid w:val="00342E16"/>
    <w:rsid w:val="00344330"/>
    <w:rsid w:val="00345866"/>
    <w:rsid w:val="00346E19"/>
    <w:rsid w:val="003525A0"/>
    <w:rsid w:val="00354993"/>
    <w:rsid w:val="00354BED"/>
    <w:rsid w:val="00356AB9"/>
    <w:rsid w:val="00356ECA"/>
    <w:rsid w:val="003571F6"/>
    <w:rsid w:val="003604D2"/>
    <w:rsid w:val="00360ACA"/>
    <w:rsid w:val="00364CC5"/>
    <w:rsid w:val="00364E6A"/>
    <w:rsid w:val="003659F3"/>
    <w:rsid w:val="00365A62"/>
    <w:rsid w:val="00365CA1"/>
    <w:rsid w:val="0037311C"/>
    <w:rsid w:val="0037658C"/>
    <w:rsid w:val="003778F4"/>
    <w:rsid w:val="00380845"/>
    <w:rsid w:val="00380CD8"/>
    <w:rsid w:val="0038310D"/>
    <w:rsid w:val="003832AE"/>
    <w:rsid w:val="00383659"/>
    <w:rsid w:val="00383FB1"/>
    <w:rsid w:val="00384E23"/>
    <w:rsid w:val="00385775"/>
    <w:rsid w:val="00385AB1"/>
    <w:rsid w:val="003873D8"/>
    <w:rsid w:val="00390D8C"/>
    <w:rsid w:val="003916BC"/>
    <w:rsid w:val="0039232A"/>
    <w:rsid w:val="00392837"/>
    <w:rsid w:val="00392A76"/>
    <w:rsid w:val="003934AC"/>
    <w:rsid w:val="003937E4"/>
    <w:rsid w:val="00394024"/>
    <w:rsid w:val="00395648"/>
    <w:rsid w:val="00397338"/>
    <w:rsid w:val="003A3089"/>
    <w:rsid w:val="003A49E8"/>
    <w:rsid w:val="003A4E79"/>
    <w:rsid w:val="003A69E5"/>
    <w:rsid w:val="003B1ECA"/>
    <w:rsid w:val="003B2FF3"/>
    <w:rsid w:val="003B3797"/>
    <w:rsid w:val="003B3CA1"/>
    <w:rsid w:val="003B4C26"/>
    <w:rsid w:val="003B596B"/>
    <w:rsid w:val="003B5FE5"/>
    <w:rsid w:val="003B7588"/>
    <w:rsid w:val="003C25A8"/>
    <w:rsid w:val="003C42E5"/>
    <w:rsid w:val="003C49C6"/>
    <w:rsid w:val="003C4C90"/>
    <w:rsid w:val="003C56A9"/>
    <w:rsid w:val="003C6A41"/>
    <w:rsid w:val="003C6B22"/>
    <w:rsid w:val="003C7600"/>
    <w:rsid w:val="003D1021"/>
    <w:rsid w:val="003D15BB"/>
    <w:rsid w:val="003D38C4"/>
    <w:rsid w:val="003D3DC8"/>
    <w:rsid w:val="003D4619"/>
    <w:rsid w:val="003E1724"/>
    <w:rsid w:val="003E253A"/>
    <w:rsid w:val="003E2CA3"/>
    <w:rsid w:val="003E3783"/>
    <w:rsid w:val="003E67E8"/>
    <w:rsid w:val="003E6A67"/>
    <w:rsid w:val="003E7BB0"/>
    <w:rsid w:val="003F04A7"/>
    <w:rsid w:val="003F0BE9"/>
    <w:rsid w:val="003F1645"/>
    <w:rsid w:val="003F1860"/>
    <w:rsid w:val="003F1B41"/>
    <w:rsid w:val="003F1E4C"/>
    <w:rsid w:val="003F3EC9"/>
    <w:rsid w:val="003F4D83"/>
    <w:rsid w:val="003F4EDF"/>
    <w:rsid w:val="003F5AB3"/>
    <w:rsid w:val="00402553"/>
    <w:rsid w:val="00402C9B"/>
    <w:rsid w:val="004045F7"/>
    <w:rsid w:val="00405022"/>
    <w:rsid w:val="004050D4"/>
    <w:rsid w:val="004058AF"/>
    <w:rsid w:val="00406FB0"/>
    <w:rsid w:val="00411AE3"/>
    <w:rsid w:val="00411F21"/>
    <w:rsid w:val="0041301A"/>
    <w:rsid w:val="00413BBC"/>
    <w:rsid w:val="00413BC6"/>
    <w:rsid w:val="00413F8A"/>
    <w:rsid w:val="004149D2"/>
    <w:rsid w:val="00417EC8"/>
    <w:rsid w:val="00417F59"/>
    <w:rsid w:val="0042028D"/>
    <w:rsid w:val="00420C49"/>
    <w:rsid w:val="00423360"/>
    <w:rsid w:val="0042359C"/>
    <w:rsid w:val="004244DA"/>
    <w:rsid w:val="00426137"/>
    <w:rsid w:val="00426530"/>
    <w:rsid w:val="00427CCA"/>
    <w:rsid w:val="00430CFF"/>
    <w:rsid w:val="004317C0"/>
    <w:rsid w:val="004329DD"/>
    <w:rsid w:val="00432AD4"/>
    <w:rsid w:val="00432FB5"/>
    <w:rsid w:val="00434A78"/>
    <w:rsid w:val="00435338"/>
    <w:rsid w:val="004359B9"/>
    <w:rsid w:val="00436B2C"/>
    <w:rsid w:val="00440B8B"/>
    <w:rsid w:val="00442A4B"/>
    <w:rsid w:val="00444232"/>
    <w:rsid w:val="004446F8"/>
    <w:rsid w:val="00447E97"/>
    <w:rsid w:val="004514B0"/>
    <w:rsid w:val="00451DDA"/>
    <w:rsid w:val="00452964"/>
    <w:rsid w:val="00452B6C"/>
    <w:rsid w:val="00453365"/>
    <w:rsid w:val="00453F54"/>
    <w:rsid w:val="0045504A"/>
    <w:rsid w:val="0045565A"/>
    <w:rsid w:val="00457386"/>
    <w:rsid w:val="00457A05"/>
    <w:rsid w:val="00460C63"/>
    <w:rsid w:val="00461CD6"/>
    <w:rsid w:val="00466500"/>
    <w:rsid w:val="00467123"/>
    <w:rsid w:val="004672B6"/>
    <w:rsid w:val="00467967"/>
    <w:rsid w:val="00470AF6"/>
    <w:rsid w:val="00471E31"/>
    <w:rsid w:val="0047231C"/>
    <w:rsid w:val="004727A7"/>
    <w:rsid w:val="004732A1"/>
    <w:rsid w:val="004741BB"/>
    <w:rsid w:val="00474B98"/>
    <w:rsid w:val="0047668A"/>
    <w:rsid w:val="004776FF"/>
    <w:rsid w:val="00482591"/>
    <w:rsid w:val="00482BB0"/>
    <w:rsid w:val="004830C9"/>
    <w:rsid w:val="00485672"/>
    <w:rsid w:val="00485D7E"/>
    <w:rsid w:val="00487567"/>
    <w:rsid w:val="0048756F"/>
    <w:rsid w:val="00490368"/>
    <w:rsid w:val="004906D1"/>
    <w:rsid w:val="00490D63"/>
    <w:rsid w:val="00492684"/>
    <w:rsid w:val="00494265"/>
    <w:rsid w:val="00495440"/>
    <w:rsid w:val="00496FAF"/>
    <w:rsid w:val="00497C8D"/>
    <w:rsid w:val="00497C95"/>
    <w:rsid w:val="004A082B"/>
    <w:rsid w:val="004A45EE"/>
    <w:rsid w:val="004A6A2B"/>
    <w:rsid w:val="004A72E8"/>
    <w:rsid w:val="004A74E7"/>
    <w:rsid w:val="004A7711"/>
    <w:rsid w:val="004B021B"/>
    <w:rsid w:val="004B0403"/>
    <w:rsid w:val="004B060F"/>
    <w:rsid w:val="004B10D2"/>
    <w:rsid w:val="004B25E7"/>
    <w:rsid w:val="004B36F0"/>
    <w:rsid w:val="004B51D8"/>
    <w:rsid w:val="004B67BE"/>
    <w:rsid w:val="004B6E0C"/>
    <w:rsid w:val="004B7375"/>
    <w:rsid w:val="004C5C19"/>
    <w:rsid w:val="004C5E5C"/>
    <w:rsid w:val="004C7878"/>
    <w:rsid w:val="004D010A"/>
    <w:rsid w:val="004D076E"/>
    <w:rsid w:val="004D1702"/>
    <w:rsid w:val="004D1746"/>
    <w:rsid w:val="004D3003"/>
    <w:rsid w:val="004D4A5D"/>
    <w:rsid w:val="004D4B03"/>
    <w:rsid w:val="004D5115"/>
    <w:rsid w:val="004D578D"/>
    <w:rsid w:val="004D5BE3"/>
    <w:rsid w:val="004D6931"/>
    <w:rsid w:val="004D74B9"/>
    <w:rsid w:val="004D77BA"/>
    <w:rsid w:val="004E15D3"/>
    <w:rsid w:val="004E5414"/>
    <w:rsid w:val="004E608D"/>
    <w:rsid w:val="004E6547"/>
    <w:rsid w:val="004E76D7"/>
    <w:rsid w:val="004F0255"/>
    <w:rsid w:val="004F15A5"/>
    <w:rsid w:val="004F4E60"/>
    <w:rsid w:val="004F5313"/>
    <w:rsid w:val="00500409"/>
    <w:rsid w:val="00500A0D"/>
    <w:rsid w:val="005011DD"/>
    <w:rsid w:val="00501340"/>
    <w:rsid w:val="00501AC0"/>
    <w:rsid w:val="005024A4"/>
    <w:rsid w:val="0050354A"/>
    <w:rsid w:val="00503CA9"/>
    <w:rsid w:val="00507C86"/>
    <w:rsid w:val="00513A8B"/>
    <w:rsid w:val="0051415F"/>
    <w:rsid w:val="00515A6B"/>
    <w:rsid w:val="00515BFD"/>
    <w:rsid w:val="00515C91"/>
    <w:rsid w:val="00516E9B"/>
    <w:rsid w:val="0051724F"/>
    <w:rsid w:val="0051734A"/>
    <w:rsid w:val="0051737A"/>
    <w:rsid w:val="00517C2E"/>
    <w:rsid w:val="00520628"/>
    <w:rsid w:val="00521B50"/>
    <w:rsid w:val="00521E44"/>
    <w:rsid w:val="00521F95"/>
    <w:rsid w:val="00522629"/>
    <w:rsid w:val="00523F84"/>
    <w:rsid w:val="005245C3"/>
    <w:rsid w:val="00525817"/>
    <w:rsid w:val="00525A1F"/>
    <w:rsid w:val="005262F3"/>
    <w:rsid w:val="005265E4"/>
    <w:rsid w:val="00526F6D"/>
    <w:rsid w:val="00527B9B"/>
    <w:rsid w:val="00530049"/>
    <w:rsid w:val="005303EB"/>
    <w:rsid w:val="005312F8"/>
    <w:rsid w:val="00531DA3"/>
    <w:rsid w:val="00532D37"/>
    <w:rsid w:val="00535F72"/>
    <w:rsid w:val="00536A03"/>
    <w:rsid w:val="00541C76"/>
    <w:rsid w:val="00543DC6"/>
    <w:rsid w:val="00544753"/>
    <w:rsid w:val="00544B69"/>
    <w:rsid w:val="00545551"/>
    <w:rsid w:val="005504B8"/>
    <w:rsid w:val="00552AE3"/>
    <w:rsid w:val="0055583A"/>
    <w:rsid w:val="00557723"/>
    <w:rsid w:val="005611A0"/>
    <w:rsid w:val="00564BAF"/>
    <w:rsid w:val="0056501B"/>
    <w:rsid w:val="00565928"/>
    <w:rsid w:val="00565F6C"/>
    <w:rsid w:val="00565FB3"/>
    <w:rsid w:val="0056669A"/>
    <w:rsid w:val="0056765A"/>
    <w:rsid w:val="00571A04"/>
    <w:rsid w:val="00572C76"/>
    <w:rsid w:val="00574CA6"/>
    <w:rsid w:val="005757E4"/>
    <w:rsid w:val="00577D8E"/>
    <w:rsid w:val="0058051B"/>
    <w:rsid w:val="00580F75"/>
    <w:rsid w:val="005816A0"/>
    <w:rsid w:val="0058384E"/>
    <w:rsid w:val="005874E1"/>
    <w:rsid w:val="00590378"/>
    <w:rsid w:val="00591787"/>
    <w:rsid w:val="00592FBC"/>
    <w:rsid w:val="00593E9A"/>
    <w:rsid w:val="00595A9C"/>
    <w:rsid w:val="00595F70"/>
    <w:rsid w:val="00596646"/>
    <w:rsid w:val="00596676"/>
    <w:rsid w:val="0059712E"/>
    <w:rsid w:val="005A4584"/>
    <w:rsid w:val="005A66CF"/>
    <w:rsid w:val="005A68FB"/>
    <w:rsid w:val="005A70C4"/>
    <w:rsid w:val="005A7341"/>
    <w:rsid w:val="005A7C3A"/>
    <w:rsid w:val="005B0DA8"/>
    <w:rsid w:val="005B2413"/>
    <w:rsid w:val="005B2EB1"/>
    <w:rsid w:val="005B303E"/>
    <w:rsid w:val="005B7D6A"/>
    <w:rsid w:val="005B7E1B"/>
    <w:rsid w:val="005C0761"/>
    <w:rsid w:val="005C0D54"/>
    <w:rsid w:val="005C1606"/>
    <w:rsid w:val="005C2F1B"/>
    <w:rsid w:val="005C309A"/>
    <w:rsid w:val="005C3B15"/>
    <w:rsid w:val="005C622C"/>
    <w:rsid w:val="005C7EA9"/>
    <w:rsid w:val="005C7F72"/>
    <w:rsid w:val="005D1439"/>
    <w:rsid w:val="005D3677"/>
    <w:rsid w:val="005D4569"/>
    <w:rsid w:val="005D5992"/>
    <w:rsid w:val="005D599B"/>
    <w:rsid w:val="005D7684"/>
    <w:rsid w:val="005E01E4"/>
    <w:rsid w:val="005E119B"/>
    <w:rsid w:val="005E51A1"/>
    <w:rsid w:val="005E5A40"/>
    <w:rsid w:val="005E5ADE"/>
    <w:rsid w:val="005E5D69"/>
    <w:rsid w:val="005E64C8"/>
    <w:rsid w:val="005E6FAA"/>
    <w:rsid w:val="005E7486"/>
    <w:rsid w:val="005F0128"/>
    <w:rsid w:val="005F06DD"/>
    <w:rsid w:val="005F0B54"/>
    <w:rsid w:val="005F157B"/>
    <w:rsid w:val="005F29C6"/>
    <w:rsid w:val="005F4DF8"/>
    <w:rsid w:val="005F582D"/>
    <w:rsid w:val="005F5885"/>
    <w:rsid w:val="005F5CFB"/>
    <w:rsid w:val="005F6C9D"/>
    <w:rsid w:val="005F77B3"/>
    <w:rsid w:val="005F7C60"/>
    <w:rsid w:val="00602FBF"/>
    <w:rsid w:val="006031E8"/>
    <w:rsid w:val="006040ED"/>
    <w:rsid w:val="006048C3"/>
    <w:rsid w:val="0060538B"/>
    <w:rsid w:val="006055BA"/>
    <w:rsid w:val="00606437"/>
    <w:rsid w:val="00606A49"/>
    <w:rsid w:val="006075A9"/>
    <w:rsid w:val="00607F1F"/>
    <w:rsid w:val="00611721"/>
    <w:rsid w:val="0061257A"/>
    <w:rsid w:val="006126B7"/>
    <w:rsid w:val="00613263"/>
    <w:rsid w:val="006154AC"/>
    <w:rsid w:val="006215FE"/>
    <w:rsid w:val="0062213C"/>
    <w:rsid w:val="00622A5E"/>
    <w:rsid w:val="00623AE1"/>
    <w:rsid w:val="00624648"/>
    <w:rsid w:val="0063246E"/>
    <w:rsid w:val="006337E2"/>
    <w:rsid w:val="00633ED3"/>
    <w:rsid w:val="00634609"/>
    <w:rsid w:val="006348BC"/>
    <w:rsid w:val="00636BCB"/>
    <w:rsid w:val="00636D7C"/>
    <w:rsid w:val="00640839"/>
    <w:rsid w:val="00640A36"/>
    <w:rsid w:val="0064182A"/>
    <w:rsid w:val="00641FB1"/>
    <w:rsid w:val="00644630"/>
    <w:rsid w:val="00644FDB"/>
    <w:rsid w:val="00646E38"/>
    <w:rsid w:val="0064777C"/>
    <w:rsid w:val="00652A90"/>
    <w:rsid w:val="006534EE"/>
    <w:rsid w:val="00654FCC"/>
    <w:rsid w:val="006558C9"/>
    <w:rsid w:val="00657D18"/>
    <w:rsid w:val="0066211A"/>
    <w:rsid w:val="00662D6B"/>
    <w:rsid w:val="006655F9"/>
    <w:rsid w:val="00667E4C"/>
    <w:rsid w:val="00671624"/>
    <w:rsid w:val="00671F55"/>
    <w:rsid w:val="0067345D"/>
    <w:rsid w:val="00675D65"/>
    <w:rsid w:val="0068054C"/>
    <w:rsid w:val="00680859"/>
    <w:rsid w:val="0068150E"/>
    <w:rsid w:val="00682855"/>
    <w:rsid w:val="00682A28"/>
    <w:rsid w:val="006833A8"/>
    <w:rsid w:val="006847A1"/>
    <w:rsid w:val="00684B96"/>
    <w:rsid w:val="0068735D"/>
    <w:rsid w:val="00694B21"/>
    <w:rsid w:val="006958AC"/>
    <w:rsid w:val="00696245"/>
    <w:rsid w:val="00696560"/>
    <w:rsid w:val="00696C60"/>
    <w:rsid w:val="006A23F7"/>
    <w:rsid w:val="006A2EE5"/>
    <w:rsid w:val="006A4F09"/>
    <w:rsid w:val="006A52F0"/>
    <w:rsid w:val="006A58AF"/>
    <w:rsid w:val="006A691B"/>
    <w:rsid w:val="006A72CE"/>
    <w:rsid w:val="006B208C"/>
    <w:rsid w:val="006B24F3"/>
    <w:rsid w:val="006B28BA"/>
    <w:rsid w:val="006B3A64"/>
    <w:rsid w:val="006B4006"/>
    <w:rsid w:val="006B4358"/>
    <w:rsid w:val="006B5B7A"/>
    <w:rsid w:val="006B7F08"/>
    <w:rsid w:val="006C1823"/>
    <w:rsid w:val="006C1F8E"/>
    <w:rsid w:val="006C2C1E"/>
    <w:rsid w:val="006C2C63"/>
    <w:rsid w:val="006C33D6"/>
    <w:rsid w:val="006D0FB1"/>
    <w:rsid w:val="006D1BB4"/>
    <w:rsid w:val="006D68B7"/>
    <w:rsid w:val="006D7F09"/>
    <w:rsid w:val="006E172D"/>
    <w:rsid w:val="006E1D6A"/>
    <w:rsid w:val="006E1DA1"/>
    <w:rsid w:val="006E20D0"/>
    <w:rsid w:val="006E373D"/>
    <w:rsid w:val="006E3CB6"/>
    <w:rsid w:val="006E5847"/>
    <w:rsid w:val="006E7652"/>
    <w:rsid w:val="006E7C0C"/>
    <w:rsid w:val="006F2E83"/>
    <w:rsid w:val="006F3495"/>
    <w:rsid w:val="006F45FA"/>
    <w:rsid w:val="006F5ADF"/>
    <w:rsid w:val="006F5FCD"/>
    <w:rsid w:val="006F64FF"/>
    <w:rsid w:val="006F7D04"/>
    <w:rsid w:val="0070063F"/>
    <w:rsid w:val="007020DE"/>
    <w:rsid w:val="00702E59"/>
    <w:rsid w:val="00704184"/>
    <w:rsid w:val="0070538C"/>
    <w:rsid w:val="0070678F"/>
    <w:rsid w:val="0070721D"/>
    <w:rsid w:val="00710E4A"/>
    <w:rsid w:val="0071170B"/>
    <w:rsid w:val="007121B8"/>
    <w:rsid w:val="00712961"/>
    <w:rsid w:val="007132C2"/>
    <w:rsid w:val="007133C9"/>
    <w:rsid w:val="00713BE8"/>
    <w:rsid w:val="00715C0F"/>
    <w:rsid w:val="007168EB"/>
    <w:rsid w:val="00720409"/>
    <w:rsid w:val="00721AA0"/>
    <w:rsid w:val="00722C76"/>
    <w:rsid w:val="007255CB"/>
    <w:rsid w:val="00726451"/>
    <w:rsid w:val="00730967"/>
    <w:rsid w:val="00733D91"/>
    <w:rsid w:val="007345DC"/>
    <w:rsid w:val="007356F9"/>
    <w:rsid w:val="00735A2C"/>
    <w:rsid w:val="00736728"/>
    <w:rsid w:val="007371A6"/>
    <w:rsid w:val="00737C5D"/>
    <w:rsid w:val="0074023B"/>
    <w:rsid w:val="00741AD6"/>
    <w:rsid w:val="00741C90"/>
    <w:rsid w:val="00742C99"/>
    <w:rsid w:val="00743300"/>
    <w:rsid w:val="007439E5"/>
    <w:rsid w:val="00744154"/>
    <w:rsid w:val="00744E08"/>
    <w:rsid w:val="00746CCF"/>
    <w:rsid w:val="00747D1D"/>
    <w:rsid w:val="007507E6"/>
    <w:rsid w:val="00750F3C"/>
    <w:rsid w:val="00751CC2"/>
    <w:rsid w:val="00754B6B"/>
    <w:rsid w:val="00755F7B"/>
    <w:rsid w:val="007564A2"/>
    <w:rsid w:val="007608CA"/>
    <w:rsid w:val="00761094"/>
    <w:rsid w:val="00762FB1"/>
    <w:rsid w:val="00763DA4"/>
    <w:rsid w:val="0076542B"/>
    <w:rsid w:val="00766222"/>
    <w:rsid w:val="00771D7E"/>
    <w:rsid w:val="00772926"/>
    <w:rsid w:val="00773B27"/>
    <w:rsid w:val="007741A5"/>
    <w:rsid w:val="00775476"/>
    <w:rsid w:val="007800D5"/>
    <w:rsid w:val="0078359F"/>
    <w:rsid w:val="00784CB6"/>
    <w:rsid w:val="00784D7E"/>
    <w:rsid w:val="00784F3C"/>
    <w:rsid w:val="00786E07"/>
    <w:rsid w:val="007871B9"/>
    <w:rsid w:val="00790908"/>
    <w:rsid w:val="00790EB6"/>
    <w:rsid w:val="0079183F"/>
    <w:rsid w:val="007921DA"/>
    <w:rsid w:val="00794324"/>
    <w:rsid w:val="00795B7B"/>
    <w:rsid w:val="00795D6E"/>
    <w:rsid w:val="007A07B6"/>
    <w:rsid w:val="007A092A"/>
    <w:rsid w:val="007A2A59"/>
    <w:rsid w:val="007A360A"/>
    <w:rsid w:val="007A3A00"/>
    <w:rsid w:val="007A40D0"/>
    <w:rsid w:val="007A6813"/>
    <w:rsid w:val="007B2F49"/>
    <w:rsid w:val="007B5DEE"/>
    <w:rsid w:val="007B6DD3"/>
    <w:rsid w:val="007C06AB"/>
    <w:rsid w:val="007C4BD1"/>
    <w:rsid w:val="007C6E11"/>
    <w:rsid w:val="007C7FCF"/>
    <w:rsid w:val="007D014A"/>
    <w:rsid w:val="007D134E"/>
    <w:rsid w:val="007D2F8D"/>
    <w:rsid w:val="007D3D34"/>
    <w:rsid w:val="007D6B34"/>
    <w:rsid w:val="007D713D"/>
    <w:rsid w:val="007E01D5"/>
    <w:rsid w:val="007E2163"/>
    <w:rsid w:val="007E24D4"/>
    <w:rsid w:val="007E5AA5"/>
    <w:rsid w:val="007E6079"/>
    <w:rsid w:val="007E7370"/>
    <w:rsid w:val="007E738C"/>
    <w:rsid w:val="007E7F7B"/>
    <w:rsid w:val="007F05CF"/>
    <w:rsid w:val="007F0795"/>
    <w:rsid w:val="007F2A0A"/>
    <w:rsid w:val="007F3FFA"/>
    <w:rsid w:val="007F482E"/>
    <w:rsid w:val="007F4FF6"/>
    <w:rsid w:val="007F70DD"/>
    <w:rsid w:val="00801601"/>
    <w:rsid w:val="0081168F"/>
    <w:rsid w:val="008120B2"/>
    <w:rsid w:val="008121C7"/>
    <w:rsid w:val="00814B2B"/>
    <w:rsid w:val="00814C3E"/>
    <w:rsid w:val="00815D38"/>
    <w:rsid w:val="0081655D"/>
    <w:rsid w:val="00816B72"/>
    <w:rsid w:val="00820134"/>
    <w:rsid w:val="00820A02"/>
    <w:rsid w:val="00821285"/>
    <w:rsid w:val="008260F2"/>
    <w:rsid w:val="00826853"/>
    <w:rsid w:val="00826B13"/>
    <w:rsid w:val="008279EC"/>
    <w:rsid w:val="00827C1F"/>
    <w:rsid w:val="00831401"/>
    <w:rsid w:val="00831969"/>
    <w:rsid w:val="00831E37"/>
    <w:rsid w:val="0084022E"/>
    <w:rsid w:val="0084095C"/>
    <w:rsid w:val="008418B0"/>
    <w:rsid w:val="00843BFD"/>
    <w:rsid w:val="008457EE"/>
    <w:rsid w:val="00851011"/>
    <w:rsid w:val="00851215"/>
    <w:rsid w:val="00851238"/>
    <w:rsid w:val="00851522"/>
    <w:rsid w:val="00851819"/>
    <w:rsid w:val="00851E93"/>
    <w:rsid w:val="00852813"/>
    <w:rsid w:val="00852FD8"/>
    <w:rsid w:val="00853481"/>
    <w:rsid w:val="008534D1"/>
    <w:rsid w:val="00854236"/>
    <w:rsid w:val="00854881"/>
    <w:rsid w:val="008551DB"/>
    <w:rsid w:val="008579F4"/>
    <w:rsid w:val="008603B2"/>
    <w:rsid w:val="00863865"/>
    <w:rsid w:val="00863DF9"/>
    <w:rsid w:val="00867C92"/>
    <w:rsid w:val="008700F5"/>
    <w:rsid w:val="00870E11"/>
    <w:rsid w:val="0087243D"/>
    <w:rsid w:val="008726CD"/>
    <w:rsid w:val="00872A9B"/>
    <w:rsid w:val="00872FDC"/>
    <w:rsid w:val="00874EFB"/>
    <w:rsid w:val="00875B1A"/>
    <w:rsid w:val="0087732E"/>
    <w:rsid w:val="0088076D"/>
    <w:rsid w:val="00880903"/>
    <w:rsid w:val="00881A49"/>
    <w:rsid w:val="0088284F"/>
    <w:rsid w:val="00885253"/>
    <w:rsid w:val="00885296"/>
    <w:rsid w:val="00887666"/>
    <w:rsid w:val="00887C06"/>
    <w:rsid w:val="008907C6"/>
    <w:rsid w:val="00892E8E"/>
    <w:rsid w:val="0089509B"/>
    <w:rsid w:val="0089617F"/>
    <w:rsid w:val="00897622"/>
    <w:rsid w:val="008A04E5"/>
    <w:rsid w:val="008A1F49"/>
    <w:rsid w:val="008A26CB"/>
    <w:rsid w:val="008A3601"/>
    <w:rsid w:val="008A360D"/>
    <w:rsid w:val="008A7228"/>
    <w:rsid w:val="008B147D"/>
    <w:rsid w:val="008B1B1F"/>
    <w:rsid w:val="008B21FA"/>
    <w:rsid w:val="008B2E41"/>
    <w:rsid w:val="008B347C"/>
    <w:rsid w:val="008B4944"/>
    <w:rsid w:val="008B69F9"/>
    <w:rsid w:val="008B71B8"/>
    <w:rsid w:val="008B72AF"/>
    <w:rsid w:val="008C23A9"/>
    <w:rsid w:val="008C2557"/>
    <w:rsid w:val="008C275E"/>
    <w:rsid w:val="008C2DAB"/>
    <w:rsid w:val="008C364F"/>
    <w:rsid w:val="008C41AD"/>
    <w:rsid w:val="008C4E4D"/>
    <w:rsid w:val="008C63FA"/>
    <w:rsid w:val="008C6D5D"/>
    <w:rsid w:val="008C6F08"/>
    <w:rsid w:val="008D0135"/>
    <w:rsid w:val="008D16C3"/>
    <w:rsid w:val="008D1778"/>
    <w:rsid w:val="008D1B5C"/>
    <w:rsid w:val="008D25F8"/>
    <w:rsid w:val="008E18E0"/>
    <w:rsid w:val="008E1A01"/>
    <w:rsid w:val="008E26EC"/>
    <w:rsid w:val="008E2C66"/>
    <w:rsid w:val="008E496D"/>
    <w:rsid w:val="008F06DE"/>
    <w:rsid w:val="008F0BB3"/>
    <w:rsid w:val="008F0EB2"/>
    <w:rsid w:val="008F1CFC"/>
    <w:rsid w:val="008F5F35"/>
    <w:rsid w:val="008F6BF5"/>
    <w:rsid w:val="00902124"/>
    <w:rsid w:val="009021BB"/>
    <w:rsid w:val="00904D82"/>
    <w:rsid w:val="0090741F"/>
    <w:rsid w:val="0091088F"/>
    <w:rsid w:val="00912424"/>
    <w:rsid w:val="00912CA1"/>
    <w:rsid w:val="00913652"/>
    <w:rsid w:val="00913D73"/>
    <w:rsid w:val="0091523C"/>
    <w:rsid w:val="0091544C"/>
    <w:rsid w:val="0091576F"/>
    <w:rsid w:val="00916A9B"/>
    <w:rsid w:val="009200BD"/>
    <w:rsid w:val="0092127A"/>
    <w:rsid w:val="0092134B"/>
    <w:rsid w:val="00922769"/>
    <w:rsid w:val="00924A0F"/>
    <w:rsid w:val="00927036"/>
    <w:rsid w:val="0092747F"/>
    <w:rsid w:val="009307F5"/>
    <w:rsid w:val="009328C2"/>
    <w:rsid w:val="009334F5"/>
    <w:rsid w:val="009336DC"/>
    <w:rsid w:val="0093780C"/>
    <w:rsid w:val="00937B6C"/>
    <w:rsid w:val="00941CD3"/>
    <w:rsid w:val="0094209F"/>
    <w:rsid w:val="0094249A"/>
    <w:rsid w:val="00943815"/>
    <w:rsid w:val="00943ACC"/>
    <w:rsid w:val="009442A0"/>
    <w:rsid w:val="00944397"/>
    <w:rsid w:val="00945EA3"/>
    <w:rsid w:val="00946C90"/>
    <w:rsid w:val="009477F7"/>
    <w:rsid w:val="0095482A"/>
    <w:rsid w:val="0095491C"/>
    <w:rsid w:val="00955B2F"/>
    <w:rsid w:val="00955E7F"/>
    <w:rsid w:val="00957646"/>
    <w:rsid w:val="00962963"/>
    <w:rsid w:val="00963610"/>
    <w:rsid w:val="00963AED"/>
    <w:rsid w:val="00965535"/>
    <w:rsid w:val="009678EC"/>
    <w:rsid w:val="00967AF4"/>
    <w:rsid w:val="00970069"/>
    <w:rsid w:val="00970674"/>
    <w:rsid w:val="00970A18"/>
    <w:rsid w:val="00970EFE"/>
    <w:rsid w:val="009712A8"/>
    <w:rsid w:val="009729E4"/>
    <w:rsid w:val="009730D7"/>
    <w:rsid w:val="00973DA7"/>
    <w:rsid w:val="00974D7D"/>
    <w:rsid w:val="00977C9D"/>
    <w:rsid w:val="00981714"/>
    <w:rsid w:val="009833AD"/>
    <w:rsid w:val="00986F28"/>
    <w:rsid w:val="0099001B"/>
    <w:rsid w:val="00991389"/>
    <w:rsid w:val="00991954"/>
    <w:rsid w:val="00993858"/>
    <w:rsid w:val="0099560D"/>
    <w:rsid w:val="009965DD"/>
    <w:rsid w:val="009966DE"/>
    <w:rsid w:val="009A205D"/>
    <w:rsid w:val="009A3485"/>
    <w:rsid w:val="009A7087"/>
    <w:rsid w:val="009A7B3D"/>
    <w:rsid w:val="009B0F8E"/>
    <w:rsid w:val="009B1491"/>
    <w:rsid w:val="009B260B"/>
    <w:rsid w:val="009B4766"/>
    <w:rsid w:val="009B5F36"/>
    <w:rsid w:val="009B71C2"/>
    <w:rsid w:val="009C3013"/>
    <w:rsid w:val="009C36CD"/>
    <w:rsid w:val="009C5365"/>
    <w:rsid w:val="009C5458"/>
    <w:rsid w:val="009C6E24"/>
    <w:rsid w:val="009C7BBC"/>
    <w:rsid w:val="009D0010"/>
    <w:rsid w:val="009D002C"/>
    <w:rsid w:val="009D04C3"/>
    <w:rsid w:val="009D1759"/>
    <w:rsid w:val="009D2F21"/>
    <w:rsid w:val="009D3267"/>
    <w:rsid w:val="009D36C8"/>
    <w:rsid w:val="009D3D75"/>
    <w:rsid w:val="009D6596"/>
    <w:rsid w:val="009D69E9"/>
    <w:rsid w:val="009D70E9"/>
    <w:rsid w:val="009D7841"/>
    <w:rsid w:val="009D7A5E"/>
    <w:rsid w:val="009E140D"/>
    <w:rsid w:val="009E168A"/>
    <w:rsid w:val="009E612C"/>
    <w:rsid w:val="009E7DBC"/>
    <w:rsid w:val="009F33B1"/>
    <w:rsid w:val="009F4663"/>
    <w:rsid w:val="009F48FC"/>
    <w:rsid w:val="009F4BF5"/>
    <w:rsid w:val="009F5058"/>
    <w:rsid w:val="009F72D8"/>
    <w:rsid w:val="00A00F1F"/>
    <w:rsid w:val="00A013CC"/>
    <w:rsid w:val="00A01429"/>
    <w:rsid w:val="00A020DD"/>
    <w:rsid w:val="00A03B76"/>
    <w:rsid w:val="00A04E41"/>
    <w:rsid w:val="00A05ECF"/>
    <w:rsid w:val="00A07A6C"/>
    <w:rsid w:val="00A1093D"/>
    <w:rsid w:val="00A1119C"/>
    <w:rsid w:val="00A111DE"/>
    <w:rsid w:val="00A1126B"/>
    <w:rsid w:val="00A1268E"/>
    <w:rsid w:val="00A15F77"/>
    <w:rsid w:val="00A16FBA"/>
    <w:rsid w:val="00A170CE"/>
    <w:rsid w:val="00A17EC4"/>
    <w:rsid w:val="00A20E78"/>
    <w:rsid w:val="00A21179"/>
    <w:rsid w:val="00A2135E"/>
    <w:rsid w:val="00A21FF4"/>
    <w:rsid w:val="00A220DE"/>
    <w:rsid w:val="00A23D70"/>
    <w:rsid w:val="00A24469"/>
    <w:rsid w:val="00A24714"/>
    <w:rsid w:val="00A26E4C"/>
    <w:rsid w:val="00A27024"/>
    <w:rsid w:val="00A27B5C"/>
    <w:rsid w:val="00A32C7E"/>
    <w:rsid w:val="00A348B2"/>
    <w:rsid w:val="00A352B3"/>
    <w:rsid w:val="00A3565C"/>
    <w:rsid w:val="00A35FD5"/>
    <w:rsid w:val="00A373BB"/>
    <w:rsid w:val="00A40E7D"/>
    <w:rsid w:val="00A410E8"/>
    <w:rsid w:val="00A4156B"/>
    <w:rsid w:val="00A43205"/>
    <w:rsid w:val="00A43CA6"/>
    <w:rsid w:val="00A46AF0"/>
    <w:rsid w:val="00A476C9"/>
    <w:rsid w:val="00A47DF5"/>
    <w:rsid w:val="00A47F77"/>
    <w:rsid w:val="00A509EC"/>
    <w:rsid w:val="00A5186E"/>
    <w:rsid w:val="00A54363"/>
    <w:rsid w:val="00A54ACE"/>
    <w:rsid w:val="00A54BF6"/>
    <w:rsid w:val="00A55EC8"/>
    <w:rsid w:val="00A57259"/>
    <w:rsid w:val="00A57BD6"/>
    <w:rsid w:val="00A60954"/>
    <w:rsid w:val="00A610E8"/>
    <w:rsid w:val="00A61C98"/>
    <w:rsid w:val="00A621D3"/>
    <w:rsid w:val="00A62657"/>
    <w:rsid w:val="00A63CB4"/>
    <w:rsid w:val="00A6711A"/>
    <w:rsid w:val="00A67C06"/>
    <w:rsid w:val="00A70D95"/>
    <w:rsid w:val="00A710F4"/>
    <w:rsid w:val="00A71E58"/>
    <w:rsid w:val="00A73646"/>
    <w:rsid w:val="00A74DEB"/>
    <w:rsid w:val="00A80697"/>
    <w:rsid w:val="00A832E4"/>
    <w:rsid w:val="00A86460"/>
    <w:rsid w:val="00A87831"/>
    <w:rsid w:val="00A90CC0"/>
    <w:rsid w:val="00A947A4"/>
    <w:rsid w:val="00A9604A"/>
    <w:rsid w:val="00A9663E"/>
    <w:rsid w:val="00A96E63"/>
    <w:rsid w:val="00A97071"/>
    <w:rsid w:val="00A97452"/>
    <w:rsid w:val="00AA067C"/>
    <w:rsid w:val="00AA202C"/>
    <w:rsid w:val="00AA2C2E"/>
    <w:rsid w:val="00AA32B9"/>
    <w:rsid w:val="00AA4479"/>
    <w:rsid w:val="00AA4D1F"/>
    <w:rsid w:val="00AA4E8C"/>
    <w:rsid w:val="00AA4FC9"/>
    <w:rsid w:val="00AA6297"/>
    <w:rsid w:val="00AB0B87"/>
    <w:rsid w:val="00AB0EBD"/>
    <w:rsid w:val="00AB10E4"/>
    <w:rsid w:val="00AB2A44"/>
    <w:rsid w:val="00AB2AA0"/>
    <w:rsid w:val="00AB3E35"/>
    <w:rsid w:val="00AB44C7"/>
    <w:rsid w:val="00AB46CE"/>
    <w:rsid w:val="00AB745B"/>
    <w:rsid w:val="00AC0710"/>
    <w:rsid w:val="00AC0B16"/>
    <w:rsid w:val="00AC1B8F"/>
    <w:rsid w:val="00AC2234"/>
    <w:rsid w:val="00AC659E"/>
    <w:rsid w:val="00AD10A5"/>
    <w:rsid w:val="00AD198C"/>
    <w:rsid w:val="00AD1E19"/>
    <w:rsid w:val="00AD2DF6"/>
    <w:rsid w:val="00AD47E5"/>
    <w:rsid w:val="00AD4AFC"/>
    <w:rsid w:val="00AD55F5"/>
    <w:rsid w:val="00AD5E7E"/>
    <w:rsid w:val="00AD61E6"/>
    <w:rsid w:val="00AD621F"/>
    <w:rsid w:val="00AD704C"/>
    <w:rsid w:val="00AD7C25"/>
    <w:rsid w:val="00AE0F7D"/>
    <w:rsid w:val="00AE1F1F"/>
    <w:rsid w:val="00AE218B"/>
    <w:rsid w:val="00AE2C87"/>
    <w:rsid w:val="00AE51DA"/>
    <w:rsid w:val="00AE5D16"/>
    <w:rsid w:val="00AE7847"/>
    <w:rsid w:val="00AE7EA4"/>
    <w:rsid w:val="00AF0353"/>
    <w:rsid w:val="00AF0821"/>
    <w:rsid w:val="00AF2EB5"/>
    <w:rsid w:val="00AF3F96"/>
    <w:rsid w:val="00AF6AFF"/>
    <w:rsid w:val="00B02E86"/>
    <w:rsid w:val="00B04ACF"/>
    <w:rsid w:val="00B1009A"/>
    <w:rsid w:val="00B11594"/>
    <w:rsid w:val="00B15414"/>
    <w:rsid w:val="00B163EE"/>
    <w:rsid w:val="00B1654F"/>
    <w:rsid w:val="00B1679D"/>
    <w:rsid w:val="00B16CE8"/>
    <w:rsid w:val="00B171AE"/>
    <w:rsid w:val="00B20344"/>
    <w:rsid w:val="00B21C03"/>
    <w:rsid w:val="00B21F1F"/>
    <w:rsid w:val="00B230C8"/>
    <w:rsid w:val="00B23186"/>
    <w:rsid w:val="00B252A8"/>
    <w:rsid w:val="00B26160"/>
    <w:rsid w:val="00B30BCB"/>
    <w:rsid w:val="00B3101E"/>
    <w:rsid w:val="00B40CC3"/>
    <w:rsid w:val="00B431ED"/>
    <w:rsid w:val="00B44476"/>
    <w:rsid w:val="00B44910"/>
    <w:rsid w:val="00B4555C"/>
    <w:rsid w:val="00B45C35"/>
    <w:rsid w:val="00B46788"/>
    <w:rsid w:val="00B47A3D"/>
    <w:rsid w:val="00B47B91"/>
    <w:rsid w:val="00B553FB"/>
    <w:rsid w:val="00B56D98"/>
    <w:rsid w:val="00B57011"/>
    <w:rsid w:val="00B616D4"/>
    <w:rsid w:val="00B65A86"/>
    <w:rsid w:val="00B66E08"/>
    <w:rsid w:val="00B7243D"/>
    <w:rsid w:val="00B743CA"/>
    <w:rsid w:val="00B751F7"/>
    <w:rsid w:val="00B753AF"/>
    <w:rsid w:val="00B80694"/>
    <w:rsid w:val="00B82075"/>
    <w:rsid w:val="00B825CA"/>
    <w:rsid w:val="00B83B67"/>
    <w:rsid w:val="00B841EF"/>
    <w:rsid w:val="00B8563A"/>
    <w:rsid w:val="00B86032"/>
    <w:rsid w:val="00B86105"/>
    <w:rsid w:val="00B869B0"/>
    <w:rsid w:val="00B903A7"/>
    <w:rsid w:val="00B90502"/>
    <w:rsid w:val="00B90D45"/>
    <w:rsid w:val="00B9149B"/>
    <w:rsid w:val="00B92662"/>
    <w:rsid w:val="00B94EBD"/>
    <w:rsid w:val="00B95AAF"/>
    <w:rsid w:val="00BA057D"/>
    <w:rsid w:val="00BA195E"/>
    <w:rsid w:val="00BA2BF0"/>
    <w:rsid w:val="00BA4B3E"/>
    <w:rsid w:val="00BA635D"/>
    <w:rsid w:val="00BA6C67"/>
    <w:rsid w:val="00BA7305"/>
    <w:rsid w:val="00BA764F"/>
    <w:rsid w:val="00BB02F6"/>
    <w:rsid w:val="00BB073D"/>
    <w:rsid w:val="00BB0B47"/>
    <w:rsid w:val="00BB0C05"/>
    <w:rsid w:val="00BB3015"/>
    <w:rsid w:val="00BB399F"/>
    <w:rsid w:val="00BB45F0"/>
    <w:rsid w:val="00BB51F5"/>
    <w:rsid w:val="00BB77B8"/>
    <w:rsid w:val="00BC030A"/>
    <w:rsid w:val="00BC0F8C"/>
    <w:rsid w:val="00BC1282"/>
    <w:rsid w:val="00BC26A4"/>
    <w:rsid w:val="00BC35DF"/>
    <w:rsid w:val="00BC3C93"/>
    <w:rsid w:val="00BC42A2"/>
    <w:rsid w:val="00BC5401"/>
    <w:rsid w:val="00BC7495"/>
    <w:rsid w:val="00BC790D"/>
    <w:rsid w:val="00BD0116"/>
    <w:rsid w:val="00BD0391"/>
    <w:rsid w:val="00BD03E6"/>
    <w:rsid w:val="00BD34E6"/>
    <w:rsid w:val="00BE0CE0"/>
    <w:rsid w:val="00BE1304"/>
    <w:rsid w:val="00BE2DBC"/>
    <w:rsid w:val="00BE3050"/>
    <w:rsid w:val="00BE3E90"/>
    <w:rsid w:val="00BE4925"/>
    <w:rsid w:val="00BE573A"/>
    <w:rsid w:val="00BE5CA5"/>
    <w:rsid w:val="00BE6221"/>
    <w:rsid w:val="00BF12AC"/>
    <w:rsid w:val="00BF13A4"/>
    <w:rsid w:val="00BF1D12"/>
    <w:rsid w:val="00BF29C6"/>
    <w:rsid w:val="00BF3434"/>
    <w:rsid w:val="00BF3A56"/>
    <w:rsid w:val="00C037D1"/>
    <w:rsid w:val="00C058E9"/>
    <w:rsid w:val="00C05D59"/>
    <w:rsid w:val="00C06440"/>
    <w:rsid w:val="00C06F1A"/>
    <w:rsid w:val="00C10818"/>
    <w:rsid w:val="00C11426"/>
    <w:rsid w:val="00C1181C"/>
    <w:rsid w:val="00C11BF5"/>
    <w:rsid w:val="00C1287E"/>
    <w:rsid w:val="00C14F3C"/>
    <w:rsid w:val="00C165AC"/>
    <w:rsid w:val="00C16FCF"/>
    <w:rsid w:val="00C17DE6"/>
    <w:rsid w:val="00C2051E"/>
    <w:rsid w:val="00C21224"/>
    <w:rsid w:val="00C2224A"/>
    <w:rsid w:val="00C22E99"/>
    <w:rsid w:val="00C2414A"/>
    <w:rsid w:val="00C24C9D"/>
    <w:rsid w:val="00C2583D"/>
    <w:rsid w:val="00C2698E"/>
    <w:rsid w:val="00C273AF"/>
    <w:rsid w:val="00C30298"/>
    <w:rsid w:val="00C30489"/>
    <w:rsid w:val="00C31BB2"/>
    <w:rsid w:val="00C32EE1"/>
    <w:rsid w:val="00C3389C"/>
    <w:rsid w:val="00C358B8"/>
    <w:rsid w:val="00C41ADD"/>
    <w:rsid w:val="00C421DF"/>
    <w:rsid w:val="00C442C8"/>
    <w:rsid w:val="00C45B6B"/>
    <w:rsid w:val="00C46ADF"/>
    <w:rsid w:val="00C47FC1"/>
    <w:rsid w:val="00C50DB6"/>
    <w:rsid w:val="00C52389"/>
    <w:rsid w:val="00C5253D"/>
    <w:rsid w:val="00C52F2F"/>
    <w:rsid w:val="00C55274"/>
    <w:rsid w:val="00C55343"/>
    <w:rsid w:val="00C5658A"/>
    <w:rsid w:val="00C57A77"/>
    <w:rsid w:val="00C57C25"/>
    <w:rsid w:val="00C63476"/>
    <w:rsid w:val="00C64C89"/>
    <w:rsid w:val="00C65710"/>
    <w:rsid w:val="00C6624E"/>
    <w:rsid w:val="00C67C9B"/>
    <w:rsid w:val="00C702CD"/>
    <w:rsid w:val="00C7171F"/>
    <w:rsid w:val="00C71EE8"/>
    <w:rsid w:val="00C74B11"/>
    <w:rsid w:val="00C77EB1"/>
    <w:rsid w:val="00C8075B"/>
    <w:rsid w:val="00C809B0"/>
    <w:rsid w:val="00C81237"/>
    <w:rsid w:val="00C81383"/>
    <w:rsid w:val="00C8420C"/>
    <w:rsid w:val="00C8433A"/>
    <w:rsid w:val="00C8476A"/>
    <w:rsid w:val="00C8620E"/>
    <w:rsid w:val="00C870EF"/>
    <w:rsid w:val="00C87D88"/>
    <w:rsid w:val="00C90FF5"/>
    <w:rsid w:val="00C91339"/>
    <w:rsid w:val="00C9219F"/>
    <w:rsid w:val="00C931B9"/>
    <w:rsid w:val="00C93C9E"/>
    <w:rsid w:val="00C95479"/>
    <w:rsid w:val="00C95966"/>
    <w:rsid w:val="00C9642C"/>
    <w:rsid w:val="00C96BC4"/>
    <w:rsid w:val="00CA3F57"/>
    <w:rsid w:val="00CA408F"/>
    <w:rsid w:val="00CA6302"/>
    <w:rsid w:val="00CA711F"/>
    <w:rsid w:val="00CA7A14"/>
    <w:rsid w:val="00CB3025"/>
    <w:rsid w:val="00CB3279"/>
    <w:rsid w:val="00CB46ED"/>
    <w:rsid w:val="00CB710A"/>
    <w:rsid w:val="00CB7429"/>
    <w:rsid w:val="00CB7462"/>
    <w:rsid w:val="00CC03F7"/>
    <w:rsid w:val="00CC0B57"/>
    <w:rsid w:val="00CC0BA7"/>
    <w:rsid w:val="00CC0EDD"/>
    <w:rsid w:val="00CC106E"/>
    <w:rsid w:val="00CC3FD2"/>
    <w:rsid w:val="00CC51EB"/>
    <w:rsid w:val="00CC581B"/>
    <w:rsid w:val="00CC5832"/>
    <w:rsid w:val="00CC5967"/>
    <w:rsid w:val="00CC62C7"/>
    <w:rsid w:val="00CD0118"/>
    <w:rsid w:val="00CD499C"/>
    <w:rsid w:val="00CD5AA1"/>
    <w:rsid w:val="00CD7AE4"/>
    <w:rsid w:val="00CE02D2"/>
    <w:rsid w:val="00CE03AB"/>
    <w:rsid w:val="00CE0425"/>
    <w:rsid w:val="00CE0821"/>
    <w:rsid w:val="00CE0ED3"/>
    <w:rsid w:val="00CE1155"/>
    <w:rsid w:val="00CE16BE"/>
    <w:rsid w:val="00CE40B1"/>
    <w:rsid w:val="00CE6FA7"/>
    <w:rsid w:val="00CF202D"/>
    <w:rsid w:val="00CF2E8E"/>
    <w:rsid w:val="00CF36B5"/>
    <w:rsid w:val="00CF39BF"/>
    <w:rsid w:val="00CF39FF"/>
    <w:rsid w:val="00CF64CA"/>
    <w:rsid w:val="00CF69F0"/>
    <w:rsid w:val="00CF72AA"/>
    <w:rsid w:val="00D0015C"/>
    <w:rsid w:val="00D0127C"/>
    <w:rsid w:val="00D022E7"/>
    <w:rsid w:val="00D027F6"/>
    <w:rsid w:val="00D02B39"/>
    <w:rsid w:val="00D02BA2"/>
    <w:rsid w:val="00D02CC4"/>
    <w:rsid w:val="00D045E1"/>
    <w:rsid w:val="00D04A4E"/>
    <w:rsid w:val="00D04FF0"/>
    <w:rsid w:val="00D05446"/>
    <w:rsid w:val="00D1283F"/>
    <w:rsid w:val="00D1630F"/>
    <w:rsid w:val="00D167FC"/>
    <w:rsid w:val="00D16C87"/>
    <w:rsid w:val="00D17A44"/>
    <w:rsid w:val="00D2118C"/>
    <w:rsid w:val="00D21371"/>
    <w:rsid w:val="00D214CA"/>
    <w:rsid w:val="00D21FBC"/>
    <w:rsid w:val="00D221C5"/>
    <w:rsid w:val="00D232CD"/>
    <w:rsid w:val="00D24268"/>
    <w:rsid w:val="00D244F9"/>
    <w:rsid w:val="00D2514A"/>
    <w:rsid w:val="00D2698D"/>
    <w:rsid w:val="00D30967"/>
    <w:rsid w:val="00D30F7E"/>
    <w:rsid w:val="00D315AB"/>
    <w:rsid w:val="00D31B45"/>
    <w:rsid w:val="00D36674"/>
    <w:rsid w:val="00D36DF5"/>
    <w:rsid w:val="00D4029B"/>
    <w:rsid w:val="00D40EE0"/>
    <w:rsid w:val="00D41482"/>
    <w:rsid w:val="00D434B1"/>
    <w:rsid w:val="00D44BA3"/>
    <w:rsid w:val="00D44BAE"/>
    <w:rsid w:val="00D455F9"/>
    <w:rsid w:val="00D45E10"/>
    <w:rsid w:val="00D4663F"/>
    <w:rsid w:val="00D46B50"/>
    <w:rsid w:val="00D47860"/>
    <w:rsid w:val="00D50EF2"/>
    <w:rsid w:val="00D527D9"/>
    <w:rsid w:val="00D53554"/>
    <w:rsid w:val="00D55230"/>
    <w:rsid w:val="00D5529E"/>
    <w:rsid w:val="00D55CEF"/>
    <w:rsid w:val="00D605C2"/>
    <w:rsid w:val="00D60DFC"/>
    <w:rsid w:val="00D60F35"/>
    <w:rsid w:val="00D61514"/>
    <w:rsid w:val="00D624D2"/>
    <w:rsid w:val="00D661B6"/>
    <w:rsid w:val="00D66B0D"/>
    <w:rsid w:val="00D675FD"/>
    <w:rsid w:val="00D6765F"/>
    <w:rsid w:val="00D7031D"/>
    <w:rsid w:val="00D70EFF"/>
    <w:rsid w:val="00D71C6A"/>
    <w:rsid w:val="00D72C48"/>
    <w:rsid w:val="00D72FB9"/>
    <w:rsid w:val="00D7597A"/>
    <w:rsid w:val="00D7663C"/>
    <w:rsid w:val="00D766AD"/>
    <w:rsid w:val="00D769DC"/>
    <w:rsid w:val="00D7720B"/>
    <w:rsid w:val="00D774FF"/>
    <w:rsid w:val="00D811D6"/>
    <w:rsid w:val="00D81451"/>
    <w:rsid w:val="00D82399"/>
    <w:rsid w:val="00D83153"/>
    <w:rsid w:val="00D8335E"/>
    <w:rsid w:val="00D848CE"/>
    <w:rsid w:val="00D868A2"/>
    <w:rsid w:val="00D90763"/>
    <w:rsid w:val="00D9151A"/>
    <w:rsid w:val="00D93E5D"/>
    <w:rsid w:val="00D94ECE"/>
    <w:rsid w:val="00D96482"/>
    <w:rsid w:val="00D971E8"/>
    <w:rsid w:val="00D975F6"/>
    <w:rsid w:val="00D97B2B"/>
    <w:rsid w:val="00DA0466"/>
    <w:rsid w:val="00DA0935"/>
    <w:rsid w:val="00DA1C38"/>
    <w:rsid w:val="00DA2932"/>
    <w:rsid w:val="00DA5079"/>
    <w:rsid w:val="00DB1FBD"/>
    <w:rsid w:val="00DB262E"/>
    <w:rsid w:val="00DB42CD"/>
    <w:rsid w:val="00DB4A09"/>
    <w:rsid w:val="00DB678C"/>
    <w:rsid w:val="00DC0C1D"/>
    <w:rsid w:val="00DC1F21"/>
    <w:rsid w:val="00DC2C07"/>
    <w:rsid w:val="00DC2DBF"/>
    <w:rsid w:val="00DC407A"/>
    <w:rsid w:val="00DC5330"/>
    <w:rsid w:val="00DC57E5"/>
    <w:rsid w:val="00DC6791"/>
    <w:rsid w:val="00DD0910"/>
    <w:rsid w:val="00DD266B"/>
    <w:rsid w:val="00DD2BDC"/>
    <w:rsid w:val="00DD35F3"/>
    <w:rsid w:val="00DD5063"/>
    <w:rsid w:val="00DD54CF"/>
    <w:rsid w:val="00DD5510"/>
    <w:rsid w:val="00DD6A04"/>
    <w:rsid w:val="00DD7465"/>
    <w:rsid w:val="00DD7D0D"/>
    <w:rsid w:val="00DE04F5"/>
    <w:rsid w:val="00DE1224"/>
    <w:rsid w:val="00DE2BE9"/>
    <w:rsid w:val="00DE34B5"/>
    <w:rsid w:val="00DE37ED"/>
    <w:rsid w:val="00DE47A1"/>
    <w:rsid w:val="00DE47F0"/>
    <w:rsid w:val="00DE4A9F"/>
    <w:rsid w:val="00DE503A"/>
    <w:rsid w:val="00DE71F9"/>
    <w:rsid w:val="00DE7555"/>
    <w:rsid w:val="00DF1303"/>
    <w:rsid w:val="00DF222E"/>
    <w:rsid w:val="00DF2F07"/>
    <w:rsid w:val="00DF36DB"/>
    <w:rsid w:val="00DF45A4"/>
    <w:rsid w:val="00DF4D81"/>
    <w:rsid w:val="00DF5E3B"/>
    <w:rsid w:val="00DF67C0"/>
    <w:rsid w:val="00E01240"/>
    <w:rsid w:val="00E03DD5"/>
    <w:rsid w:val="00E06D4A"/>
    <w:rsid w:val="00E07A68"/>
    <w:rsid w:val="00E11EB1"/>
    <w:rsid w:val="00E11FB5"/>
    <w:rsid w:val="00E12BAB"/>
    <w:rsid w:val="00E15F7D"/>
    <w:rsid w:val="00E1747E"/>
    <w:rsid w:val="00E17AD7"/>
    <w:rsid w:val="00E2259A"/>
    <w:rsid w:val="00E22858"/>
    <w:rsid w:val="00E2461B"/>
    <w:rsid w:val="00E26160"/>
    <w:rsid w:val="00E30668"/>
    <w:rsid w:val="00E35AF7"/>
    <w:rsid w:val="00E3630D"/>
    <w:rsid w:val="00E36451"/>
    <w:rsid w:val="00E4057E"/>
    <w:rsid w:val="00E43CCC"/>
    <w:rsid w:val="00E4435A"/>
    <w:rsid w:val="00E5064D"/>
    <w:rsid w:val="00E524D9"/>
    <w:rsid w:val="00E53587"/>
    <w:rsid w:val="00E566A9"/>
    <w:rsid w:val="00E649F2"/>
    <w:rsid w:val="00E67291"/>
    <w:rsid w:val="00E67414"/>
    <w:rsid w:val="00E67C0C"/>
    <w:rsid w:val="00E67C1B"/>
    <w:rsid w:val="00E67EEE"/>
    <w:rsid w:val="00E717DA"/>
    <w:rsid w:val="00E71A61"/>
    <w:rsid w:val="00E71D25"/>
    <w:rsid w:val="00E7277B"/>
    <w:rsid w:val="00E73016"/>
    <w:rsid w:val="00E73CF1"/>
    <w:rsid w:val="00E7540B"/>
    <w:rsid w:val="00E75BFF"/>
    <w:rsid w:val="00E82498"/>
    <w:rsid w:val="00E84EBA"/>
    <w:rsid w:val="00E84FE8"/>
    <w:rsid w:val="00E85CB2"/>
    <w:rsid w:val="00E86079"/>
    <w:rsid w:val="00E93668"/>
    <w:rsid w:val="00EA2C51"/>
    <w:rsid w:val="00EA2E00"/>
    <w:rsid w:val="00EA2F43"/>
    <w:rsid w:val="00EA55A0"/>
    <w:rsid w:val="00EA5CA3"/>
    <w:rsid w:val="00EA6B43"/>
    <w:rsid w:val="00EA7B3A"/>
    <w:rsid w:val="00EB56E2"/>
    <w:rsid w:val="00EB5AE9"/>
    <w:rsid w:val="00EB6CE2"/>
    <w:rsid w:val="00EC0D34"/>
    <w:rsid w:val="00EC1B15"/>
    <w:rsid w:val="00EC216C"/>
    <w:rsid w:val="00EC219A"/>
    <w:rsid w:val="00EC2227"/>
    <w:rsid w:val="00EC2D04"/>
    <w:rsid w:val="00EC5DC2"/>
    <w:rsid w:val="00EC6231"/>
    <w:rsid w:val="00EC67A6"/>
    <w:rsid w:val="00EC791B"/>
    <w:rsid w:val="00EC7C07"/>
    <w:rsid w:val="00ED282E"/>
    <w:rsid w:val="00ED2C56"/>
    <w:rsid w:val="00ED307C"/>
    <w:rsid w:val="00ED4FB9"/>
    <w:rsid w:val="00ED6CD6"/>
    <w:rsid w:val="00ED7095"/>
    <w:rsid w:val="00EE0D6F"/>
    <w:rsid w:val="00EE0F8A"/>
    <w:rsid w:val="00EE15A3"/>
    <w:rsid w:val="00EE2910"/>
    <w:rsid w:val="00EE2A12"/>
    <w:rsid w:val="00EE2FAB"/>
    <w:rsid w:val="00EE3E2A"/>
    <w:rsid w:val="00EE68C3"/>
    <w:rsid w:val="00EE698B"/>
    <w:rsid w:val="00EE6AA4"/>
    <w:rsid w:val="00EE7393"/>
    <w:rsid w:val="00EF37E7"/>
    <w:rsid w:val="00EF3E0A"/>
    <w:rsid w:val="00EF41CB"/>
    <w:rsid w:val="00EF590F"/>
    <w:rsid w:val="00EF7635"/>
    <w:rsid w:val="00F0024E"/>
    <w:rsid w:val="00F00BBE"/>
    <w:rsid w:val="00F0126F"/>
    <w:rsid w:val="00F01C3F"/>
    <w:rsid w:val="00F03A38"/>
    <w:rsid w:val="00F05BD7"/>
    <w:rsid w:val="00F064D9"/>
    <w:rsid w:val="00F07B54"/>
    <w:rsid w:val="00F12220"/>
    <w:rsid w:val="00F13F6E"/>
    <w:rsid w:val="00F143AF"/>
    <w:rsid w:val="00F1703D"/>
    <w:rsid w:val="00F21B49"/>
    <w:rsid w:val="00F223CD"/>
    <w:rsid w:val="00F260BE"/>
    <w:rsid w:val="00F30156"/>
    <w:rsid w:val="00F315D2"/>
    <w:rsid w:val="00F3163C"/>
    <w:rsid w:val="00F34417"/>
    <w:rsid w:val="00F35B0F"/>
    <w:rsid w:val="00F40CA7"/>
    <w:rsid w:val="00F417E8"/>
    <w:rsid w:val="00F42D89"/>
    <w:rsid w:val="00F47C5F"/>
    <w:rsid w:val="00F5079D"/>
    <w:rsid w:val="00F50CB1"/>
    <w:rsid w:val="00F52217"/>
    <w:rsid w:val="00F54A1B"/>
    <w:rsid w:val="00F554E6"/>
    <w:rsid w:val="00F6009E"/>
    <w:rsid w:val="00F6113C"/>
    <w:rsid w:val="00F65D3F"/>
    <w:rsid w:val="00F66094"/>
    <w:rsid w:val="00F666F4"/>
    <w:rsid w:val="00F70361"/>
    <w:rsid w:val="00F71AC1"/>
    <w:rsid w:val="00F72461"/>
    <w:rsid w:val="00F7535B"/>
    <w:rsid w:val="00F807DA"/>
    <w:rsid w:val="00F81937"/>
    <w:rsid w:val="00F82023"/>
    <w:rsid w:val="00F851FC"/>
    <w:rsid w:val="00F86C03"/>
    <w:rsid w:val="00F86F44"/>
    <w:rsid w:val="00F91FD6"/>
    <w:rsid w:val="00F92546"/>
    <w:rsid w:val="00F925B0"/>
    <w:rsid w:val="00F93597"/>
    <w:rsid w:val="00F947D6"/>
    <w:rsid w:val="00F95068"/>
    <w:rsid w:val="00FA0183"/>
    <w:rsid w:val="00FA144C"/>
    <w:rsid w:val="00FA15BE"/>
    <w:rsid w:val="00FA2F4B"/>
    <w:rsid w:val="00FA742B"/>
    <w:rsid w:val="00FA795A"/>
    <w:rsid w:val="00FA7C7C"/>
    <w:rsid w:val="00FB364E"/>
    <w:rsid w:val="00FB4867"/>
    <w:rsid w:val="00FB4BC4"/>
    <w:rsid w:val="00FB5F0B"/>
    <w:rsid w:val="00FC07CC"/>
    <w:rsid w:val="00FC0EE5"/>
    <w:rsid w:val="00FC219C"/>
    <w:rsid w:val="00FC3D70"/>
    <w:rsid w:val="00FC4D26"/>
    <w:rsid w:val="00FC5C73"/>
    <w:rsid w:val="00FC60A5"/>
    <w:rsid w:val="00FC6523"/>
    <w:rsid w:val="00FC7CFE"/>
    <w:rsid w:val="00FD0369"/>
    <w:rsid w:val="00FD0768"/>
    <w:rsid w:val="00FD0FC2"/>
    <w:rsid w:val="00FD1A21"/>
    <w:rsid w:val="00FD28CE"/>
    <w:rsid w:val="00FD7F26"/>
    <w:rsid w:val="00FD7F92"/>
    <w:rsid w:val="00FE135C"/>
    <w:rsid w:val="00FE2236"/>
    <w:rsid w:val="00FE37CA"/>
    <w:rsid w:val="00FE3A30"/>
    <w:rsid w:val="00FE55DF"/>
    <w:rsid w:val="00FE5B5F"/>
    <w:rsid w:val="00FE5D4C"/>
    <w:rsid w:val="00FE5FBF"/>
    <w:rsid w:val="00FE6399"/>
    <w:rsid w:val="00FE749E"/>
    <w:rsid w:val="00FF04C1"/>
    <w:rsid w:val="00FF1EFC"/>
    <w:rsid w:val="00FF32DC"/>
    <w:rsid w:val="00FF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E2C7D4-EAE4-4B1A-9CD7-6C5DAAD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C92"/>
    <w:rPr>
      <w:rFonts w:ascii="Calibri" w:eastAsia="Calibri" w:hAnsi="Calibri" w:cs="Times New Roman"/>
    </w:rPr>
  </w:style>
  <w:style w:type="paragraph" w:styleId="Heading1">
    <w:name w:val="heading 1"/>
    <w:basedOn w:val="Normal"/>
    <w:next w:val="Normal"/>
    <w:link w:val="Heading1Char"/>
    <w:uiPriority w:val="9"/>
    <w:qFormat/>
    <w:rsid w:val="00292A11"/>
    <w:pPr>
      <w:keepNext/>
      <w:spacing w:after="0" w:line="240" w:lineRule="auto"/>
      <w:outlineLvl w:val="0"/>
    </w:pPr>
    <w:rPr>
      <w:rFonts w:ascii="Times New Roman" w:eastAsia="Times New Roman" w:hAnsi="Times New Roman"/>
      <w:i/>
      <w:iCs/>
      <w:sz w:val="24"/>
      <w:szCs w:val="24"/>
      <w:lang w:val="en-GB"/>
    </w:rPr>
  </w:style>
  <w:style w:type="paragraph" w:styleId="Heading2">
    <w:name w:val="heading 2"/>
    <w:basedOn w:val="Normal"/>
    <w:next w:val="Normal"/>
    <w:link w:val="Heading2Char"/>
    <w:uiPriority w:val="9"/>
    <w:qFormat/>
    <w:rsid w:val="00292A11"/>
    <w:pPr>
      <w:keepNext/>
      <w:spacing w:before="240" w:after="60" w:line="240" w:lineRule="auto"/>
      <w:outlineLvl w:val="1"/>
    </w:pPr>
    <w:rPr>
      <w:rFonts w:ascii="Arial" w:eastAsia="Times New Roman" w:hAnsi="Arial" w:cs="Arial"/>
      <w:b/>
      <w:bCs/>
      <w:i/>
      <w:iCs/>
      <w:sz w:val="28"/>
      <w:szCs w:val="28"/>
      <w:lang w:val="ru-RU" w:eastAsia="ru-RU"/>
    </w:rPr>
  </w:style>
  <w:style w:type="paragraph" w:styleId="Heading7">
    <w:name w:val="heading 7"/>
    <w:basedOn w:val="Normal"/>
    <w:next w:val="Normal"/>
    <w:link w:val="Heading7Char"/>
    <w:uiPriority w:val="9"/>
    <w:semiHidden/>
    <w:unhideWhenUsed/>
    <w:qFormat/>
    <w:rsid w:val="000675E7"/>
    <w:pPr>
      <w:keepNext/>
      <w:keepLines/>
      <w:spacing w:before="40" w:after="0" w:line="30" w:lineRule="atLeast"/>
      <w:outlineLvl w:val="6"/>
    </w:pPr>
    <w:rPr>
      <w:rFonts w:ascii="Calibri Light" w:eastAsia="Times New Roman"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A11"/>
    <w:rPr>
      <w:rFonts w:ascii="Times New Roman" w:eastAsia="Times New Roman" w:hAnsi="Times New Roman" w:cs="Times New Roman"/>
      <w:i/>
      <w:iCs/>
      <w:sz w:val="24"/>
      <w:szCs w:val="24"/>
      <w:lang w:val="en-GB"/>
    </w:rPr>
  </w:style>
  <w:style w:type="character" w:customStyle="1" w:styleId="Heading2Char">
    <w:name w:val="Heading 2 Char"/>
    <w:basedOn w:val="DefaultParagraphFont"/>
    <w:link w:val="Heading2"/>
    <w:uiPriority w:val="9"/>
    <w:rsid w:val="00292A11"/>
    <w:rPr>
      <w:rFonts w:ascii="Arial" w:eastAsia="Times New Roman" w:hAnsi="Arial" w:cs="Arial"/>
      <w:b/>
      <w:bCs/>
      <w:i/>
      <w:iCs/>
      <w:sz w:val="28"/>
      <w:szCs w:val="28"/>
      <w:lang w:val="ru-RU" w:eastAsia="ru-RU"/>
    </w:rPr>
  </w:style>
  <w:style w:type="paragraph" w:styleId="BodyText">
    <w:name w:val="Body Text"/>
    <w:basedOn w:val="Normal"/>
    <w:link w:val="BodyTextChar"/>
    <w:rsid w:val="00867C92"/>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867C92"/>
    <w:rPr>
      <w:rFonts w:ascii="LitNusx" w:eastAsia="Times New Roman" w:hAnsi="LitNusx" w:cs="Times New Roman"/>
      <w:sz w:val="28"/>
      <w:szCs w:val="20"/>
    </w:rPr>
  </w:style>
  <w:style w:type="paragraph" w:styleId="Footer">
    <w:name w:val="footer"/>
    <w:basedOn w:val="Normal"/>
    <w:link w:val="FooterChar"/>
    <w:uiPriority w:val="99"/>
    <w:unhideWhenUsed/>
    <w:rsid w:val="0086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C92"/>
    <w:rPr>
      <w:rFonts w:ascii="Calibri" w:eastAsia="Calibri" w:hAnsi="Calibri" w:cs="Times New Roman"/>
    </w:rPr>
  </w:style>
  <w:style w:type="paragraph" w:styleId="BalloonText">
    <w:name w:val="Balloon Text"/>
    <w:basedOn w:val="Normal"/>
    <w:link w:val="BalloonTextChar"/>
    <w:uiPriority w:val="99"/>
    <w:semiHidden/>
    <w:unhideWhenUsed/>
    <w:rsid w:val="00867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92"/>
    <w:rPr>
      <w:rFonts w:ascii="Tahoma" w:eastAsia="Calibri" w:hAnsi="Tahoma" w:cs="Tahoma"/>
      <w:sz w:val="16"/>
      <w:szCs w:val="16"/>
    </w:rPr>
  </w:style>
  <w:style w:type="character" w:styleId="Hyperlink">
    <w:name w:val="Hyperlink"/>
    <w:basedOn w:val="DefaultParagraphFont"/>
    <w:uiPriority w:val="99"/>
    <w:unhideWhenUsed/>
    <w:rsid w:val="00870E11"/>
    <w:rPr>
      <w:color w:val="0000FF"/>
      <w:u w:val="single"/>
    </w:rPr>
  </w:style>
  <w:style w:type="character" w:styleId="FollowedHyperlink">
    <w:name w:val="FollowedHyperlink"/>
    <w:basedOn w:val="DefaultParagraphFont"/>
    <w:uiPriority w:val="99"/>
    <w:semiHidden/>
    <w:unhideWhenUsed/>
    <w:rsid w:val="00870E11"/>
    <w:rPr>
      <w:color w:val="800080"/>
      <w:u w:val="single"/>
    </w:rPr>
  </w:style>
  <w:style w:type="paragraph" w:customStyle="1" w:styleId="xl68">
    <w:name w:val="xl6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9">
    <w:name w:val="xl69"/>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0">
    <w:name w:val="xl70"/>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1">
    <w:name w:val="xl71"/>
    <w:basedOn w:val="Normal"/>
    <w:rsid w:val="00870E11"/>
    <w:pPr>
      <w:pBdr>
        <w:left w:val="single" w:sz="4" w:space="9"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72">
    <w:name w:val="xl72"/>
    <w:basedOn w:val="Normal"/>
    <w:rsid w:val="00870E11"/>
    <w:pPr>
      <w:pBdr>
        <w:left w:val="single" w:sz="4" w:space="18"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3">
    <w:name w:val="xl73"/>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4">
    <w:name w:val="xl74"/>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75">
    <w:name w:val="xl7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6">
    <w:name w:val="xl7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7">
    <w:name w:val="xl7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78">
    <w:name w:val="xl78"/>
    <w:basedOn w:val="Normal"/>
    <w:rsid w:val="00870E11"/>
    <w:pPr>
      <w:pBdr>
        <w:left w:val="single" w:sz="4" w:space="18" w:color="D3D3D3"/>
        <w:right w:val="single" w:sz="4" w:space="0" w:color="D3D3D3"/>
      </w:pBdr>
      <w:shd w:val="clear" w:color="000000" w:fill="FFFF00"/>
      <w:spacing w:before="100" w:beforeAutospacing="1" w:after="100" w:afterAutospacing="1" w:line="240" w:lineRule="auto"/>
      <w:ind w:firstLineChars="200" w:firstLine="200"/>
      <w:textAlignment w:val="center"/>
    </w:pPr>
    <w:rPr>
      <w:rFonts w:ascii="Sylfaen" w:eastAsia="Times New Roman" w:hAnsi="Sylfaen"/>
      <w:color w:val="86008A"/>
      <w:sz w:val="24"/>
      <w:szCs w:val="24"/>
    </w:rPr>
  </w:style>
  <w:style w:type="paragraph" w:customStyle="1" w:styleId="xl79">
    <w:name w:val="xl79"/>
    <w:basedOn w:val="Normal"/>
    <w:rsid w:val="00870E11"/>
    <w:pPr>
      <w:pBdr>
        <w:left w:val="single" w:sz="4" w:space="27" w:color="D3D3D3"/>
        <w:right w:val="single" w:sz="4" w:space="0" w:color="D3D3D3"/>
      </w:pBdr>
      <w:shd w:val="clear" w:color="000000" w:fill="FFFF00"/>
      <w:spacing w:before="100" w:beforeAutospacing="1" w:after="100" w:afterAutospacing="1" w:line="240" w:lineRule="auto"/>
      <w:ind w:firstLineChars="300" w:firstLine="300"/>
      <w:textAlignment w:val="center"/>
    </w:pPr>
    <w:rPr>
      <w:rFonts w:ascii="Sylfaen" w:eastAsia="Times New Roman" w:hAnsi="Sylfaen"/>
      <w:color w:val="8A3A0C"/>
      <w:sz w:val="24"/>
      <w:szCs w:val="24"/>
    </w:rPr>
  </w:style>
  <w:style w:type="paragraph" w:customStyle="1" w:styleId="xl80">
    <w:name w:val="xl80"/>
    <w:basedOn w:val="Normal"/>
    <w:rsid w:val="00870E11"/>
    <w:pPr>
      <w:pBdr>
        <w:left w:val="single" w:sz="4" w:space="9" w:color="D3D3D3"/>
        <w:right w:val="single" w:sz="4" w:space="0" w:color="D3D3D3"/>
      </w:pBdr>
      <w:shd w:val="clear" w:color="000000" w:fill="FFFF00"/>
      <w:spacing w:before="100" w:beforeAutospacing="1" w:after="100" w:afterAutospacing="1" w:line="240" w:lineRule="auto"/>
      <w:ind w:firstLineChars="100" w:firstLine="100"/>
      <w:textAlignment w:val="center"/>
    </w:pPr>
    <w:rPr>
      <w:rFonts w:ascii="Sylfaen" w:eastAsia="Times New Roman" w:hAnsi="Sylfaen"/>
      <w:color w:val="2C2C90"/>
      <w:sz w:val="24"/>
      <w:szCs w:val="24"/>
    </w:rPr>
  </w:style>
  <w:style w:type="paragraph" w:customStyle="1" w:styleId="xl81">
    <w:name w:val="xl81"/>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2">
    <w:name w:val="xl8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3">
    <w:name w:val="xl8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84">
    <w:name w:val="xl8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5">
    <w:name w:val="xl85"/>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86">
    <w:name w:val="xl86"/>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87">
    <w:name w:val="xl87"/>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88">
    <w:name w:val="xl88"/>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89">
    <w:name w:val="xl8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0">
    <w:name w:val="xl90"/>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1">
    <w:name w:val="xl91"/>
    <w:basedOn w:val="Normal"/>
    <w:rsid w:val="00870E11"/>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92">
    <w:name w:val="xl92"/>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3">
    <w:name w:val="xl93"/>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94">
    <w:name w:val="xl94"/>
    <w:basedOn w:val="Normal"/>
    <w:rsid w:val="00870E11"/>
    <w:pPr>
      <w:pBdr>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5">
    <w:name w:val="xl95"/>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96">
    <w:name w:val="xl96"/>
    <w:basedOn w:val="Normal"/>
    <w:rsid w:val="00870E1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97">
    <w:name w:val="xl97"/>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6008A"/>
      <w:sz w:val="24"/>
      <w:szCs w:val="24"/>
    </w:rPr>
  </w:style>
  <w:style w:type="paragraph" w:customStyle="1" w:styleId="xl98">
    <w:name w:val="xl98"/>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8A3A0C"/>
      <w:sz w:val="24"/>
      <w:szCs w:val="24"/>
    </w:rPr>
  </w:style>
  <w:style w:type="paragraph" w:customStyle="1" w:styleId="xl99">
    <w:name w:val="xl99"/>
    <w:basedOn w:val="Normal"/>
    <w:rsid w:val="00870E11"/>
    <w:pPr>
      <w:pBdr>
        <w:left w:val="single" w:sz="4"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color w:val="2C2C90"/>
      <w:sz w:val="24"/>
      <w:szCs w:val="24"/>
    </w:rPr>
  </w:style>
  <w:style w:type="paragraph" w:customStyle="1" w:styleId="xl100">
    <w:name w:val="xl10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1">
    <w:name w:val="xl10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2">
    <w:name w:val="xl10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3">
    <w:name w:val="xl103"/>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04">
    <w:name w:val="xl104"/>
    <w:basedOn w:val="Normal"/>
    <w:rsid w:val="00870E11"/>
    <w:pPr>
      <w:shd w:val="clear" w:color="000000" w:fill="FFFF00"/>
      <w:spacing w:before="100" w:beforeAutospacing="1" w:after="100" w:afterAutospacing="1" w:line="240" w:lineRule="auto"/>
    </w:pPr>
    <w:rPr>
      <w:rFonts w:ascii="Times New Roman" w:eastAsia="Times New Roman" w:hAnsi="Times New Roman"/>
      <w:sz w:val="24"/>
      <w:szCs w:val="24"/>
    </w:rPr>
  </w:style>
  <w:style w:type="paragraph" w:customStyle="1" w:styleId="xl105">
    <w:name w:val="xl105"/>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6">
    <w:name w:val="xl106"/>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7">
    <w:name w:val="xl107"/>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8">
    <w:name w:val="xl108"/>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rPr>
  </w:style>
  <w:style w:type="paragraph" w:customStyle="1" w:styleId="xl109">
    <w:name w:val="xl109"/>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0">
    <w:name w:val="xl110"/>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1">
    <w:name w:val="xl111"/>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2">
    <w:name w:val="xl112"/>
    <w:basedOn w:val="Normal"/>
    <w:rsid w:val="00870E11"/>
    <w:pPr>
      <w:pBdr>
        <w:top w:val="single" w:sz="4" w:space="0" w:color="D3D3D3"/>
        <w:left w:val="single" w:sz="4" w:space="0" w:color="D3D3D3"/>
        <w:bottom w:val="double" w:sz="6" w:space="0" w:color="D3D3D3"/>
        <w:right w:val="single" w:sz="4" w:space="0" w:color="D3D3D3"/>
      </w:pBdr>
      <w:shd w:val="clear" w:color="000000" w:fill="FFFF00"/>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113">
    <w:name w:val="xl113"/>
    <w:basedOn w:val="Normal"/>
    <w:rsid w:val="00870E1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color w:val="000000"/>
      <w:sz w:val="24"/>
      <w:szCs w:val="24"/>
    </w:rPr>
  </w:style>
  <w:style w:type="paragraph" w:customStyle="1" w:styleId="xl65">
    <w:name w:val="xl65"/>
    <w:basedOn w:val="Normal"/>
    <w:rsid w:val="005B2413"/>
    <w:pPr>
      <w:spacing w:before="100" w:beforeAutospacing="1" w:after="100" w:afterAutospacing="1" w:line="240" w:lineRule="auto"/>
    </w:pPr>
    <w:rPr>
      <w:rFonts w:ascii="Sylfaen" w:eastAsia="Times New Roman" w:hAnsi="Sylfaen"/>
      <w:sz w:val="24"/>
      <w:szCs w:val="24"/>
    </w:rPr>
  </w:style>
  <w:style w:type="paragraph" w:customStyle="1" w:styleId="xl66">
    <w:name w:val="xl66"/>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paragraph" w:customStyle="1" w:styleId="xl67">
    <w:name w:val="xl67"/>
    <w:basedOn w:val="Normal"/>
    <w:rsid w:val="005B2413"/>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b/>
      <w:bCs/>
      <w:sz w:val="24"/>
      <w:szCs w:val="24"/>
    </w:rPr>
  </w:style>
  <w:style w:type="paragraph" w:styleId="PlainText">
    <w:name w:val="Plain Text"/>
    <w:basedOn w:val="Normal"/>
    <w:link w:val="PlainTextChar"/>
    <w:uiPriority w:val="99"/>
    <w:rsid w:val="00292A11"/>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uiPriority w:val="99"/>
    <w:rsid w:val="00292A11"/>
    <w:rPr>
      <w:rFonts w:ascii="Courier New" w:eastAsia="Times New Roman" w:hAnsi="Courier New" w:cs="Courier New"/>
      <w:sz w:val="20"/>
      <w:szCs w:val="20"/>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본문(내"/>
    <w:basedOn w:val="Normal"/>
    <w:link w:val="ListParagraphChar"/>
    <w:uiPriority w:val="34"/>
    <w:qFormat/>
    <w:rsid w:val="00292A11"/>
    <w:pPr>
      <w:spacing w:after="0" w:line="240" w:lineRule="auto"/>
      <w:ind w:left="720"/>
    </w:pPr>
    <w:rPr>
      <w:rFonts w:ascii="Times New Roman" w:eastAsia="Times New Roman" w:hAnsi="Times New Roman"/>
      <w:sz w:val="24"/>
      <w:szCs w:val="24"/>
      <w:lang w:val="ru-RU" w:eastAsia="ru-RU"/>
    </w:rPr>
  </w:style>
  <w:style w:type="paragraph" w:customStyle="1" w:styleId="Normal0">
    <w:name w:val="[Normal]"/>
    <w:uiPriority w:val="99"/>
    <w:rsid w:val="00292A11"/>
    <w:pPr>
      <w:spacing w:after="0" w:line="240" w:lineRule="auto"/>
    </w:pPr>
    <w:rPr>
      <w:rFonts w:ascii="Arial" w:eastAsia="Arial" w:hAnsi="Arial" w:cs="Times New Roman"/>
      <w:sz w:val="24"/>
      <w:szCs w:val="20"/>
      <w:lang w:val="ka-GE" w:eastAsia="ka-GE"/>
    </w:rPr>
  </w:style>
  <w:style w:type="character" w:styleId="IntenseEmphasis">
    <w:name w:val="Intense Emphasis"/>
    <w:basedOn w:val="DefaultParagraphFont"/>
    <w:qFormat/>
    <w:rsid w:val="00292A11"/>
    <w:rPr>
      <w:b/>
      <w:bCs/>
      <w:i/>
      <w:iCs/>
      <w:color w:val="4F81BD"/>
    </w:rPr>
  </w:style>
  <w:style w:type="paragraph" w:styleId="NormalWeb">
    <w:name w:val="Normal (Web)"/>
    <w:basedOn w:val="Normal"/>
    <w:uiPriority w:val="99"/>
    <w:rsid w:val="00292A1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style-span">
    <w:name w:val="apple-style-span"/>
    <w:basedOn w:val="DefaultParagraphFont"/>
    <w:rsid w:val="00292A11"/>
  </w:style>
  <w:style w:type="paragraph" w:styleId="Header">
    <w:name w:val="header"/>
    <w:basedOn w:val="Normal"/>
    <w:link w:val="HeaderChar"/>
    <w:uiPriority w:val="99"/>
    <w:unhideWhenUsed/>
    <w:rsid w:val="00292A11"/>
    <w:pPr>
      <w:tabs>
        <w:tab w:val="center" w:pos="4680"/>
        <w:tab w:val="right" w:pos="9360"/>
      </w:tabs>
      <w:spacing w:after="0" w:line="240" w:lineRule="auto"/>
      <w:jc w:val="center"/>
    </w:pPr>
    <w:rPr>
      <w:rFonts w:asciiTheme="minorHAnsi" w:eastAsiaTheme="minorEastAsia" w:hAnsiTheme="minorHAnsi" w:cstheme="minorBidi"/>
      <w:lang w:val="pt-BR"/>
    </w:rPr>
  </w:style>
  <w:style w:type="character" w:customStyle="1" w:styleId="HeaderChar">
    <w:name w:val="Header Char"/>
    <w:basedOn w:val="DefaultParagraphFont"/>
    <w:link w:val="Header"/>
    <w:uiPriority w:val="99"/>
    <w:rsid w:val="00292A11"/>
    <w:rPr>
      <w:rFonts w:eastAsiaTheme="minorEastAsia"/>
      <w:lang w:val="pt-BR"/>
    </w:rPr>
  </w:style>
  <w:style w:type="paragraph" w:customStyle="1" w:styleId="Default">
    <w:name w:val="Default"/>
    <w:rsid w:val="00292A11"/>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292A11"/>
    <w:pPr>
      <w:spacing w:after="60" w:line="240" w:lineRule="auto"/>
      <w:jc w:val="center"/>
      <w:outlineLvl w:val="1"/>
    </w:pPr>
    <w:rPr>
      <w:rFonts w:ascii="Cambria" w:eastAsia="Times New Roman" w:hAnsi="Cambria"/>
      <w:sz w:val="24"/>
      <w:szCs w:val="24"/>
      <w:lang w:val="ru-RU" w:eastAsia="ru-RU"/>
    </w:rPr>
  </w:style>
  <w:style w:type="character" w:customStyle="1" w:styleId="SubtitleChar">
    <w:name w:val="Subtitle Char"/>
    <w:basedOn w:val="DefaultParagraphFont"/>
    <w:link w:val="Subtitle"/>
    <w:rsid w:val="00292A11"/>
    <w:rPr>
      <w:rFonts w:ascii="Cambria" w:eastAsia="Times New Roman" w:hAnsi="Cambria" w:cs="Times New Roman"/>
      <w:sz w:val="24"/>
      <w:szCs w:val="24"/>
      <w:lang w:val="ru-RU" w:eastAsia="ru-RU"/>
    </w:rPr>
  </w:style>
  <w:style w:type="character" w:customStyle="1" w:styleId="apple-converted-space">
    <w:name w:val="apple-converted-space"/>
    <w:basedOn w:val="DefaultParagraphFont"/>
    <w:rsid w:val="00292A11"/>
  </w:style>
  <w:style w:type="character" w:styleId="Strong">
    <w:name w:val="Strong"/>
    <w:basedOn w:val="DefaultParagraphFont"/>
    <w:uiPriority w:val="22"/>
    <w:qFormat/>
    <w:rsid w:val="00292A11"/>
    <w:rPr>
      <w:b/>
      <w:bCs/>
    </w:rPr>
  </w:style>
  <w:style w:type="character" w:styleId="Emphasis">
    <w:name w:val="Emphasis"/>
    <w:basedOn w:val="DefaultParagraphFont"/>
    <w:uiPriority w:val="20"/>
    <w:qFormat/>
    <w:rsid w:val="00292A11"/>
    <w:rPr>
      <w:i/>
      <w:iCs/>
    </w:rPr>
  </w:style>
  <w:style w:type="character" w:customStyle="1" w:styleId="FootnoteTextChar">
    <w:name w:val="Footnote Text Char"/>
    <w:basedOn w:val="DefaultParagraphFont"/>
    <w:link w:val="FootnoteText"/>
    <w:semiHidden/>
    <w:rsid w:val="00292A11"/>
    <w:rPr>
      <w:rFonts w:ascii="Times New Roman" w:eastAsia="Times New Roman" w:hAnsi="Times New Roman" w:cs="Times New Roman"/>
      <w:sz w:val="20"/>
      <w:szCs w:val="20"/>
    </w:rPr>
  </w:style>
  <w:style w:type="paragraph" w:styleId="FootnoteText">
    <w:name w:val="footnote text"/>
    <w:basedOn w:val="Normal"/>
    <w:link w:val="FootnoteTextChar"/>
    <w:semiHidden/>
    <w:rsid w:val="00292A11"/>
    <w:pPr>
      <w:spacing w:after="0" w:line="240" w:lineRule="auto"/>
    </w:pPr>
    <w:rPr>
      <w:rFonts w:ascii="Times New Roman" w:eastAsia="Times New Roman" w:hAnsi="Times New Roman"/>
      <w:sz w:val="20"/>
      <w:szCs w:val="20"/>
    </w:rPr>
  </w:style>
  <w:style w:type="character" w:customStyle="1" w:styleId="FootnoteTextChar1">
    <w:name w:val="Footnote Text Char1"/>
    <w:basedOn w:val="DefaultParagraphFont"/>
    <w:uiPriority w:val="99"/>
    <w:semiHidden/>
    <w:rsid w:val="00292A11"/>
    <w:rPr>
      <w:rFonts w:ascii="Calibri" w:eastAsia="Calibri" w:hAnsi="Calibri" w:cs="Times New Roman"/>
      <w:sz w:val="20"/>
      <w:szCs w:val="20"/>
    </w:rPr>
  </w:style>
  <w:style w:type="paragraph" w:customStyle="1" w:styleId="abzacixml">
    <w:name w:val="abzaci_xml"/>
    <w:basedOn w:val="PlainText"/>
    <w:link w:val="abzacixmlChar"/>
    <w:autoRedefine/>
    <w:qFormat/>
    <w:rsid w:val="00292A11"/>
    <w:pPr>
      <w:ind w:firstLine="720"/>
      <w:jc w:val="both"/>
    </w:pPr>
    <w:rPr>
      <w:rFonts w:ascii="Sylfaen" w:eastAsia="Calibri" w:hAnsi="Sylfaen" w:cs="Sylfaen"/>
      <w:noProof/>
      <w:lang w:val="ka-GE"/>
    </w:rPr>
  </w:style>
  <w:style w:type="character" w:customStyle="1" w:styleId="abzacixmlChar">
    <w:name w:val="abzaci_xml Char"/>
    <w:basedOn w:val="PlainTextChar"/>
    <w:link w:val="abzacixml"/>
    <w:rsid w:val="00292A11"/>
    <w:rPr>
      <w:rFonts w:ascii="Sylfaen" w:eastAsia="Calibri" w:hAnsi="Sylfaen" w:cs="Sylfaen"/>
      <w:noProof/>
      <w:sz w:val="20"/>
      <w:szCs w:val="20"/>
      <w:lang w:val="ka-GE" w:eastAsia="ru-RU"/>
    </w:rPr>
  </w:style>
  <w:style w:type="paragraph" w:customStyle="1" w:styleId="Char">
    <w:name w:val="Char"/>
    <w:basedOn w:val="Normal"/>
    <w:next w:val="Normal"/>
    <w:rsid w:val="00292A11"/>
    <w:pPr>
      <w:spacing w:after="160" w:line="240" w:lineRule="exact"/>
    </w:pPr>
    <w:rPr>
      <w:rFonts w:ascii="Tahoma" w:eastAsia="Times New Roman" w:hAnsi="Tahoma"/>
      <w:sz w:val="24"/>
      <w:szCs w:val="20"/>
    </w:rPr>
  </w:style>
  <w:style w:type="paragraph" w:customStyle="1" w:styleId="CharChar1">
    <w:name w:val="Char Char1"/>
    <w:basedOn w:val="Heading2"/>
    <w:rsid w:val="00292A11"/>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customStyle="1" w:styleId="CommentTextChar">
    <w:name w:val="Comment Text Char"/>
    <w:basedOn w:val="DefaultParagraphFont"/>
    <w:link w:val="CommentText"/>
    <w:uiPriority w:val="99"/>
    <w:semiHidden/>
    <w:rsid w:val="00292A11"/>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92A11"/>
    <w:pPr>
      <w:spacing w:line="240" w:lineRule="auto"/>
    </w:pPr>
    <w:rPr>
      <w:sz w:val="20"/>
      <w:szCs w:val="20"/>
    </w:rPr>
  </w:style>
  <w:style w:type="character" w:customStyle="1" w:styleId="CommentTextChar1">
    <w:name w:val="Comment Text Char1"/>
    <w:basedOn w:val="DefaultParagraphFont"/>
    <w:uiPriority w:val="99"/>
    <w:semiHidden/>
    <w:rsid w:val="00292A1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92A11"/>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92A11"/>
    <w:rPr>
      <w:b/>
      <w:bCs/>
    </w:rPr>
  </w:style>
  <w:style w:type="character" w:customStyle="1" w:styleId="CommentSubjectChar1">
    <w:name w:val="Comment Subject Char1"/>
    <w:basedOn w:val="CommentTextChar1"/>
    <w:uiPriority w:val="99"/>
    <w:semiHidden/>
    <w:rsid w:val="00292A11"/>
    <w:rPr>
      <w:rFonts w:ascii="Calibri" w:eastAsia="Calibri" w:hAnsi="Calibri" w:cs="Times New Roman"/>
      <w:b/>
      <w:bCs/>
      <w:sz w:val="20"/>
      <w:szCs w:val="20"/>
    </w:rPr>
  </w:style>
  <w:style w:type="character" w:customStyle="1" w:styleId="DocumentMapChar">
    <w:name w:val="Document Map Char"/>
    <w:basedOn w:val="DefaultParagraphFont"/>
    <w:link w:val="DocumentMap"/>
    <w:uiPriority w:val="99"/>
    <w:semiHidden/>
    <w:rsid w:val="00292A11"/>
    <w:rPr>
      <w:rFonts w:ascii="Tahoma" w:eastAsia="Calibri" w:hAnsi="Tahoma" w:cs="Tahoma"/>
      <w:sz w:val="16"/>
      <w:szCs w:val="16"/>
    </w:rPr>
  </w:style>
  <w:style w:type="paragraph" w:styleId="DocumentMap">
    <w:name w:val="Document Map"/>
    <w:basedOn w:val="Normal"/>
    <w:link w:val="DocumentMapChar"/>
    <w:uiPriority w:val="99"/>
    <w:semiHidden/>
    <w:unhideWhenUsed/>
    <w:rsid w:val="00292A11"/>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292A11"/>
    <w:rPr>
      <w:rFonts w:ascii="Tahoma" w:eastAsia="Calibri" w:hAnsi="Tahoma" w:cs="Tahoma"/>
      <w:sz w:val="16"/>
      <w:szCs w:val="16"/>
    </w:rPr>
  </w:style>
  <w:style w:type="character" w:styleId="PageNumber">
    <w:name w:val="page number"/>
    <w:basedOn w:val="DefaultParagraphFont"/>
    <w:uiPriority w:val="99"/>
    <w:rsid w:val="00292A11"/>
  </w:style>
  <w:style w:type="paragraph" w:styleId="NoSpacing">
    <w:name w:val="No Spacing"/>
    <w:link w:val="NoSpacingChar"/>
    <w:uiPriority w:val="1"/>
    <w:qFormat/>
    <w:rsid w:val="00292A11"/>
    <w:pPr>
      <w:spacing w:after="0" w:line="240" w:lineRule="auto"/>
    </w:pPr>
    <w:rPr>
      <w:rFonts w:ascii="Calibri" w:eastAsia="Times New Roman" w:hAnsi="Calibri" w:cs="Times New Roman"/>
    </w:rPr>
  </w:style>
  <w:style w:type="paragraph" w:customStyle="1" w:styleId="msonormal0">
    <w:name w:val="msonormal"/>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3">
    <w:name w:val="xl63"/>
    <w:basedOn w:val="Normal"/>
    <w:rsid w:val="00AB10E4"/>
    <w:pPr>
      <w:spacing w:before="100" w:beforeAutospacing="1" w:after="100" w:afterAutospacing="1" w:line="240" w:lineRule="auto"/>
    </w:pPr>
    <w:rPr>
      <w:rFonts w:ascii="Times New Roman" w:eastAsia="Times New Roman" w:hAnsi="Times New Roman"/>
      <w:sz w:val="24"/>
      <w:szCs w:val="24"/>
    </w:rPr>
  </w:style>
  <w:style w:type="paragraph" w:customStyle="1" w:styleId="xl64">
    <w:name w:val="xl64"/>
    <w:basedOn w:val="Normal"/>
    <w:rsid w:val="00AB10E4"/>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b/>
      <w:bCs/>
      <w:sz w:val="24"/>
      <w:szCs w:val="24"/>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qFormat/>
    <w:locked/>
    <w:rsid w:val="000C4826"/>
    <w:rPr>
      <w:rFonts w:ascii="Times New Roman" w:eastAsia="Times New Roman" w:hAnsi="Times New Roman" w:cs="Times New Roman"/>
      <w:sz w:val="24"/>
      <w:szCs w:val="24"/>
      <w:lang w:val="ru-RU" w:eastAsia="ru-RU"/>
    </w:rPr>
  </w:style>
  <w:style w:type="paragraph" w:customStyle="1" w:styleId="xmsonormal">
    <w:name w:val="x_msonormal"/>
    <w:basedOn w:val="Normal"/>
    <w:rsid w:val="00426530"/>
    <w:pPr>
      <w:spacing w:before="100" w:beforeAutospacing="1" w:after="100" w:afterAutospacing="1" w:line="240" w:lineRule="auto"/>
    </w:pPr>
    <w:rPr>
      <w:rFonts w:ascii="Times New Roman" w:eastAsia="Times New Roman" w:hAnsi="Times New Roman"/>
      <w:sz w:val="24"/>
      <w:szCs w:val="24"/>
      <w:lang w:val="ru-RU" w:eastAsia="ru-RU"/>
    </w:rPr>
  </w:style>
  <w:style w:type="numbering" w:customStyle="1" w:styleId="NoList1">
    <w:name w:val="No List1"/>
    <w:next w:val="NoList"/>
    <w:uiPriority w:val="99"/>
    <w:semiHidden/>
    <w:unhideWhenUsed/>
    <w:rsid w:val="00BA057D"/>
  </w:style>
  <w:style w:type="paragraph" w:customStyle="1" w:styleId="TableParagraph">
    <w:name w:val="Table Paragraph"/>
    <w:basedOn w:val="Normal"/>
    <w:uiPriority w:val="1"/>
    <w:qFormat/>
    <w:rsid w:val="000675E7"/>
    <w:pPr>
      <w:widowControl w:val="0"/>
      <w:autoSpaceDE w:val="0"/>
      <w:autoSpaceDN w:val="0"/>
      <w:spacing w:after="0" w:line="240" w:lineRule="auto"/>
    </w:pPr>
    <w:rPr>
      <w:rFonts w:ascii="Sylfaen" w:eastAsia="Sylfaen" w:hAnsi="Sylfaen" w:cs="Sylfaen"/>
    </w:rPr>
  </w:style>
  <w:style w:type="character" w:customStyle="1" w:styleId="Heading7Char">
    <w:name w:val="Heading 7 Char"/>
    <w:basedOn w:val="DefaultParagraphFont"/>
    <w:link w:val="Heading7"/>
    <w:uiPriority w:val="9"/>
    <w:semiHidden/>
    <w:rsid w:val="000675E7"/>
    <w:rPr>
      <w:rFonts w:ascii="Calibri Light" w:eastAsia="Times New Roman" w:hAnsi="Calibri Light" w:cs="Times New Roman"/>
      <w:i/>
      <w:iCs/>
      <w:color w:val="1F4D78"/>
    </w:rPr>
  </w:style>
  <w:style w:type="paragraph" w:customStyle="1" w:styleId="Quotecentred">
    <w:name w:val="Quote centred"/>
    <w:basedOn w:val="Quote"/>
    <w:next w:val="Normal"/>
    <w:link w:val="QuotecentredChar"/>
    <w:uiPriority w:val="12"/>
    <w:qFormat/>
    <w:rsid w:val="000675E7"/>
    <w:pPr>
      <w:jc w:val="center"/>
    </w:pPr>
    <w:rPr>
      <w:i/>
    </w:rPr>
  </w:style>
  <w:style w:type="paragraph" w:styleId="Quote">
    <w:name w:val="Quote"/>
    <w:basedOn w:val="Normal"/>
    <w:next w:val="Normal"/>
    <w:link w:val="QuoteChar"/>
    <w:uiPriority w:val="12"/>
    <w:qFormat/>
    <w:rsid w:val="000675E7"/>
    <w:pPr>
      <w:spacing w:before="200" w:after="160" w:line="30" w:lineRule="atLeast"/>
      <w:jc w:val="right"/>
      <w:outlineLvl w:val="0"/>
    </w:pPr>
    <w:rPr>
      <w:rFonts w:asciiTheme="minorHAnsi" w:eastAsiaTheme="minorHAnsi" w:hAnsiTheme="minorHAnsi" w:cstheme="minorBidi"/>
      <w:iCs/>
      <w:color w:val="FFFFFF" w:themeColor="background1"/>
      <w:sz w:val="26"/>
      <w:szCs w:val="20"/>
    </w:rPr>
  </w:style>
  <w:style w:type="character" w:customStyle="1" w:styleId="QuoteChar">
    <w:name w:val="Quote Char"/>
    <w:basedOn w:val="DefaultParagraphFont"/>
    <w:link w:val="Quote"/>
    <w:uiPriority w:val="12"/>
    <w:rsid w:val="000675E7"/>
    <w:rPr>
      <w:iCs/>
      <w:color w:val="FFFFFF" w:themeColor="background1"/>
      <w:sz w:val="26"/>
      <w:szCs w:val="20"/>
    </w:rPr>
  </w:style>
  <w:style w:type="character" w:customStyle="1" w:styleId="QuotecentredChar">
    <w:name w:val="Quote centred Char"/>
    <w:basedOn w:val="QuoteChar"/>
    <w:link w:val="Quotecentred"/>
    <w:uiPriority w:val="12"/>
    <w:rsid w:val="000675E7"/>
    <w:rPr>
      <w:i/>
      <w:iCs/>
      <w:color w:val="FFFFFF" w:themeColor="background1"/>
      <w:sz w:val="26"/>
      <w:szCs w:val="20"/>
    </w:rPr>
  </w:style>
  <w:style w:type="paragraph" w:customStyle="1" w:styleId="Contact">
    <w:name w:val="Contact"/>
    <w:basedOn w:val="Normal"/>
    <w:next w:val="Normal"/>
    <w:link w:val="ContactChar"/>
    <w:uiPriority w:val="14"/>
    <w:qFormat/>
    <w:rsid w:val="000675E7"/>
    <w:pPr>
      <w:spacing w:after="0" w:line="240" w:lineRule="auto"/>
      <w:jc w:val="center"/>
      <w:outlineLvl w:val="0"/>
    </w:pPr>
    <w:rPr>
      <w:rFonts w:asciiTheme="minorHAnsi" w:eastAsiaTheme="minorHAnsi" w:hAnsiTheme="minorHAnsi"/>
      <w:b/>
      <w:sz w:val="32"/>
      <w:szCs w:val="20"/>
    </w:rPr>
  </w:style>
  <w:style w:type="character" w:customStyle="1" w:styleId="ContactChar">
    <w:name w:val="Contact Char"/>
    <w:basedOn w:val="DefaultParagraphFont"/>
    <w:link w:val="Contact"/>
    <w:uiPriority w:val="14"/>
    <w:rsid w:val="000675E7"/>
    <w:rPr>
      <w:rFonts w:cs="Times New Roman"/>
      <w:b/>
      <w:sz w:val="32"/>
      <w:szCs w:val="20"/>
    </w:rPr>
  </w:style>
  <w:style w:type="paragraph" w:customStyle="1" w:styleId="NormalonDarkBackground">
    <w:name w:val="Normal on Dark Background"/>
    <w:basedOn w:val="Normal"/>
    <w:link w:val="NormalonDarkBackgroundChar"/>
    <w:uiPriority w:val="13"/>
    <w:qFormat/>
    <w:rsid w:val="000675E7"/>
    <w:pPr>
      <w:spacing w:line="240" w:lineRule="auto"/>
      <w:outlineLvl w:val="0"/>
    </w:pPr>
    <w:rPr>
      <w:rFonts w:asciiTheme="minorHAnsi" w:eastAsiaTheme="minorHAnsi" w:hAnsiTheme="minorHAnsi"/>
      <w:noProof/>
      <w:color w:val="FFFFFF" w:themeColor="background1"/>
      <w:szCs w:val="20"/>
    </w:rPr>
  </w:style>
  <w:style w:type="character" w:customStyle="1" w:styleId="NormalonDarkBackgroundChar">
    <w:name w:val="Normal on Dark Background Char"/>
    <w:basedOn w:val="DefaultParagraphFont"/>
    <w:link w:val="NormalonDarkBackground"/>
    <w:uiPriority w:val="13"/>
    <w:rsid w:val="000675E7"/>
    <w:rPr>
      <w:rFonts w:cs="Times New Roman"/>
      <w:noProof/>
      <w:color w:val="FFFFFF" w:themeColor="background1"/>
      <w:szCs w:val="20"/>
    </w:rPr>
  </w:style>
  <w:style w:type="paragraph" w:customStyle="1" w:styleId="Graphic">
    <w:name w:val="Graphic"/>
    <w:basedOn w:val="Normal"/>
    <w:link w:val="GraphicChar"/>
    <w:qFormat/>
    <w:rsid w:val="000675E7"/>
    <w:pPr>
      <w:keepNext/>
      <w:spacing w:after="240" w:line="30" w:lineRule="atLeast"/>
      <w:outlineLvl w:val="0"/>
    </w:pPr>
    <w:rPr>
      <w:rFonts w:asciiTheme="minorHAnsi" w:eastAsiaTheme="minorHAnsi" w:hAnsiTheme="minorHAnsi"/>
      <w:szCs w:val="20"/>
    </w:rPr>
  </w:style>
  <w:style w:type="character" w:customStyle="1" w:styleId="GraphicChar">
    <w:name w:val="Graphic Char"/>
    <w:basedOn w:val="DefaultParagraphFont"/>
    <w:link w:val="Graphic"/>
    <w:rsid w:val="000675E7"/>
    <w:rPr>
      <w:rFonts w:cs="Times New Roman"/>
      <w:szCs w:val="20"/>
    </w:rPr>
  </w:style>
  <w:style w:type="paragraph" w:customStyle="1" w:styleId="Style1">
    <w:name w:val="Style1"/>
    <w:basedOn w:val="Graphic"/>
    <w:link w:val="Style1Char"/>
    <w:qFormat/>
    <w:rsid w:val="000675E7"/>
    <w:pPr>
      <w:spacing w:after="720"/>
    </w:pPr>
  </w:style>
  <w:style w:type="character" w:customStyle="1" w:styleId="Style1Char">
    <w:name w:val="Style1 Char"/>
    <w:basedOn w:val="GraphicChar"/>
    <w:link w:val="Style1"/>
    <w:rsid w:val="000675E7"/>
    <w:rPr>
      <w:rFonts w:cs="Times New Roman"/>
      <w:szCs w:val="20"/>
    </w:rPr>
  </w:style>
  <w:style w:type="paragraph" w:customStyle="1" w:styleId="Heading11">
    <w:name w:val="Heading 11"/>
    <w:basedOn w:val="Normal"/>
    <w:next w:val="Normal"/>
    <w:uiPriority w:val="9"/>
    <w:qFormat/>
    <w:rsid w:val="000675E7"/>
    <w:pPr>
      <w:keepNext/>
      <w:keepLines/>
      <w:spacing w:before="240" w:after="0" w:line="30" w:lineRule="atLeast"/>
      <w:outlineLvl w:val="0"/>
    </w:pPr>
    <w:rPr>
      <w:rFonts w:asciiTheme="majorHAnsi" w:eastAsiaTheme="majorEastAsia" w:hAnsiTheme="majorHAnsi" w:cstheme="majorBidi"/>
      <w:color w:val="365F91" w:themeColor="accent1" w:themeShade="BF"/>
      <w:sz w:val="32"/>
      <w:szCs w:val="32"/>
    </w:rPr>
  </w:style>
  <w:style w:type="paragraph" w:customStyle="1" w:styleId="Heading21">
    <w:name w:val="Heading 21"/>
    <w:basedOn w:val="Normal"/>
    <w:next w:val="Normal"/>
    <w:uiPriority w:val="9"/>
    <w:unhideWhenUsed/>
    <w:qFormat/>
    <w:rsid w:val="000675E7"/>
    <w:pPr>
      <w:keepNext/>
      <w:keepLines/>
      <w:spacing w:before="40" w:after="0" w:line="30" w:lineRule="atLeast"/>
      <w:outlineLvl w:val="1"/>
    </w:pPr>
    <w:rPr>
      <w:rFonts w:ascii="Calibri Light" w:eastAsia="Times New Roman" w:hAnsi="Calibri Light"/>
      <w:color w:val="2E74B5"/>
      <w:sz w:val="26"/>
      <w:szCs w:val="26"/>
    </w:rPr>
  </w:style>
  <w:style w:type="paragraph" w:customStyle="1" w:styleId="Heading71">
    <w:name w:val="Heading 71"/>
    <w:basedOn w:val="Normal"/>
    <w:next w:val="Normal"/>
    <w:uiPriority w:val="9"/>
    <w:semiHidden/>
    <w:unhideWhenUsed/>
    <w:qFormat/>
    <w:rsid w:val="000675E7"/>
    <w:pPr>
      <w:keepNext/>
      <w:keepLines/>
      <w:spacing w:before="40" w:after="0" w:line="30" w:lineRule="atLeast"/>
      <w:outlineLvl w:val="6"/>
    </w:pPr>
    <w:rPr>
      <w:rFonts w:ascii="Calibri Light" w:eastAsia="Times New Roman" w:hAnsi="Calibri Light"/>
      <w:i/>
      <w:iCs/>
      <w:color w:val="1F4D78"/>
    </w:rPr>
  </w:style>
  <w:style w:type="character" w:styleId="FootnoteReference">
    <w:name w:val="footnote reference"/>
    <w:aliases w:val="BVI fnr,BVI fnr + Times New Roman,11 pt,Black,callout,16 Point,Superscript 6 Point,nota pié di pagina,Times 10 Point,Exposant 3 Point,Footnote symbol,Footnote reference number,EN Footnote Reference,note TESI,ftref,Footnotes ref,Re,Ref"/>
    <w:basedOn w:val="DefaultParagraphFont"/>
    <w:unhideWhenUsed/>
    <w:qFormat/>
    <w:rsid w:val="000675E7"/>
    <w:rPr>
      <w:vertAlign w:val="superscript"/>
    </w:rPr>
  </w:style>
  <w:style w:type="paragraph" w:styleId="Title">
    <w:name w:val="Title"/>
    <w:basedOn w:val="Normal"/>
    <w:next w:val="Normal"/>
    <w:link w:val="TitleChar"/>
    <w:uiPriority w:val="10"/>
    <w:qFormat/>
    <w:rsid w:val="000675E7"/>
    <w:pPr>
      <w:spacing w:after="0" w:line="240" w:lineRule="auto"/>
      <w:contextualSpacing/>
      <w:outlineLvl w:val="0"/>
    </w:pPr>
    <w:rPr>
      <w:rFonts w:asciiTheme="majorHAnsi" w:eastAsiaTheme="majorEastAsia" w:hAnsiTheme="majorHAnsi" w:cstheme="majorBidi"/>
      <w:i/>
      <w:caps/>
      <w:color w:val="4F81BD" w:themeColor="accent1"/>
      <w:kern w:val="28"/>
      <w:sz w:val="72"/>
      <w:szCs w:val="56"/>
    </w:rPr>
  </w:style>
  <w:style w:type="character" w:customStyle="1" w:styleId="TitleChar">
    <w:name w:val="Title Char"/>
    <w:basedOn w:val="DefaultParagraphFont"/>
    <w:link w:val="Title"/>
    <w:uiPriority w:val="10"/>
    <w:rsid w:val="000675E7"/>
    <w:rPr>
      <w:rFonts w:asciiTheme="majorHAnsi" w:eastAsiaTheme="majorEastAsia" w:hAnsiTheme="majorHAnsi" w:cstheme="majorBidi"/>
      <w:i/>
      <w:caps/>
      <w:color w:val="4F81BD" w:themeColor="accent1"/>
      <w:kern w:val="28"/>
      <w:sz w:val="72"/>
      <w:szCs w:val="56"/>
    </w:rPr>
  </w:style>
  <w:style w:type="character" w:customStyle="1" w:styleId="NoSpacingChar">
    <w:name w:val="No Spacing Char"/>
    <w:link w:val="NoSpacing"/>
    <w:uiPriority w:val="1"/>
    <w:rsid w:val="000675E7"/>
    <w:rPr>
      <w:rFonts w:ascii="Calibri" w:eastAsia="Times New Roman" w:hAnsi="Calibri" w:cs="Times New Roman"/>
    </w:rPr>
  </w:style>
  <w:style w:type="character" w:styleId="SubtleEmphasis">
    <w:name w:val="Subtle Emphasis"/>
    <w:uiPriority w:val="19"/>
    <w:qFormat/>
    <w:rsid w:val="000675E7"/>
    <w:rPr>
      <w:i/>
      <w:iCs/>
      <w:color w:val="404040"/>
    </w:rPr>
  </w:style>
  <w:style w:type="paragraph" w:styleId="TOCHeading">
    <w:name w:val="TOC Heading"/>
    <w:basedOn w:val="Heading1"/>
    <w:next w:val="Normal"/>
    <w:uiPriority w:val="39"/>
    <w:unhideWhenUsed/>
    <w:qFormat/>
    <w:rsid w:val="000675E7"/>
    <w:pPr>
      <w:keepLines/>
      <w:spacing w:before="240" w:line="30" w:lineRule="atLeast"/>
      <w:outlineLvl w:val="9"/>
    </w:pPr>
    <w:rPr>
      <w:rFonts w:ascii="Sylfaen" w:eastAsiaTheme="majorEastAsia" w:hAnsi="Sylfaen" w:cstheme="majorBidi"/>
      <w:i w:val="0"/>
      <w:iCs w:val="0"/>
      <w:color w:val="003366"/>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33">
      <w:bodyDiv w:val="1"/>
      <w:marLeft w:val="0"/>
      <w:marRight w:val="0"/>
      <w:marTop w:val="0"/>
      <w:marBottom w:val="0"/>
      <w:divBdr>
        <w:top w:val="none" w:sz="0" w:space="0" w:color="auto"/>
        <w:left w:val="none" w:sz="0" w:space="0" w:color="auto"/>
        <w:bottom w:val="none" w:sz="0" w:space="0" w:color="auto"/>
        <w:right w:val="none" w:sz="0" w:space="0" w:color="auto"/>
      </w:divBdr>
    </w:div>
    <w:div w:id="470354">
      <w:bodyDiv w:val="1"/>
      <w:marLeft w:val="0"/>
      <w:marRight w:val="0"/>
      <w:marTop w:val="0"/>
      <w:marBottom w:val="0"/>
      <w:divBdr>
        <w:top w:val="none" w:sz="0" w:space="0" w:color="auto"/>
        <w:left w:val="none" w:sz="0" w:space="0" w:color="auto"/>
        <w:bottom w:val="none" w:sz="0" w:space="0" w:color="auto"/>
        <w:right w:val="none" w:sz="0" w:space="0" w:color="auto"/>
      </w:divBdr>
    </w:div>
    <w:div w:id="788611">
      <w:bodyDiv w:val="1"/>
      <w:marLeft w:val="0"/>
      <w:marRight w:val="0"/>
      <w:marTop w:val="0"/>
      <w:marBottom w:val="0"/>
      <w:divBdr>
        <w:top w:val="none" w:sz="0" w:space="0" w:color="auto"/>
        <w:left w:val="none" w:sz="0" w:space="0" w:color="auto"/>
        <w:bottom w:val="none" w:sz="0" w:space="0" w:color="auto"/>
        <w:right w:val="none" w:sz="0" w:space="0" w:color="auto"/>
      </w:divBdr>
    </w:div>
    <w:div w:id="938888">
      <w:bodyDiv w:val="1"/>
      <w:marLeft w:val="0"/>
      <w:marRight w:val="0"/>
      <w:marTop w:val="0"/>
      <w:marBottom w:val="0"/>
      <w:divBdr>
        <w:top w:val="none" w:sz="0" w:space="0" w:color="auto"/>
        <w:left w:val="none" w:sz="0" w:space="0" w:color="auto"/>
        <w:bottom w:val="none" w:sz="0" w:space="0" w:color="auto"/>
        <w:right w:val="none" w:sz="0" w:space="0" w:color="auto"/>
      </w:divBdr>
    </w:div>
    <w:div w:id="1320899">
      <w:bodyDiv w:val="1"/>
      <w:marLeft w:val="0"/>
      <w:marRight w:val="0"/>
      <w:marTop w:val="0"/>
      <w:marBottom w:val="0"/>
      <w:divBdr>
        <w:top w:val="none" w:sz="0" w:space="0" w:color="auto"/>
        <w:left w:val="none" w:sz="0" w:space="0" w:color="auto"/>
        <w:bottom w:val="none" w:sz="0" w:space="0" w:color="auto"/>
        <w:right w:val="none" w:sz="0" w:space="0" w:color="auto"/>
      </w:divBdr>
    </w:div>
    <w:div w:id="3479186">
      <w:bodyDiv w:val="1"/>
      <w:marLeft w:val="0"/>
      <w:marRight w:val="0"/>
      <w:marTop w:val="0"/>
      <w:marBottom w:val="0"/>
      <w:divBdr>
        <w:top w:val="none" w:sz="0" w:space="0" w:color="auto"/>
        <w:left w:val="none" w:sz="0" w:space="0" w:color="auto"/>
        <w:bottom w:val="none" w:sz="0" w:space="0" w:color="auto"/>
        <w:right w:val="none" w:sz="0" w:space="0" w:color="auto"/>
      </w:divBdr>
    </w:div>
    <w:div w:id="5720588">
      <w:bodyDiv w:val="1"/>
      <w:marLeft w:val="0"/>
      <w:marRight w:val="0"/>
      <w:marTop w:val="0"/>
      <w:marBottom w:val="0"/>
      <w:divBdr>
        <w:top w:val="none" w:sz="0" w:space="0" w:color="auto"/>
        <w:left w:val="none" w:sz="0" w:space="0" w:color="auto"/>
        <w:bottom w:val="none" w:sz="0" w:space="0" w:color="auto"/>
        <w:right w:val="none" w:sz="0" w:space="0" w:color="auto"/>
      </w:divBdr>
    </w:div>
    <w:div w:id="6030186">
      <w:bodyDiv w:val="1"/>
      <w:marLeft w:val="0"/>
      <w:marRight w:val="0"/>
      <w:marTop w:val="0"/>
      <w:marBottom w:val="0"/>
      <w:divBdr>
        <w:top w:val="none" w:sz="0" w:space="0" w:color="auto"/>
        <w:left w:val="none" w:sz="0" w:space="0" w:color="auto"/>
        <w:bottom w:val="none" w:sz="0" w:space="0" w:color="auto"/>
        <w:right w:val="none" w:sz="0" w:space="0" w:color="auto"/>
      </w:divBdr>
    </w:div>
    <w:div w:id="12651565">
      <w:bodyDiv w:val="1"/>
      <w:marLeft w:val="0"/>
      <w:marRight w:val="0"/>
      <w:marTop w:val="0"/>
      <w:marBottom w:val="0"/>
      <w:divBdr>
        <w:top w:val="none" w:sz="0" w:space="0" w:color="auto"/>
        <w:left w:val="none" w:sz="0" w:space="0" w:color="auto"/>
        <w:bottom w:val="none" w:sz="0" w:space="0" w:color="auto"/>
        <w:right w:val="none" w:sz="0" w:space="0" w:color="auto"/>
      </w:divBdr>
    </w:div>
    <w:div w:id="19354905">
      <w:bodyDiv w:val="1"/>
      <w:marLeft w:val="0"/>
      <w:marRight w:val="0"/>
      <w:marTop w:val="0"/>
      <w:marBottom w:val="0"/>
      <w:divBdr>
        <w:top w:val="none" w:sz="0" w:space="0" w:color="auto"/>
        <w:left w:val="none" w:sz="0" w:space="0" w:color="auto"/>
        <w:bottom w:val="none" w:sz="0" w:space="0" w:color="auto"/>
        <w:right w:val="none" w:sz="0" w:space="0" w:color="auto"/>
      </w:divBdr>
    </w:div>
    <w:div w:id="23948365">
      <w:bodyDiv w:val="1"/>
      <w:marLeft w:val="0"/>
      <w:marRight w:val="0"/>
      <w:marTop w:val="0"/>
      <w:marBottom w:val="0"/>
      <w:divBdr>
        <w:top w:val="none" w:sz="0" w:space="0" w:color="auto"/>
        <w:left w:val="none" w:sz="0" w:space="0" w:color="auto"/>
        <w:bottom w:val="none" w:sz="0" w:space="0" w:color="auto"/>
        <w:right w:val="none" w:sz="0" w:space="0" w:color="auto"/>
      </w:divBdr>
    </w:div>
    <w:div w:id="29577553">
      <w:bodyDiv w:val="1"/>
      <w:marLeft w:val="0"/>
      <w:marRight w:val="0"/>
      <w:marTop w:val="0"/>
      <w:marBottom w:val="0"/>
      <w:divBdr>
        <w:top w:val="none" w:sz="0" w:space="0" w:color="auto"/>
        <w:left w:val="none" w:sz="0" w:space="0" w:color="auto"/>
        <w:bottom w:val="none" w:sz="0" w:space="0" w:color="auto"/>
        <w:right w:val="none" w:sz="0" w:space="0" w:color="auto"/>
      </w:divBdr>
    </w:div>
    <w:div w:id="31737238">
      <w:bodyDiv w:val="1"/>
      <w:marLeft w:val="0"/>
      <w:marRight w:val="0"/>
      <w:marTop w:val="0"/>
      <w:marBottom w:val="0"/>
      <w:divBdr>
        <w:top w:val="none" w:sz="0" w:space="0" w:color="auto"/>
        <w:left w:val="none" w:sz="0" w:space="0" w:color="auto"/>
        <w:bottom w:val="none" w:sz="0" w:space="0" w:color="auto"/>
        <w:right w:val="none" w:sz="0" w:space="0" w:color="auto"/>
      </w:divBdr>
    </w:div>
    <w:div w:id="32467347">
      <w:bodyDiv w:val="1"/>
      <w:marLeft w:val="0"/>
      <w:marRight w:val="0"/>
      <w:marTop w:val="0"/>
      <w:marBottom w:val="0"/>
      <w:divBdr>
        <w:top w:val="none" w:sz="0" w:space="0" w:color="auto"/>
        <w:left w:val="none" w:sz="0" w:space="0" w:color="auto"/>
        <w:bottom w:val="none" w:sz="0" w:space="0" w:color="auto"/>
        <w:right w:val="none" w:sz="0" w:space="0" w:color="auto"/>
      </w:divBdr>
    </w:div>
    <w:div w:id="46730942">
      <w:bodyDiv w:val="1"/>
      <w:marLeft w:val="0"/>
      <w:marRight w:val="0"/>
      <w:marTop w:val="0"/>
      <w:marBottom w:val="0"/>
      <w:divBdr>
        <w:top w:val="none" w:sz="0" w:space="0" w:color="auto"/>
        <w:left w:val="none" w:sz="0" w:space="0" w:color="auto"/>
        <w:bottom w:val="none" w:sz="0" w:space="0" w:color="auto"/>
        <w:right w:val="none" w:sz="0" w:space="0" w:color="auto"/>
      </w:divBdr>
    </w:div>
    <w:div w:id="47924946">
      <w:bodyDiv w:val="1"/>
      <w:marLeft w:val="0"/>
      <w:marRight w:val="0"/>
      <w:marTop w:val="0"/>
      <w:marBottom w:val="0"/>
      <w:divBdr>
        <w:top w:val="none" w:sz="0" w:space="0" w:color="auto"/>
        <w:left w:val="none" w:sz="0" w:space="0" w:color="auto"/>
        <w:bottom w:val="none" w:sz="0" w:space="0" w:color="auto"/>
        <w:right w:val="none" w:sz="0" w:space="0" w:color="auto"/>
      </w:divBdr>
    </w:div>
    <w:div w:id="53508190">
      <w:bodyDiv w:val="1"/>
      <w:marLeft w:val="0"/>
      <w:marRight w:val="0"/>
      <w:marTop w:val="0"/>
      <w:marBottom w:val="0"/>
      <w:divBdr>
        <w:top w:val="none" w:sz="0" w:space="0" w:color="auto"/>
        <w:left w:val="none" w:sz="0" w:space="0" w:color="auto"/>
        <w:bottom w:val="none" w:sz="0" w:space="0" w:color="auto"/>
        <w:right w:val="none" w:sz="0" w:space="0" w:color="auto"/>
      </w:divBdr>
    </w:div>
    <w:div w:id="61100021">
      <w:bodyDiv w:val="1"/>
      <w:marLeft w:val="0"/>
      <w:marRight w:val="0"/>
      <w:marTop w:val="0"/>
      <w:marBottom w:val="0"/>
      <w:divBdr>
        <w:top w:val="none" w:sz="0" w:space="0" w:color="auto"/>
        <w:left w:val="none" w:sz="0" w:space="0" w:color="auto"/>
        <w:bottom w:val="none" w:sz="0" w:space="0" w:color="auto"/>
        <w:right w:val="none" w:sz="0" w:space="0" w:color="auto"/>
      </w:divBdr>
    </w:div>
    <w:div w:id="62024620">
      <w:bodyDiv w:val="1"/>
      <w:marLeft w:val="0"/>
      <w:marRight w:val="0"/>
      <w:marTop w:val="0"/>
      <w:marBottom w:val="0"/>
      <w:divBdr>
        <w:top w:val="none" w:sz="0" w:space="0" w:color="auto"/>
        <w:left w:val="none" w:sz="0" w:space="0" w:color="auto"/>
        <w:bottom w:val="none" w:sz="0" w:space="0" w:color="auto"/>
        <w:right w:val="none" w:sz="0" w:space="0" w:color="auto"/>
      </w:divBdr>
    </w:div>
    <w:div w:id="68308411">
      <w:bodyDiv w:val="1"/>
      <w:marLeft w:val="0"/>
      <w:marRight w:val="0"/>
      <w:marTop w:val="0"/>
      <w:marBottom w:val="0"/>
      <w:divBdr>
        <w:top w:val="none" w:sz="0" w:space="0" w:color="auto"/>
        <w:left w:val="none" w:sz="0" w:space="0" w:color="auto"/>
        <w:bottom w:val="none" w:sz="0" w:space="0" w:color="auto"/>
        <w:right w:val="none" w:sz="0" w:space="0" w:color="auto"/>
      </w:divBdr>
    </w:div>
    <w:div w:id="68886880">
      <w:bodyDiv w:val="1"/>
      <w:marLeft w:val="0"/>
      <w:marRight w:val="0"/>
      <w:marTop w:val="0"/>
      <w:marBottom w:val="0"/>
      <w:divBdr>
        <w:top w:val="none" w:sz="0" w:space="0" w:color="auto"/>
        <w:left w:val="none" w:sz="0" w:space="0" w:color="auto"/>
        <w:bottom w:val="none" w:sz="0" w:space="0" w:color="auto"/>
        <w:right w:val="none" w:sz="0" w:space="0" w:color="auto"/>
      </w:divBdr>
    </w:div>
    <w:div w:id="76021989">
      <w:bodyDiv w:val="1"/>
      <w:marLeft w:val="0"/>
      <w:marRight w:val="0"/>
      <w:marTop w:val="0"/>
      <w:marBottom w:val="0"/>
      <w:divBdr>
        <w:top w:val="none" w:sz="0" w:space="0" w:color="auto"/>
        <w:left w:val="none" w:sz="0" w:space="0" w:color="auto"/>
        <w:bottom w:val="none" w:sz="0" w:space="0" w:color="auto"/>
        <w:right w:val="none" w:sz="0" w:space="0" w:color="auto"/>
      </w:divBdr>
    </w:div>
    <w:div w:id="77823869">
      <w:bodyDiv w:val="1"/>
      <w:marLeft w:val="0"/>
      <w:marRight w:val="0"/>
      <w:marTop w:val="0"/>
      <w:marBottom w:val="0"/>
      <w:divBdr>
        <w:top w:val="none" w:sz="0" w:space="0" w:color="auto"/>
        <w:left w:val="none" w:sz="0" w:space="0" w:color="auto"/>
        <w:bottom w:val="none" w:sz="0" w:space="0" w:color="auto"/>
        <w:right w:val="none" w:sz="0" w:space="0" w:color="auto"/>
      </w:divBdr>
    </w:div>
    <w:div w:id="79722725">
      <w:bodyDiv w:val="1"/>
      <w:marLeft w:val="0"/>
      <w:marRight w:val="0"/>
      <w:marTop w:val="0"/>
      <w:marBottom w:val="0"/>
      <w:divBdr>
        <w:top w:val="none" w:sz="0" w:space="0" w:color="auto"/>
        <w:left w:val="none" w:sz="0" w:space="0" w:color="auto"/>
        <w:bottom w:val="none" w:sz="0" w:space="0" w:color="auto"/>
        <w:right w:val="none" w:sz="0" w:space="0" w:color="auto"/>
      </w:divBdr>
    </w:div>
    <w:div w:id="80680946">
      <w:bodyDiv w:val="1"/>
      <w:marLeft w:val="0"/>
      <w:marRight w:val="0"/>
      <w:marTop w:val="0"/>
      <w:marBottom w:val="0"/>
      <w:divBdr>
        <w:top w:val="none" w:sz="0" w:space="0" w:color="auto"/>
        <w:left w:val="none" w:sz="0" w:space="0" w:color="auto"/>
        <w:bottom w:val="none" w:sz="0" w:space="0" w:color="auto"/>
        <w:right w:val="none" w:sz="0" w:space="0" w:color="auto"/>
      </w:divBdr>
    </w:div>
    <w:div w:id="82382422">
      <w:bodyDiv w:val="1"/>
      <w:marLeft w:val="0"/>
      <w:marRight w:val="0"/>
      <w:marTop w:val="0"/>
      <w:marBottom w:val="0"/>
      <w:divBdr>
        <w:top w:val="none" w:sz="0" w:space="0" w:color="auto"/>
        <w:left w:val="none" w:sz="0" w:space="0" w:color="auto"/>
        <w:bottom w:val="none" w:sz="0" w:space="0" w:color="auto"/>
        <w:right w:val="none" w:sz="0" w:space="0" w:color="auto"/>
      </w:divBdr>
    </w:div>
    <w:div w:id="92632243">
      <w:bodyDiv w:val="1"/>
      <w:marLeft w:val="0"/>
      <w:marRight w:val="0"/>
      <w:marTop w:val="0"/>
      <w:marBottom w:val="0"/>
      <w:divBdr>
        <w:top w:val="none" w:sz="0" w:space="0" w:color="auto"/>
        <w:left w:val="none" w:sz="0" w:space="0" w:color="auto"/>
        <w:bottom w:val="none" w:sz="0" w:space="0" w:color="auto"/>
        <w:right w:val="none" w:sz="0" w:space="0" w:color="auto"/>
      </w:divBdr>
    </w:div>
    <w:div w:id="94324416">
      <w:bodyDiv w:val="1"/>
      <w:marLeft w:val="0"/>
      <w:marRight w:val="0"/>
      <w:marTop w:val="0"/>
      <w:marBottom w:val="0"/>
      <w:divBdr>
        <w:top w:val="none" w:sz="0" w:space="0" w:color="auto"/>
        <w:left w:val="none" w:sz="0" w:space="0" w:color="auto"/>
        <w:bottom w:val="none" w:sz="0" w:space="0" w:color="auto"/>
        <w:right w:val="none" w:sz="0" w:space="0" w:color="auto"/>
      </w:divBdr>
    </w:div>
    <w:div w:id="96756639">
      <w:bodyDiv w:val="1"/>
      <w:marLeft w:val="0"/>
      <w:marRight w:val="0"/>
      <w:marTop w:val="0"/>
      <w:marBottom w:val="0"/>
      <w:divBdr>
        <w:top w:val="none" w:sz="0" w:space="0" w:color="auto"/>
        <w:left w:val="none" w:sz="0" w:space="0" w:color="auto"/>
        <w:bottom w:val="none" w:sz="0" w:space="0" w:color="auto"/>
        <w:right w:val="none" w:sz="0" w:space="0" w:color="auto"/>
      </w:divBdr>
    </w:div>
    <w:div w:id="97021376">
      <w:bodyDiv w:val="1"/>
      <w:marLeft w:val="0"/>
      <w:marRight w:val="0"/>
      <w:marTop w:val="0"/>
      <w:marBottom w:val="0"/>
      <w:divBdr>
        <w:top w:val="none" w:sz="0" w:space="0" w:color="auto"/>
        <w:left w:val="none" w:sz="0" w:space="0" w:color="auto"/>
        <w:bottom w:val="none" w:sz="0" w:space="0" w:color="auto"/>
        <w:right w:val="none" w:sz="0" w:space="0" w:color="auto"/>
      </w:divBdr>
    </w:div>
    <w:div w:id="97457830">
      <w:bodyDiv w:val="1"/>
      <w:marLeft w:val="0"/>
      <w:marRight w:val="0"/>
      <w:marTop w:val="0"/>
      <w:marBottom w:val="0"/>
      <w:divBdr>
        <w:top w:val="none" w:sz="0" w:space="0" w:color="auto"/>
        <w:left w:val="none" w:sz="0" w:space="0" w:color="auto"/>
        <w:bottom w:val="none" w:sz="0" w:space="0" w:color="auto"/>
        <w:right w:val="none" w:sz="0" w:space="0" w:color="auto"/>
      </w:divBdr>
    </w:div>
    <w:div w:id="98306812">
      <w:bodyDiv w:val="1"/>
      <w:marLeft w:val="0"/>
      <w:marRight w:val="0"/>
      <w:marTop w:val="0"/>
      <w:marBottom w:val="0"/>
      <w:divBdr>
        <w:top w:val="none" w:sz="0" w:space="0" w:color="auto"/>
        <w:left w:val="none" w:sz="0" w:space="0" w:color="auto"/>
        <w:bottom w:val="none" w:sz="0" w:space="0" w:color="auto"/>
        <w:right w:val="none" w:sz="0" w:space="0" w:color="auto"/>
      </w:divBdr>
    </w:div>
    <w:div w:id="99180915">
      <w:bodyDiv w:val="1"/>
      <w:marLeft w:val="0"/>
      <w:marRight w:val="0"/>
      <w:marTop w:val="0"/>
      <w:marBottom w:val="0"/>
      <w:divBdr>
        <w:top w:val="none" w:sz="0" w:space="0" w:color="auto"/>
        <w:left w:val="none" w:sz="0" w:space="0" w:color="auto"/>
        <w:bottom w:val="none" w:sz="0" w:space="0" w:color="auto"/>
        <w:right w:val="none" w:sz="0" w:space="0" w:color="auto"/>
      </w:divBdr>
    </w:div>
    <w:div w:id="99421543">
      <w:bodyDiv w:val="1"/>
      <w:marLeft w:val="0"/>
      <w:marRight w:val="0"/>
      <w:marTop w:val="0"/>
      <w:marBottom w:val="0"/>
      <w:divBdr>
        <w:top w:val="none" w:sz="0" w:space="0" w:color="auto"/>
        <w:left w:val="none" w:sz="0" w:space="0" w:color="auto"/>
        <w:bottom w:val="none" w:sz="0" w:space="0" w:color="auto"/>
        <w:right w:val="none" w:sz="0" w:space="0" w:color="auto"/>
      </w:divBdr>
    </w:div>
    <w:div w:id="102505800">
      <w:bodyDiv w:val="1"/>
      <w:marLeft w:val="0"/>
      <w:marRight w:val="0"/>
      <w:marTop w:val="0"/>
      <w:marBottom w:val="0"/>
      <w:divBdr>
        <w:top w:val="none" w:sz="0" w:space="0" w:color="auto"/>
        <w:left w:val="none" w:sz="0" w:space="0" w:color="auto"/>
        <w:bottom w:val="none" w:sz="0" w:space="0" w:color="auto"/>
        <w:right w:val="none" w:sz="0" w:space="0" w:color="auto"/>
      </w:divBdr>
    </w:div>
    <w:div w:id="102918085">
      <w:bodyDiv w:val="1"/>
      <w:marLeft w:val="0"/>
      <w:marRight w:val="0"/>
      <w:marTop w:val="0"/>
      <w:marBottom w:val="0"/>
      <w:divBdr>
        <w:top w:val="none" w:sz="0" w:space="0" w:color="auto"/>
        <w:left w:val="none" w:sz="0" w:space="0" w:color="auto"/>
        <w:bottom w:val="none" w:sz="0" w:space="0" w:color="auto"/>
        <w:right w:val="none" w:sz="0" w:space="0" w:color="auto"/>
      </w:divBdr>
    </w:div>
    <w:div w:id="104887695">
      <w:bodyDiv w:val="1"/>
      <w:marLeft w:val="0"/>
      <w:marRight w:val="0"/>
      <w:marTop w:val="0"/>
      <w:marBottom w:val="0"/>
      <w:divBdr>
        <w:top w:val="none" w:sz="0" w:space="0" w:color="auto"/>
        <w:left w:val="none" w:sz="0" w:space="0" w:color="auto"/>
        <w:bottom w:val="none" w:sz="0" w:space="0" w:color="auto"/>
        <w:right w:val="none" w:sz="0" w:space="0" w:color="auto"/>
      </w:divBdr>
    </w:div>
    <w:div w:id="107896720">
      <w:bodyDiv w:val="1"/>
      <w:marLeft w:val="0"/>
      <w:marRight w:val="0"/>
      <w:marTop w:val="0"/>
      <w:marBottom w:val="0"/>
      <w:divBdr>
        <w:top w:val="none" w:sz="0" w:space="0" w:color="auto"/>
        <w:left w:val="none" w:sz="0" w:space="0" w:color="auto"/>
        <w:bottom w:val="none" w:sz="0" w:space="0" w:color="auto"/>
        <w:right w:val="none" w:sz="0" w:space="0" w:color="auto"/>
      </w:divBdr>
    </w:div>
    <w:div w:id="110784846">
      <w:bodyDiv w:val="1"/>
      <w:marLeft w:val="0"/>
      <w:marRight w:val="0"/>
      <w:marTop w:val="0"/>
      <w:marBottom w:val="0"/>
      <w:divBdr>
        <w:top w:val="none" w:sz="0" w:space="0" w:color="auto"/>
        <w:left w:val="none" w:sz="0" w:space="0" w:color="auto"/>
        <w:bottom w:val="none" w:sz="0" w:space="0" w:color="auto"/>
        <w:right w:val="none" w:sz="0" w:space="0" w:color="auto"/>
      </w:divBdr>
    </w:div>
    <w:div w:id="119736869">
      <w:bodyDiv w:val="1"/>
      <w:marLeft w:val="0"/>
      <w:marRight w:val="0"/>
      <w:marTop w:val="0"/>
      <w:marBottom w:val="0"/>
      <w:divBdr>
        <w:top w:val="none" w:sz="0" w:space="0" w:color="auto"/>
        <w:left w:val="none" w:sz="0" w:space="0" w:color="auto"/>
        <w:bottom w:val="none" w:sz="0" w:space="0" w:color="auto"/>
        <w:right w:val="none" w:sz="0" w:space="0" w:color="auto"/>
      </w:divBdr>
    </w:div>
    <w:div w:id="122618559">
      <w:bodyDiv w:val="1"/>
      <w:marLeft w:val="0"/>
      <w:marRight w:val="0"/>
      <w:marTop w:val="0"/>
      <w:marBottom w:val="0"/>
      <w:divBdr>
        <w:top w:val="none" w:sz="0" w:space="0" w:color="auto"/>
        <w:left w:val="none" w:sz="0" w:space="0" w:color="auto"/>
        <w:bottom w:val="none" w:sz="0" w:space="0" w:color="auto"/>
        <w:right w:val="none" w:sz="0" w:space="0" w:color="auto"/>
      </w:divBdr>
    </w:div>
    <w:div w:id="126093022">
      <w:bodyDiv w:val="1"/>
      <w:marLeft w:val="0"/>
      <w:marRight w:val="0"/>
      <w:marTop w:val="0"/>
      <w:marBottom w:val="0"/>
      <w:divBdr>
        <w:top w:val="none" w:sz="0" w:space="0" w:color="auto"/>
        <w:left w:val="none" w:sz="0" w:space="0" w:color="auto"/>
        <w:bottom w:val="none" w:sz="0" w:space="0" w:color="auto"/>
        <w:right w:val="none" w:sz="0" w:space="0" w:color="auto"/>
      </w:divBdr>
    </w:div>
    <w:div w:id="127406530">
      <w:bodyDiv w:val="1"/>
      <w:marLeft w:val="0"/>
      <w:marRight w:val="0"/>
      <w:marTop w:val="0"/>
      <w:marBottom w:val="0"/>
      <w:divBdr>
        <w:top w:val="none" w:sz="0" w:space="0" w:color="auto"/>
        <w:left w:val="none" w:sz="0" w:space="0" w:color="auto"/>
        <w:bottom w:val="none" w:sz="0" w:space="0" w:color="auto"/>
        <w:right w:val="none" w:sz="0" w:space="0" w:color="auto"/>
      </w:divBdr>
    </w:div>
    <w:div w:id="137768528">
      <w:bodyDiv w:val="1"/>
      <w:marLeft w:val="0"/>
      <w:marRight w:val="0"/>
      <w:marTop w:val="0"/>
      <w:marBottom w:val="0"/>
      <w:divBdr>
        <w:top w:val="none" w:sz="0" w:space="0" w:color="auto"/>
        <w:left w:val="none" w:sz="0" w:space="0" w:color="auto"/>
        <w:bottom w:val="none" w:sz="0" w:space="0" w:color="auto"/>
        <w:right w:val="none" w:sz="0" w:space="0" w:color="auto"/>
      </w:divBdr>
    </w:div>
    <w:div w:id="138349370">
      <w:bodyDiv w:val="1"/>
      <w:marLeft w:val="0"/>
      <w:marRight w:val="0"/>
      <w:marTop w:val="0"/>
      <w:marBottom w:val="0"/>
      <w:divBdr>
        <w:top w:val="none" w:sz="0" w:space="0" w:color="auto"/>
        <w:left w:val="none" w:sz="0" w:space="0" w:color="auto"/>
        <w:bottom w:val="none" w:sz="0" w:space="0" w:color="auto"/>
        <w:right w:val="none" w:sz="0" w:space="0" w:color="auto"/>
      </w:divBdr>
    </w:div>
    <w:div w:id="139082599">
      <w:bodyDiv w:val="1"/>
      <w:marLeft w:val="0"/>
      <w:marRight w:val="0"/>
      <w:marTop w:val="0"/>
      <w:marBottom w:val="0"/>
      <w:divBdr>
        <w:top w:val="none" w:sz="0" w:space="0" w:color="auto"/>
        <w:left w:val="none" w:sz="0" w:space="0" w:color="auto"/>
        <w:bottom w:val="none" w:sz="0" w:space="0" w:color="auto"/>
        <w:right w:val="none" w:sz="0" w:space="0" w:color="auto"/>
      </w:divBdr>
    </w:div>
    <w:div w:id="142819049">
      <w:bodyDiv w:val="1"/>
      <w:marLeft w:val="0"/>
      <w:marRight w:val="0"/>
      <w:marTop w:val="0"/>
      <w:marBottom w:val="0"/>
      <w:divBdr>
        <w:top w:val="none" w:sz="0" w:space="0" w:color="auto"/>
        <w:left w:val="none" w:sz="0" w:space="0" w:color="auto"/>
        <w:bottom w:val="none" w:sz="0" w:space="0" w:color="auto"/>
        <w:right w:val="none" w:sz="0" w:space="0" w:color="auto"/>
      </w:divBdr>
    </w:div>
    <w:div w:id="148134570">
      <w:bodyDiv w:val="1"/>
      <w:marLeft w:val="0"/>
      <w:marRight w:val="0"/>
      <w:marTop w:val="0"/>
      <w:marBottom w:val="0"/>
      <w:divBdr>
        <w:top w:val="none" w:sz="0" w:space="0" w:color="auto"/>
        <w:left w:val="none" w:sz="0" w:space="0" w:color="auto"/>
        <w:bottom w:val="none" w:sz="0" w:space="0" w:color="auto"/>
        <w:right w:val="none" w:sz="0" w:space="0" w:color="auto"/>
      </w:divBdr>
    </w:div>
    <w:div w:id="148834209">
      <w:bodyDiv w:val="1"/>
      <w:marLeft w:val="0"/>
      <w:marRight w:val="0"/>
      <w:marTop w:val="0"/>
      <w:marBottom w:val="0"/>
      <w:divBdr>
        <w:top w:val="none" w:sz="0" w:space="0" w:color="auto"/>
        <w:left w:val="none" w:sz="0" w:space="0" w:color="auto"/>
        <w:bottom w:val="none" w:sz="0" w:space="0" w:color="auto"/>
        <w:right w:val="none" w:sz="0" w:space="0" w:color="auto"/>
      </w:divBdr>
    </w:div>
    <w:div w:id="151261530">
      <w:bodyDiv w:val="1"/>
      <w:marLeft w:val="0"/>
      <w:marRight w:val="0"/>
      <w:marTop w:val="0"/>
      <w:marBottom w:val="0"/>
      <w:divBdr>
        <w:top w:val="none" w:sz="0" w:space="0" w:color="auto"/>
        <w:left w:val="none" w:sz="0" w:space="0" w:color="auto"/>
        <w:bottom w:val="none" w:sz="0" w:space="0" w:color="auto"/>
        <w:right w:val="none" w:sz="0" w:space="0" w:color="auto"/>
      </w:divBdr>
    </w:div>
    <w:div w:id="153230667">
      <w:bodyDiv w:val="1"/>
      <w:marLeft w:val="0"/>
      <w:marRight w:val="0"/>
      <w:marTop w:val="0"/>
      <w:marBottom w:val="0"/>
      <w:divBdr>
        <w:top w:val="none" w:sz="0" w:space="0" w:color="auto"/>
        <w:left w:val="none" w:sz="0" w:space="0" w:color="auto"/>
        <w:bottom w:val="none" w:sz="0" w:space="0" w:color="auto"/>
        <w:right w:val="none" w:sz="0" w:space="0" w:color="auto"/>
      </w:divBdr>
    </w:div>
    <w:div w:id="158346611">
      <w:bodyDiv w:val="1"/>
      <w:marLeft w:val="0"/>
      <w:marRight w:val="0"/>
      <w:marTop w:val="0"/>
      <w:marBottom w:val="0"/>
      <w:divBdr>
        <w:top w:val="none" w:sz="0" w:space="0" w:color="auto"/>
        <w:left w:val="none" w:sz="0" w:space="0" w:color="auto"/>
        <w:bottom w:val="none" w:sz="0" w:space="0" w:color="auto"/>
        <w:right w:val="none" w:sz="0" w:space="0" w:color="auto"/>
      </w:divBdr>
    </w:div>
    <w:div w:id="160242252">
      <w:bodyDiv w:val="1"/>
      <w:marLeft w:val="0"/>
      <w:marRight w:val="0"/>
      <w:marTop w:val="0"/>
      <w:marBottom w:val="0"/>
      <w:divBdr>
        <w:top w:val="none" w:sz="0" w:space="0" w:color="auto"/>
        <w:left w:val="none" w:sz="0" w:space="0" w:color="auto"/>
        <w:bottom w:val="none" w:sz="0" w:space="0" w:color="auto"/>
        <w:right w:val="none" w:sz="0" w:space="0" w:color="auto"/>
      </w:divBdr>
    </w:div>
    <w:div w:id="161165022">
      <w:bodyDiv w:val="1"/>
      <w:marLeft w:val="0"/>
      <w:marRight w:val="0"/>
      <w:marTop w:val="0"/>
      <w:marBottom w:val="0"/>
      <w:divBdr>
        <w:top w:val="none" w:sz="0" w:space="0" w:color="auto"/>
        <w:left w:val="none" w:sz="0" w:space="0" w:color="auto"/>
        <w:bottom w:val="none" w:sz="0" w:space="0" w:color="auto"/>
        <w:right w:val="none" w:sz="0" w:space="0" w:color="auto"/>
      </w:divBdr>
    </w:div>
    <w:div w:id="162745404">
      <w:bodyDiv w:val="1"/>
      <w:marLeft w:val="0"/>
      <w:marRight w:val="0"/>
      <w:marTop w:val="0"/>
      <w:marBottom w:val="0"/>
      <w:divBdr>
        <w:top w:val="none" w:sz="0" w:space="0" w:color="auto"/>
        <w:left w:val="none" w:sz="0" w:space="0" w:color="auto"/>
        <w:bottom w:val="none" w:sz="0" w:space="0" w:color="auto"/>
        <w:right w:val="none" w:sz="0" w:space="0" w:color="auto"/>
      </w:divBdr>
    </w:div>
    <w:div w:id="167595494">
      <w:bodyDiv w:val="1"/>
      <w:marLeft w:val="0"/>
      <w:marRight w:val="0"/>
      <w:marTop w:val="0"/>
      <w:marBottom w:val="0"/>
      <w:divBdr>
        <w:top w:val="none" w:sz="0" w:space="0" w:color="auto"/>
        <w:left w:val="none" w:sz="0" w:space="0" w:color="auto"/>
        <w:bottom w:val="none" w:sz="0" w:space="0" w:color="auto"/>
        <w:right w:val="none" w:sz="0" w:space="0" w:color="auto"/>
      </w:divBdr>
    </w:div>
    <w:div w:id="170530539">
      <w:bodyDiv w:val="1"/>
      <w:marLeft w:val="0"/>
      <w:marRight w:val="0"/>
      <w:marTop w:val="0"/>
      <w:marBottom w:val="0"/>
      <w:divBdr>
        <w:top w:val="none" w:sz="0" w:space="0" w:color="auto"/>
        <w:left w:val="none" w:sz="0" w:space="0" w:color="auto"/>
        <w:bottom w:val="none" w:sz="0" w:space="0" w:color="auto"/>
        <w:right w:val="none" w:sz="0" w:space="0" w:color="auto"/>
      </w:divBdr>
    </w:div>
    <w:div w:id="172183446">
      <w:bodyDiv w:val="1"/>
      <w:marLeft w:val="0"/>
      <w:marRight w:val="0"/>
      <w:marTop w:val="0"/>
      <w:marBottom w:val="0"/>
      <w:divBdr>
        <w:top w:val="none" w:sz="0" w:space="0" w:color="auto"/>
        <w:left w:val="none" w:sz="0" w:space="0" w:color="auto"/>
        <w:bottom w:val="none" w:sz="0" w:space="0" w:color="auto"/>
        <w:right w:val="none" w:sz="0" w:space="0" w:color="auto"/>
      </w:divBdr>
    </w:div>
    <w:div w:id="173688045">
      <w:bodyDiv w:val="1"/>
      <w:marLeft w:val="0"/>
      <w:marRight w:val="0"/>
      <w:marTop w:val="0"/>
      <w:marBottom w:val="0"/>
      <w:divBdr>
        <w:top w:val="none" w:sz="0" w:space="0" w:color="auto"/>
        <w:left w:val="none" w:sz="0" w:space="0" w:color="auto"/>
        <w:bottom w:val="none" w:sz="0" w:space="0" w:color="auto"/>
        <w:right w:val="none" w:sz="0" w:space="0" w:color="auto"/>
      </w:divBdr>
    </w:div>
    <w:div w:id="174543836">
      <w:bodyDiv w:val="1"/>
      <w:marLeft w:val="0"/>
      <w:marRight w:val="0"/>
      <w:marTop w:val="0"/>
      <w:marBottom w:val="0"/>
      <w:divBdr>
        <w:top w:val="none" w:sz="0" w:space="0" w:color="auto"/>
        <w:left w:val="none" w:sz="0" w:space="0" w:color="auto"/>
        <w:bottom w:val="none" w:sz="0" w:space="0" w:color="auto"/>
        <w:right w:val="none" w:sz="0" w:space="0" w:color="auto"/>
      </w:divBdr>
    </w:div>
    <w:div w:id="175922472">
      <w:bodyDiv w:val="1"/>
      <w:marLeft w:val="0"/>
      <w:marRight w:val="0"/>
      <w:marTop w:val="0"/>
      <w:marBottom w:val="0"/>
      <w:divBdr>
        <w:top w:val="none" w:sz="0" w:space="0" w:color="auto"/>
        <w:left w:val="none" w:sz="0" w:space="0" w:color="auto"/>
        <w:bottom w:val="none" w:sz="0" w:space="0" w:color="auto"/>
        <w:right w:val="none" w:sz="0" w:space="0" w:color="auto"/>
      </w:divBdr>
    </w:div>
    <w:div w:id="179198318">
      <w:bodyDiv w:val="1"/>
      <w:marLeft w:val="0"/>
      <w:marRight w:val="0"/>
      <w:marTop w:val="0"/>
      <w:marBottom w:val="0"/>
      <w:divBdr>
        <w:top w:val="none" w:sz="0" w:space="0" w:color="auto"/>
        <w:left w:val="none" w:sz="0" w:space="0" w:color="auto"/>
        <w:bottom w:val="none" w:sz="0" w:space="0" w:color="auto"/>
        <w:right w:val="none" w:sz="0" w:space="0" w:color="auto"/>
      </w:divBdr>
    </w:div>
    <w:div w:id="186018654">
      <w:bodyDiv w:val="1"/>
      <w:marLeft w:val="0"/>
      <w:marRight w:val="0"/>
      <w:marTop w:val="0"/>
      <w:marBottom w:val="0"/>
      <w:divBdr>
        <w:top w:val="none" w:sz="0" w:space="0" w:color="auto"/>
        <w:left w:val="none" w:sz="0" w:space="0" w:color="auto"/>
        <w:bottom w:val="none" w:sz="0" w:space="0" w:color="auto"/>
        <w:right w:val="none" w:sz="0" w:space="0" w:color="auto"/>
      </w:divBdr>
    </w:div>
    <w:div w:id="187105903">
      <w:bodyDiv w:val="1"/>
      <w:marLeft w:val="0"/>
      <w:marRight w:val="0"/>
      <w:marTop w:val="0"/>
      <w:marBottom w:val="0"/>
      <w:divBdr>
        <w:top w:val="none" w:sz="0" w:space="0" w:color="auto"/>
        <w:left w:val="none" w:sz="0" w:space="0" w:color="auto"/>
        <w:bottom w:val="none" w:sz="0" w:space="0" w:color="auto"/>
        <w:right w:val="none" w:sz="0" w:space="0" w:color="auto"/>
      </w:divBdr>
    </w:div>
    <w:div w:id="187718984">
      <w:bodyDiv w:val="1"/>
      <w:marLeft w:val="0"/>
      <w:marRight w:val="0"/>
      <w:marTop w:val="0"/>
      <w:marBottom w:val="0"/>
      <w:divBdr>
        <w:top w:val="none" w:sz="0" w:space="0" w:color="auto"/>
        <w:left w:val="none" w:sz="0" w:space="0" w:color="auto"/>
        <w:bottom w:val="none" w:sz="0" w:space="0" w:color="auto"/>
        <w:right w:val="none" w:sz="0" w:space="0" w:color="auto"/>
      </w:divBdr>
    </w:div>
    <w:div w:id="190265247">
      <w:bodyDiv w:val="1"/>
      <w:marLeft w:val="0"/>
      <w:marRight w:val="0"/>
      <w:marTop w:val="0"/>
      <w:marBottom w:val="0"/>
      <w:divBdr>
        <w:top w:val="none" w:sz="0" w:space="0" w:color="auto"/>
        <w:left w:val="none" w:sz="0" w:space="0" w:color="auto"/>
        <w:bottom w:val="none" w:sz="0" w:space="0" w:color="auto"/>
        <w:right w:val="none" w:sz="0" w:space="0" w:color="auto"/>
      </w:divBdr>
    </w:div>
    <w:div w:id="196048404">
      <w:bodyDiv w:val="1"/>
      <w:marLeft w:val="0"/>
      <w:marRight w:val="0"/>
      <w:marTop w:val="0"/>
      <w:marBottom w:val="0"/>
      <w:divBdr>
        <w:top w:val="none" w:sz="0" w:space="0" w:color="auto"/>
        <w:left w:val="none" w:sz="0" w:space="0" w:color="auto"/>
        <w:bottom w:val="none" w:sz="0" w:space="0" w:color="auto"/>
        <w:right w:val="none" w:sz="0" w:space="0" w:color="auto"/>
      </w:divBdr>
    </w:div>
    <w:div w:id="196624920">
      <w:bodyDiv w:val="1"/>
      <w:marLeft w:val="0"/>
      <w:marRight w:val="0"/>
      <w:marTop w:val="0"/>
      <w:marBottom w:val="0"/>
      <w:divBdr>
        <w:top w:val="none" w:sz="0" w:space="0" w:color="auto"/>
        <w:left w:val="none" w:sz="0" w:space="0" w:color="auto"/>
        <w:bottom w:val="none" w:sz="0" w:space="0" w:color="auto"/>
        <w:right w:val="none" w:sz="0" w:space="0" w:color="auto"/>
      </w:divBdr>
    </w:div>
    <w:div w:id="208416335">
      <w:bodyDiv w:val="1"/>
      <w:marLeft w:val="0"/>
      <w:marRight w:val="0"/>
      <w:marTop w:val="0"/>
      <w:marBottom w:val="0"/>
      <w:divBdr>
        <w:top w:val="none" w:sz="0" w:space="0" w:color="auto"/>
        <w:left w:val="none" w:sz="0" w:space="0" w:color="auto"/>
        <w:bottom w:val="none" w:sz="0" w:space="0" w:color="auto"/>
        <w:right w:val="none" w:sz="0" w:space="0" w:color="auto"/>
      </w:divBdr>
    </w:div>
    <w:div w:id="208954273">
      <w:bodyDiv w:val="1"/>
      <w:marLeft w:val="0"/>
      <w:marRight w:val="0"/>
      <w:marTop w:val="0"/>
      <w:marBottom w:val="0"/>
      <w:divBdr>
        <w:top w:val="none" w:sz="0" w:space="0" w:color="auto"/>
        <w:left w:val="none" w:sz="0" w:space="0" w:color="auto"/>
        <w:bottom w:val="none" w:sz="0" w:space="0" w:color="auto"/>
        <w:right w:val="none" w:sz="0" w:space="0" w:color="auto"/>
      </w:divBdr>
    </w:div>
    <w:div w:id="209071148">
      <w:bodyDiv w:val="1"/>
      <w:marLeft w:val="0"/>
      <w:marRight w:val="0"/>
      <w:marTop w:val="0"/>
      <w:marBottom w:val="0"/>
      <w:divBdr>
        <w:top w:val="none" w:sz="0" w:space="0" w:color="auto"/>
        <w:left w:val="none" w:sz="0" w:space="0" w:color="auto"/>
        <w:bottom w:val="none" w:sz="0" w:space="0" w:color="auto"/>
        <w:right w:val="none" w:sz="0" w:space="0" w:color="auto"/>
      </w:divBdr>
    </w:div>
    <w:div w:id="211969864">
      <w:bodyDiv w:val="1"/>
      <w:marLeft w:val="0"/>
      <w:marRight w:val="0"/>
      <w:marTop w:val="0"/>
      <w:marBottom w:val="0"/>
      <w:divBdr>
        <w:top w:val="none" w:sz="0" w:space="0" w:color="auto"/>
        <w:left w:val="none" w:sz="0" w:space="0" w:color="auto"/>
        <w:bottom w:val="none" w:sz="0" w:space="0" w:color="auto"/>
        <w:right w:val="none" w:sz="0" w:space="0" w:color="auto"/>
      </w:divBdr>
    </w:div>
    <w:div w:id="219512402">
      <w:bodyDiv w:val="1"/>
      <w:marLeft w:val="0"/>
      <w:marRight w:val="0"/>
      <w:marTop w:val="0"/>
      <w:marBottom w:val="0"/>
      <w:divBdr>
        <w:top w:val="none" w:sz="0" w:space="0" w:color="auto"/>
        <w:left w:val="none" w:sz="0" w:space="0" w:color="auto"/>
        <w:bottom w:val="none" w:sz="0" w:space="0" w:color="auto"/>
        <w:right w:val="none" w:sz="0" w:space="0" w:color="auto"/>
      </w:divBdr>
    </w:div>
    <w:div w:id="221451161">
      <w:bodyDiv w:val="1"/>
      <w:marLeft w:val="0"/>
      <w:marRight w:val="0"/>
      <w:marTop w:val="0"/>
      <w:marBottom w:val="0"/>
      <w:divBdr>
        <w:top w:val="none" w:sz="0" w:space="0" w:color="auto"/>
        <w:left w:val="none" w:sz="0" w:space="0" w:color="auto"/>
        <w:bottom w:val="none" w:sz="0" w:space="0" w:color="auto"/>
        <w:right w:val="none" w:sz="0" w:space="0" w:color="auto"/>
      </w:divBdr>
    </w:div>
    <w:div w:id="222646386">
      <w:bodyDiv w:val="1"/>
      <w:marLeft w:val="0"/>
      <w:marRight w:val="0"/>
      <w:marTop w:val="0"/>
      <w:marBottom w:val="0"/>
      <w:divBdr>
        <w:top w:val="none" w:sz="0" w:space="0" w:color="auto"/>
        <w:left w:val="none" w:sz="0" w:space="0" w:color="auto"/>
        <w:bottom w:val="none" w:sz="0" w:space="0" w:color="auto"/>
        <w:right w:val="none" w:sz="0" w:space="0" w:color="auto"/>
      </w:divBdr>
    </w:div>
    <w:div w:id="222764753">
      <w:bodyDiv w:val="1"/>
      <w:marLeft w:val="0"/>
      <w:marRight w:val="0"/>
      <w:marTop w:val="0"/>
      <w:marBottom w:val="0"/>
      <w:divBdr>
        <w:top w:val="none" w:sz="0" w:space="0" w:color="auto"/>
        <w:left w:val="none" w:sz="0" w:space="0" w:color="auto"/>
        <w:bottom w:val="none" w:sz="0" w:space="0" w:color="auto"/>
        <w:right w:val="none" w:sz="0" w:space="0" w:color="auto"/>
      </w:divBdr>
    </w:div>
    <w:div w:id="223218870">
      <w:bodyDiv w:val="1"/>
      <w:marLeft w:val="0"/>
      <w:marRight w:val="0"/>
      <w:marTop w:val="0"/>
      <w:marBottom w:val="0"/>
      <w:divBdr>
        <w:top w:val="none" w:sz="0" w:space="0" w:color="auto"/>
        <w:left w:val="none" w:sz="0" w:space="0" w:color="auto"/>
        <w:bottom w:val="none" w:sz="0" w:space="0" w:color="auto"/>
        <w:right w:val="none" w:sz="0" w:space="0" w:color="auto"/>
      </w:divBdr>
    </w:div>
    <w:div w:id="225724457">
      <w:bodyDiv w:val="1"/>
      <w:marLeft w:val="0"/>
      <w:marRight w:val="0"/>
      <w:marTop w:val="0"/>
      <w:marBottom w:val="0"/>
      <w:divBdr>
        <w:top w:val="none" w:sz="0" w:space="0" w:color="auto"/>
        <w:left w:val="none" w:sz="0" w:space="0" w:color="auto"/>
        <w:bottom w:val="none" w:sz="0" w:space="0" w:color="auto"/>
        <w:right w:val="none" w:sz="0" w:space="0" w:color="auto"/>
      </w:divBdr>
    </w:div>
    <w:div w:id="225772414">
      <w:bodyDiv w:val="1"/>
      <w:marLeft w:val="0"/>
      <w:marRight w:val="0"/>
      <w:marTop w:val="0"/>
      <w:marBottom w:val="0"/>
      <w:divBdr>
        <w:top w:val="none" w:sz="0" w:space="0" w:color="auto"/>
        <w:left w:val="none" w:sz="0" w:space="0" w:color="auto"/>
        <w:bottom w:val="none" w:sz="0" w:space="0" w:color="auto"/>
        <w:right w:val="none" w:sz="0" w:space="0" w:color="auto"/>
      </w:divBdr>
    </w:div>
    <w:div w:id="225921554">
      <w:bodyDiv w:val="1"/>
      <w:marLeft w:val="0"/>
      <w:marRight w:val="0"/>
      <w:marTop w:val="0"/>
      <w:marBottom w:val="0"/>
      <w:divBdr>
        <w:top w:val="none" w:sz="0" w:space="0" w:color="auto"/>
        <w:left w:val="none" w:sz="0" w:space="0" w:color="auto"/>
        <w:bottom w:val="none" w:sz="0" w:space="0" w:color="auto"/>
        <w:right w:val="none" w:sz="0" w:space="0" w:color="auto"/>
      </w:divBdr>
    </w:div>
    <w:div w:id="226231415">
      <w:bodyDiv w:val="1"/>
      <w:marLeft w:val="0"/>
      <w:marRight w:val="0"/>
      <w:marTop w:val="0"/>
      <w:marBottom w:val="0"/>
      <w:divBdr>
        <w:top w:val="none" w:sz="0" w:space="0" w:color="auto"/>
        <w:left w:val="none" w:sz="0" w:space="0" w:color="auto"/>
        <w:bottom w:val="none" w:sz="0" w:space="0" w:color="auto"/>
        <w:right w:val="none" w:sz="0" w:space="0" w:color="auto"/>
      </w:divBdr>
    </w:div>
    <w:div w:id="227618191">
      <w:bodyDiv w:val="1"/>
      <w:marLeft w:val="0"/>
      <w:marRight w:val="0"/>
      <w:marTop w:val="0"/>
      <w:marBottom w:val="0"/>
      <w:divBdr>
        <w:top w:val="none" w:sz="0" w:space="0" w:color="auto"/>
        <w:left w:val="none" w:sz="0" w:space="0" w:color="auto"/>
        <w:bottom w:val="none" w:sz="0" w:space="0" w:color="auto"/>
        <w:right w:val="none" w:sz="0" w:space="0" w:color="auto"/>
      </w:divBdr>
    </w:div>
    <w:div w:id="229310881">
      <w:bodyDiv w:val="1"/>
      <w:marLeft w:val="0"/>
      <w:marRight w:val="0"/>
      <w:marTop w:val="0"/>
      <w:marBottom w:val="0"/>
      <w:divBdr>
        <w:top w:val="none" w:sz="0" w:space="0" w:color="auto"/>
        <w:left w:val="none" w:sz="0" w:space="0" w:color="auto"/>
        <w:bottom w:val="none" w:sz="0" w:space="0" w:color="auto"/>
        <w:right w:val="none" w:sz="0" w:space="0" w:color="auto"/>
      </w:divBdr>
    </w:div>
    <w:div w:id="229314041">
      <w:bodyDiv w:val="1"/>
      <w:marLeft w:val="0"/>
      <w:marRight w:val="0"/>
      <w:marTop w:val="0"/>
      <w:marBottom w:val="0"/>
      <w:divBdr>
        <w:top w:val="none" w:sz="0" w:space="0" w:color="auto"/>
        <w:left w:val="none" w:sz="0" w:space="0" w:color="auto"/>
        <w:bottom w:val="none" w:sz="0" w:space="0" w:color="auto"/>
        <w:right w:val="none" w:sz="0" w:space="0" w:color="auto"/>
      </w:divBdr>
    </w:div>
    <w:div w:id="230119983">
      <w:bodyDiv w:val="1"/>
      <w:marLeft w:val="0"/>
      <w:marRight w:val="0"/>
      <w:marTop w:val="0"/>
      <w:marBottom w:val="0"/>
      <w:divBdr>
        <w:top w:val="none" w:sz="0" w:space="0" w:color="auto"/>
        <w:left w:val="none" w:sz="0" w:space="0" w:color="auto"/>
        <w:bottom w:val="none" w:sz="0" w:space="0" w:color="auto"/>
        <w:right w:val="none" w:sz="0" w:space="0" w:color="auto"/>
      </w:divBdr>
    </w:div>
    <w:div w:id="230236791">
      <w:bodyDiv w:val="1"/>
      <w:marLeft w:val="0"/>
      <w:marRight w:val="0"/>
      <w:marTop w:val="0"/>
      <w:marBottom w:val="0"/>
      <w:divBdr>
        <w:top w:val="none" w:sz="0" w:space="0" w:color="auto"/>
        <w:left w:val="none" w:sz="0" w:space="0" w:color="auto"/>
        <w:bottom w:val="none" w:sz="0" w:space="0" w:color="auto"/>
        <w:right w:val="none" w:sz="0" w:space="0" w:color="auto"/>
      </w:divBdr>
    </w:div>
    <w:div w:id="238753213">
      <w:bodyDiv w:val="1"/>
      <w:marLeft w:val="0"/>
      <w:marRight w:val="0"/>
      <w:marTop w:val="0"/>
      <w:marBottom w:val="0"/>
      <w:divBdr>
        <w:top w:val="none" w:sz="0" w:space="0" w:color="auto"/>
        <w:left w:val="none" w:sz="0" w:space="0" w:color="auto"/>
        <w:bottom w:val="none" w:sz="0" w:space="0" w:color="auto"/>
        <w:right w:val="none" w:sz="0" w:space="0" w:color="auto"/>
      </w:divBdr>
    </w:div>
    <w:div w:id="239143072">
      <w:bodyDiv w:val="1"/>
      <w:marLeft w:val="0"/>
      <w:marRight w:val="0"/>
      <w:marTop w:val="0"/>
      <w:marBottom w:val="0"/>
      <w:divBdr>
        <w:top w:val="none" w:sz="0" w:space="0" w:color="auto"/>
        <w:left w:val="none" w:sz="0" w:space="0" w:color="auto"/>
        <w:bottom w:val="none" w:sz="0" w:space="0" w:color="auto"/>
        <w:right w:val="none" w:sz="0" w:space="0" w:color="auto"/>
      </w:divBdr>
    </w:div>
    <w:div w:id="242299936">
      <w:bodyDiv w:val="1"/>
      <w:marLeft w:val="0"/>
      <w:marRight w:val="0"/>
      <w:marTop w:val="0"/>
      <w:marBottom w:val="0"/>
      <w:divBdr>
        <w:top w:val="none" w:sz="0" w:space="0" w:color="auto"/>
        <w:left w:val="none" w:sz="0" w:space="0" w:color="auto"/>
        <w:bottom w:val="none" w:sz="0" w:space="0" w:color="auto"/>
        <w:right w:val="none" w:sz="0" w:space="0" w:color="auto"/>
      </w:divBdr>
    </w:div>
    <w:div w:id="247932807">
      <w:bodyDiv w:val="1"/>
      <w:marLeft w:val="0"/>
      <w:marRight w:val="0"/>
      <w:marTop w:val="0"/>
      <w:marBottom w:val="0"/>
      <w:divBdr>
        <w:top w:val="none" w:sz="0" w:space="0" w:color="auto"/>
        <w:left w:val="none" w:sz="0" w:space="0" w:color="auto"/>
        <w:bottom w:val="none" w:sz="0" w:space="0" w:color="auto"/>
        <w:right w:val="none" w:sz="0" w:space="0" w:color="auto"/>
      </w:divBdr>
    </w:div>
    <w:div w:id="253824632">
      <w:bodyDiv w:val="1"/>
      <w:marLeft w:val="0"/>
      <w:marRight w:val="0"/>
      <w:marTop w:val="0"/>
      <w:marBottom w:val="0"/>
      <w:divBdr>
        <w:top w:val="none" w:sz="0" w:space="0" w:color="auto"/>
        <w:left w:val="none" w:sz="0" w:space="0" w:color="auto"/>
        <w:bottom w:val="none" w:sz="0" w:space="0" w:color="auto"/>
        <w:right w:val="none" w:sz="0" w:space="0" w:color="auto"/>
      </w:divBdr>
    </w:div>
    <w:div w:id="256906596">
      <w:bodyDiv w:val="1"/>
      <w:marLeft w:val="0"/>
      <w:marRight w:val="0"/>
      <w:marTop w:val="0"/>
      <w:marBottom w:val="0"/>
      <w:divBdr>
        <w:top w:val="none" w:sz="0" w:space="0" w:color="auto"/>
        <w:left w:val="none" w:sz="0" w:space="0" w:color="auto"/>
        <w:bottom w:val="none" w:sz="0" w:space="0" w:color="auto"/>
        <w:right w:val="none" w:sz="0" w:space="0" w:color="auto"/>
      </w:divBdr>
    </w:div>
    <w:div w:id="260992373">
      <w:bodyDiv w:val="1"/>
      <w:marLeft w:val="0"/>
      <w:marRight w:val="0"/>
      <w:marTop w:val="0"/>
      <w:marBottom w:val="0"/>
      <w:divBdr>
        <w:top w:val="none" w:sz="0" w:space="0" w:color="auto"/>
        <w:left w:val="none" w:sz="0" w:space="0" w:color="auto"/>
        <w:bottom w:val="none" w:sz="0" w:space="0" w:color="auto"/>
        <w:right w:val="none" w:sz="0" w:space="0" w:color="auto"/>
      </w:divBdr>
    </w:div>
    <w:div w:id="262609907">
      <w:bodyDiv w:val="1"/>
      <w:marLeft w:val="0"/>
      <w:marRight w:val="0"/>
      <w:marTop w:val="0"/>
      <w:marBottom w:val="0"/>
      <w:divBdr>
        <w:top w:val="none" w:sz="0" w:space="0" w:color="auto"/>
        <w:left w:val="none" w:sz="0" w:space="0" w:color="auto"/>
        <w:bottom w:val="none" w:sz="0" w:space="0" w:color="auto"/>
        <w:right w:val="none" w:sz="0" w:space="0" w:color="auto"/>
      </w:divBdr>
    </w:div>
    <w:div w:id="262610711">
      <w:bodyDiv w:val="1"/>
      <w:marLeft w:val="0"/>
      <w:marRight w:val="0"/>
      <w:marTop w:val="0"/>
      <w:marBottom w:val="0"/>
      <w:divBdr>
        <w:top w:val="none" w:sz="0" w:space="0" w:color="auto"/>
        <w:left w:val="none" w:sz="0" w:space="0" w:color="auto"/>
        <w:bottom w:val="none" w:sz="0" w:space="0" w:color="auto"/>
        <w:right w:val="none" w:sz="0" w:space="0" w:color="auto"/>
      </w:divBdr>
    </w:div>
    <w:div w:id="263734594">
      <w:bodyDiv w:val="1"/>
      <w:marLeft w:val="0"/>
      <w:marRight w:val="0"/>
      <w:marTop w:val="0"/>
      <w:marBottom w:val="0"/>
      <w:divBdr>
        <w:top w:val="none" w:sz="0" w:space="0" w:color="auto"/>
        <w:left w:val="none" w:sz="0" w:space="0" w:color="auto"/>
        <w:bottom w:val="none" w:sz="0" w:space="0" w:color="auto"/>
        <w:right w:val="none" w:sz="0" w:space="0" w:color="auto"/>
      </w:divBdr>
    </w:div>
    <w:div w:id="264271786">
      <w:bodyDiv w:val="1"/>
      <w:marLeft w:val="0"/>
      <w:marRight w:val="0"/>
      <w:marTop w:val="0"/>
      <w:marBottom w:val="0"/>
      <w:divBdr>
        <w:top w:val="none" w:sz="0" w:space="0" w:color="auto"/>
        <w:left w:val="none" w:sz="0" w:space="0" w:color="auto"/>
        <w:bottom w:val="none" w:sz="0" w:space="0" w:color="auto"/>
        <w:right w:val="none" w:sz="0" w:space="0" w:color="auto"/>
      </w:divBdr>
    </w:div>
    <w:div w:id="267396487">
      <w:bodyDiv w:val="1"/>
      <w:marLeft w:val="0"/>
      <w:marRight w:val="0"/>
      <w:marTop w:val="0"/>
      <w:marBottom w:val="0"/>
      <w:divBdr>
        <w:top w:val="none" w:sz="0" w:space="0" w:color="auto"/>
        <w:left w:val="none" w:sz="0" w:space="0" w:color="auto"/>
        <w:bottom w:val="none" w:sz="0" w:space="0" w:color="auto"/>
        <w:right w:val="none" w:sz="0" w:space="0" w:color="auto"/>
      </w:divBdr>
    </w:div>
    <w:div w:id="268926593">
      <w:bodyDiv w:val="1"/>
      <w:marLeft w:val="0"/>
      <w:marRight w:val="0"/>
      <w:marTop w:val="0"/>
      <w:marBottom w:val="0"/>
      <w:divBdr>
        <w:top w:val="none" w:sz="0" w:space="0" w:color="auto"/>
        <w:left w:val="none" w:sz="0" w:space="0" w:color="auto"/>
        <w:bottom w:val="none" w:sz="0" w:space="0" w:color="auto"/>
        <w:right w:val="none" w:sz="0" w:space="0" w:color="auto"/>
      </w:divBdr>
    </w:div>
    <w:div w:id="270404237">
      <w:bodyDiv w:val="1"/>
      <w:marLeft w:val="0"/>
      <w:marRight w:val="0"/>
      <w:marTop w:val="0"/>
      <w:marBottom w:val="0"/>
      <w:divBdr>
        <w:top w:val="none" w:sz="0" w:space="0" w:color="auto"/>
        <w:left w:val="none" w:sz="0" w:space="0" w:color="auto"/>
        <w:bottom w:val="none" w:sz="0" w:space="0" w:color="auto"/>
        <w:right w:val="none" w:sz="0" w:space="0" w:color="auto"/>
      </w:divBdr>
    </w:div>
    <w:div w:id="271282118">
      <w:bodyDiv w:val="1"/>
      <w:marLeft w:val="0"/>
      <w:marRight w:val="0"/>
      <w:marTop w:val="0"/>
      <w:marBottom w:val="0"/>
      <w:divBdr>
        <w:top w:val="none" w:sz="0" w:space="0" w:color="auto"/>
        <w:left w:val="none" w:sz="0" w:space="0" w:color="auto"/>
        <w:bottom w:val="none" w:sz="0" w:space="0" w:color="auto"/>
        <w:right w:val="none" w:sz="0" w:space="0" w:color="auto"/>
      </w:divBdr>
    </w:div>
    <w:div w:id="272832494">
      <w:bodyDiv w:val="1"/>
      <w:marLeft w:val="0"/>
      <w:marRight w:val="0"/>
      <w:marTop w:val="0"/>
      <w:marBottom w:val="0"/>
      <w:divBdr>
        <w:top w:val="none" w:sz="0" w:space="0" w:color="auto"/>
        <w:left w:val="none" w:sz="0" w:space="0" w:color="auto"/>
        <w:bottom w:val="none" w:sz="0" w:space="0" w:color="auto"/>
        <w:right w:val="none" w:sz="0" w:space="0" w:color="auto"/>
      </w:divBdr>
    </w:div>
    <w:div w:id="276259309">
      <w:bodyDiv w:val="1"/>
      <w:marLeft w:val="0"/>
      <w:marRight w:val="0"/>
      <w:marTop w:val="0"/>
      <w:marBottom w:val="0"/>
      <w:divBdr>
        <w:top w:val="none" w:sz="0" w:space="0" w:color="auto"/>
        <w:left w:val="none" w:sz="0" w:space="0" w:color="auto"/>
        <w:bottom w:val="none" w:sz="0" w:space="0" w:color="auto"/>
        <w:right w:val="none" w:sz="0" w:space="0" w:color="auto"/>
      </w:divBdr>
    </w:div>
    <w:div w:id="281765917">
      <w:bodyDiv w:val="1"/>
      <w:marLeft w:val="0"/>
      <w:marRight w:val="0"/>
      <w:marTop w:val="0"/>
      <w:marBottom w:val="0"/>
      <w:divBdr>
        <w:top w:val="none" w:sz="0" w:space="0" w:color="auto"/>
        <w:left w:val="none" w:sz="0" w:space="0" w:color="auto"/>
        <w:bottom w:val="none" w:sz="0" w:space="0" w:color="auto"/>
        <w:right w:val="none" w:sz="0" w:space="0" w:color="auto"/>
      </w:divBdr>
    </w:div>
    <w:div w:id="283121973">
      <w:bodyDiv w:val="1"/>
      <w:marLeft w:val="0"/>
      <w:marRight w:val="0"/>
      <w:marTop w:val="0"/>
      <w:marBottom w:val="0"/>
      <w:divBdr>
        <w:top w:val="none" w:sz="0" w:space="0" w:color="auto"/>
        <w:left w:val="none" w:sz="0" w:space="0" w:color="auto"/>
        <w:bottom w:val="none" w:sz="0" w:space="0" w:color="auto"/>
        <w:right w:val="none" w:sz="0" w:space="0" w:color="auto"/>
      </w:divBdr>
    </w:div>
    <w:div w:id="283272250">
      <w:bodyDiv w:val="1"/>
      <w:marLeft w:val="0"/>
      <w:marRight w:val="0"/>
      <w:marTop w:val="0"/>
      <w:marBottom w:val="0"/>
      <w:divBdr>
        <w:top w:val="none" w:sz="0" w:space="0" w:color="auto"/>
        <w:left w:val="none" w:sz="0" w:space="0" w:color="auto"/>
        <w:bottom w:val="none" w:sz="0" w:space="0" w:color="auto"/>
        <w:right w:val="none" w:sz="0" w:space="0" w:color="auto"/>
      </w:divBdr>
    </w:div>
    <w:div w:id="283924165">
      <w:bodyDiv w:val="1"/>
      <w:marLeft w:val="0"/>
      <w:marRight w:val="0"/>
      <w:marTop w:val="0"/>
      <w:marBottom w:val="0"/>
      <w:divBdr>
        <w:top w:val="none" w:sz="0" w:space="0" w:color="auto"/>
        <w:left w:val="none" w:sz="0" w:space="0" w:color="auto"/>
        <w:bottom w:val="none" w:sz="0" w:space="0" w:color="auto"/>
        <w:right w:val="none" w:sz="0" w:space="0" w:color="auto"/>
      </w:divBdr>
    </w:div>
    <w:div w:id="289937526">
      <w:bodyDiv w:val="1"/>
      <w:marLeft w:val="0"/>
      <w:marRight w:val="0"/>
      <w:marTop w:val="0"/>
      <w:marBottom w:val="0"/>
      <w:divBdr>
        <w:top w:val="none" w:sz="0" w:space="0" w:color="auto"/>
        <w:left w:val="none" w:sz="0" w:space="0" w:color="auto"/>
        <w:bottom w:val="none" w:sz="0" w:space="0" w:color="auto"/>
        <w:right w:val="none" w:sz="0" w:space="0" w:color="auto"/>
      </w:divBdr>
    </w:div>
    <w:div w:id="295599336">
      <w:bodyDiv w:val="1"/>
      <w:marLeft w:val="0"/>
      <w:marRight w:val="0"/>
      <w:marTop w:val="0"/>
      <w:marBottom w:val="0"/>
      <w:divBdr>
        <w:top w:val="none" w:sz="0" w:space="0" w:color="auto"/>
        <w:left w:val="none" w:sz="0" w:space="0" w:color="auto"/>
        <w:bottom w:val="none" w:sz="0" w:space="0" w:color="auto"/>
        <w:right w:val="none" w:sz="0" w:space="0" w:color="auto"/>
      </w:divBdr>
    </w:div>
    <w:div w:id="295843245">
      <w:bodyDiv w:val="1"/>
      <w:marLeft w:val="0"/>
      <w:marRight w:val="0"/>
      <w:marTop w:val="0"/>
      <w:marBottom w:val="0"/>
      <w:divBdr>
        <w:top w:val="none" w:sz="0" w:space="0" w:color="auto"/>
        <w:left w:val="none" w:sz="0" w:space="0" w:color="auto"/>
        <w:bottom w:val="none" w:sz="0" w:space="0" w:color="auto"/>
        <w:right w:val="none" w:sz="0" w:space="0" w:color="auto"/>
      </w:divBdr>
    </w:div>
    <w:div w:id="297418053">
      <w:bodyDiv w:val="1"/>
      <w:marLeft w:val="0"/>
      <w:marRight w:val="0"/>
      <w:marTop w:val="0"/>
      <w:marBottom w:val="0"/>
      <w:divBdr>
        <w:top w:val="none" w:sz="0" w:space="0" w:color="auto"/>
        <w:left w:val="none" w:sz="0" w:space="0" w:color="auto"/>
        <w:bottom w:val="none" w:sz="0" w:space="0" w:color="auto"/>
        <w:right w:val="none" w:sz="0" w:space="0" w:color="auto"/>
      </w:divBdr>
    </w:div>
    <w:div w:id="299656965">
      <w:bodyDiv w:val="1"/>
      <w:marLeft w:val="0"/>
      <w:marRight w:val="0"/>
      <w:marTop w:val="0"/>
      <w:marBottom w:val="0"/>
      <w:divBdr>
        <w:top w:val="none" w:sz="0" w:space="0" w:color="auto"/>
        <w:left w:val="none" w:sz="0" w:space="0" w:color="auto"/>
        <w:bottom w:val="none" w:sz="0" w:space="0" w:color="auto"/>
        <w:right w:val="none" w:sz="0" w:space="0" w:color="auto"/>
      </w:divBdr>
    </w:div>
    <w:div w:id="303200305">
      <w:bodyDiv w:val="1"/>
      <w:marLeft w:val="0"/>
      <w:marRight w:val="0"/>
      <w:marTop w:val="0"/>
      <w:marBottom w:val="0"/>
      <w:divBdr>
        <w:top w:val="none" w:sz="0" w:space="0" w:color="auto"/>
        <w:left w:val="none" w:sz="0" w:space="0" w:color="auto"/>
        <w:bottom w:val="none" w:sz="0" w:space="0" w:color="auto"/>
        <w:right w:val="none" w:sz="0" w:space="0" w:color="auto"/>
      </w:divBdr>
    </w:div>
    <w:div w:id="303628785">
      <w:bodyDiv w:val="1"/>
      <w:marLeft w:val="0"/>
      <w:marRight w:val="0"/>
      <w:marTop w:val="0"/>
      <w:marBottom w:val="0"/>
      <w:divBdr>
        <w:top w:val="none" w:sz="0" w:space="0" w:color="auto"/>
        <w:left w:val="none" w:sz="0" w:space="0" w:color="auto"/>
        <w:bottom w:val="none" w:sz="0" w:space="0" w:color="auto"/>
        <w:right w:val="none" w:sz="0" w:space="0" w:color="auto"/>
      </w:divBdr>
    </w:div>
    <w:div w:id="304164637">
      <w:bodyDiv w:val="1"/>
      <w:marLeft w:val="0"/>
      <w:marRight w:val="0"/>
      <w:marTop w:val="0"/>
      <w:marBottom w:val="0"/>
      <w:divBdr>
        <w:top w:val="none" w:sz="0" w:space="0" w:color="auto"/>
        <w:left w:val="none" w:sz="0" w:space="0" w:color="auto"/>
        <w:bottom w:val="none" w:sz="0" w:space="0" w:color="auto"/>
        <w:right w:val="none" w:sz="0" w:space="0" w:color="auto"/>
      </w:divBdr>
    </w:div>
    <w:div w:id="304235905">
      <w:bodyDiv w:val="1"/>
      <w:marLeft w:val="0"/>
      <w:marRight w:val="0"/>
      <w:marTop w:val="0"/>
      <w:marBottom w:val="0"/>
      <w:divBdr>
        <w:top w:val="none" w:sz="0" w:space="0" w:color="auto"/>
        <w:left w:val="none" w:sz="0" w:space="0" w:color="auto"/>
        <w:bottom w:val="none" w:sz="0" w:space="0" w:color="auto"/>
        <w:right w:val="none" w:sz="0" w:space="0" w:color="auto"/>
      </w:divBdr>
    </w:div>
    <w:div w:id="307247576">
      <w:bodyDiv w:val="1"/>
      <w:marLeft w:val="0"/>
      <w:marRight w:val="0"/>
      <w:marTop w:val="0"/>
      <w:marBottom w:val="0"/>
      <w:divBdr>
        <w:top w:val="none" w:sz="0" w:space="0" w:color="auto"/>
        <w:left w:val="none" w:sz="0" w:space="0" w:color="auto"/>
        <w:bottom w:val="none" w:sz="0" w:space="0" w:color="auto"/>
        <w:right w:val="none" w:sz="0" w:space="0" w:color="auto"/>
      </w:divBdr>
    </w:div>
    <w:div w:id="309678646">
      <w:bodyDiv w:val="1"/>
      <w:marLeft w:val="0"/>
      <w:marRight w:val="0"/>
      <w:marTop w:val="0"/>
      <w:marBottom w:val="0"/>
      <w:divBdr>
        <w:top w:val="none" w:sz="0" w:space="0" w:color="auto"/>
        <w:left w:val="none" w:sz="0" w:space="0" w:color="auto"/>
        <w:bottom w:val="none" w:sz="0" w:space="0" w:color="auto"/>
        <w:right w:val="none" w:sz="0" w:space="0" w:color="auto"/>
      </w:divBdr>
    </w:div>
    <w:div w:id="318778626">
      <w:bodyDiv w:val="1"/>
      <w:marLeft w:val="0"/>
      <w:marRight w:val="0"/>
      <w:marTop w:val="0"/>
      <w:marBottom w:val="0"/>
      <w:divBdr>
        <w:top w:val="none" w:sz="0" w:space="0" w:color="auto"/>
        <w:left w:val="none" w:sz="0" w:space="0" w:color="auto"/>
        <w:bottom w:val="none" w:sz="0" w:space="0" w:color="auto"/>
        <w:right w:val="none" w:sz="0" w:space="0" w:color="auto"/>
      </w:divBdr>
    </w:div>
    <w:div w:id="319429374">
      <w:bodyDiv w:val="1"/>
      <w:marLeft w:val="0"/>
      <w:marRight w:val="0"/>
      <w:marTop w:val="0"/>
      <w:marBottom w:val="0"/>
      <w:divBdr>
        <w:top w:val="none" w:sz="0" w:space="0" w:color="auto"/>
        <w:left w:val="none" w:sz="0" w:space="0" w:color="auto"/>
        <w:bottom w:val="none" w:sz="0" w:space="0" w:color="auto"/>
        <w:right w:val="none" w:sz="0" w:space="0" w:color="auto"/>
      </w:divBdr>
    </w:div>
    <w:div w:id="320432438">
      <w:bodyDiv w:val="1"/>
      <w:marLeft w:val="0"/>
      <w:marRight w:val="0"/>
      <w:marTop w:val="0"/>
      <w:marBottom w:val="0"/>
      <w:divBdr>
        <w:top w:val="none" w:sz="0" w:space="0" w:color="auto"/>
        <w:left w:val="none" w:sz="0" w:space="0" w:color="auto"/>
        <w:bottom w:val="none" w:sz="0" w:space="0" w:color="auto"/>
        <w:right w:val="none" w:sz="0" w:space="0" w:color="auto"/>
      </w:divBdr>
    </w:div>
    <w:div w:id="325549392">
      <w:bodyDiv w:val="1"/>
      <w:marLeft w:val="0"/>
      <w:marRight w:val="0"/>
      <w:marTop w:val="0"/>
      <w:marBottom w:val="0"/>
      <w:divBdr>
        <w:top w:val="none" w:sz="0" w:space="0" w:color="auto"/>
        <w:left w:val="none" w:sz="0" w:space="0" w:color="auto"/>
        <w:bottom w:val="none" w:sz="0" w:space="0" w:color="auto"/>
        <w:right w:val="none" w:sz="0" w:space="0" w:color="auto"/>
      </w:divBdr>
    </w:div>
    <w:div w:id="325791514">
      <w:bodyDiv w:val="1"/>
      <w:marLeft w:val="0"/>
      <w:marRight w:val="0"/>
      <w:marTop w:val="0"/>
      <w:marBottom w:val="0"/>
      <w:divBdr>
        <w:top w:val="none" w:sz="0" w:space="0" w:color="auto"/>
        <w:left w:val="none" w:sz="0" w:space="0" w:color="auto"/>
        <w:bottom w:val="none" w:sz="0" w:space="0" w:color="auto"/>
        <w:right w:val="none" w:sz="0" w:space="0" w:color="auto"/>
      </w:divBdr>
    </w:div>
    <w:div w:id="325984192">
      <w:bodyDiv w:val="1"/>
      <w:marLeft w:val="0"/>
      <w:marRight w:val="0"/>
      <w:marTop w:val="0"/>
      <w:marBottom w:val="0"/>
      <w:divBdr>
        <w:top w:val="none" w:sz="0" w:space="0" w:color="auto"/>
        <w:left w:val="none" w:sz="0" w:space="0" w:color="auto"/>
        <w:bottom w:val="none" w:sz="0" w:space="0" w:color="auto"/>
        <w:right w:val="none" w:sz="0" w:space="0" w:color="auto"/>
      </w:divBdr>
    </w:div>
    <w:div w:id="328748977">
      <w:bodyDiv w:val="1"/>
      <w:marLeft w:val="0"/>
      <w:marRight w:val="0"/>
      <w:marTop w:val="0"/>
      <w:marBottom w:val="0"/>
      <w:divBdr>
        <w:top w:val="none" w:sz="0" w:space="0" w:color="auto"/>
        <w:left w:val="none" w:sz="0" w:space="0" w:color="auto"/>
        <w:bottom w:val="none" w:sz="0" w:space="0" w:color="auto"/>
        <w:right w:val="none" w:sz="0" w:space="0" w:color="auto"/>
      </w:divBdr>
    </w:div>
    <w:div w:id="330061896">
      <w:bodyDiv w:val="1"/>
      <w:marLeft w:val="0"/>
      <w:marRight w:val="0"/>
      <w:marTop w:val="0"/>
      <w:marBottom w:val="0"/>
      <w:divBdr>
        <w:top w:val="none" w:sz="0" w:space="0" w:color="auto"/>
        <w:left w:val="none" w:sz="0" w:space="0" w:color="auto"/>
        <w:bottom w:val="none" w:sz="0" w:space="0" w:color="auto"/>
        <w:right w:val="none" w:sz="0" w:space="0" w:color="auto"/>
      </w:divBdr>
    </w:div>
    <w:div w:id="334698068">
      <w:bodyDiv w:val="1"/>
      <w:marLeft w:val="0"/>
      <w:marRight w:val="0"/>
      <w:marTop w:val="0"/>
      <w:marBottom w:val="0"/>
      <w:divBdr>
        <w:top w:val="none" w:sz="0" w:space="0" w:color="auto"/>
        <w:left w:val="none" w:sz="0" w:space="0" w:color="auto"/>
        <w:bottom w:val="none" w:sz="0" w:space="0" w:color="auto"/>
        <w:right w:val="none" w:sz="0" w:space="0" w:color="auto"/>
      </w:divBdr>
    </w:div>
    <w:div w:id="336082845">
      <w:bodyDiv w:val="1"/>
      <w:marLeft w:val="0"/>
      <w:marRight w:val="0"/>
      <w:marTop w:val="0"/>
      <w:marBottom w:val="0"/>
      <w:divBdr>
        <w:top w:val="none" w:sz="0" w:space="0" w:color="auto"/>
        <w:left w:val="none" w:sz="0" w:space="0" w:color="auto"/>
        <w:bottom w:val="none" w:sz="0" w:space="0" w:color="auto"/>
        <w:right w:val="none" w:sz="0" w:space="0" w:color="auto"/>
      </w:divBdr>
    </w:div>
    <w:div w:id="339547955">
      <w:bodyDiv w:val="1"/>
      <w:marLeft w:val="0"/>
      <w:marRight w:val="0"/>
      <w:marTop w:val="0"/>
      <w:marBottom w:val="0"/>
      <w:divBdr>
        <w:top w:val="none" w:sz="0" w:space="0" w:color="auto"/>
        <w:left w:val="none" w:sz="0" w:space="0" w:color="auto"/>
        <w:bottom w:val="none" w:sz="0" w:space="0" w:color="auto"/>
        <w:right w:val="none" w:sz="0" w:space="0" w:color="auto"/>
      </w:divBdr>
    </w:div>
    <w:div w:id="340622034">
      <w:bodyDiv w:val="1"/>
      <w:marLeft w:val="0"/>
      <w:marRight w:val="0"/>
      <w:marTop w:val="0"/>
      <w:marBottom w:val="0"/>
      <w:divBdr>
        <w:top w:val="none" w:sz="0" w:space="0" w:color="auto"/>
        <w:left w:val="none" w:sz="0" w:space="0" w:color="auto"/>
        <w:bottom w:val="none" w:sz="0" w:space="0" w:color="auto"/>
        <w:right w:val="none" w:sz="0" w:space="0" w:color="auto"/>
      </w:divBdr>
    </w:div>
    <w:div w:id="349379535">
      <w:bodyDiv w:val="1"/>
      <w:marLeft w:val="0"/>
      <w:marRight w:val="0"/>
      <w:marTop w:val="0"/>
      <w:marBottom w:val="0"/>
      <w:divBdr>
        <w:top w:val="none" w:sz="0" w:space="0" w:color="auto"/>
        <w:left w:val="none" w:sz="0" w:space="0" w:color="auto"/>
        <w:bottom w:val="none" w:sz="0" w:space="0" w:color="auto"/>
        <w:right w:val="none" w:sz="0" w:space="0" w:color="auto"/>
      </w:divBdr>
    </w:div>
    <w:div w:id="350306877">
      <w:bodyDiv w:val="1"/>
      <w:marLeft w:val="0"/>
      <w:marRight w:val="0"/>
      <w:marTop w:val="0"/>
      <w:marBottom w:val="0"/>
      <w:divBdr>
        <w:top w:val="none" w:sz="0" w:space="0" w:color="auto"/>
        <w:left w:val="none" w:sz="0" w:space="0" w:color="auto"/>
        <w:bottom w:val="none" w:sz="0" w:space="0" w:color="auto"/>
        <w:right w:val="none" w:sz="0" w:space="0" w:color="auto"/>
      </w:divBdr>
    </w:div>
    <w:div w:id="359743102">
      <w:bodyDiv w:val="1"/>
      <w:marLeft w:val="0"/>
      <w:marRight w:val="0"/>
      <w:marTop w:val="0"/>
      <w:marBottom w:val="0"/>
      <w:divBdr>
        <w:top w:val="none" w:sz="0" w:space="0" w:color="auto"/>
        <w:left w:val="none" w:sz="0" w:space="0" w:color="auto"/>
        <w:bottom w:val="none" w:sz="0" w:space="0" w:color="auto"/>
        <w:right w:val="none" w:sz="0" w:space="0" w:color="auto"/>
      </w:divBdr>
    </w:div>
    <w:div w:id="360326681">
      <w:bodyDiv w:val="1"/>
      <w:marLeft w:val="0"/>
      <w:marRight w:val="0"/>
      <w:marTop w:val="0"/>
      <w:marBottom w:val="0"/>
      <w:divBdr>
        <w:top w:val="none" w:sz="0" w:space="0" w:color="auto"/>
        <w:left w:val="none" w:sz="0" w:space="0" w:color="auto"/>
        <w:bottom w:val="none" w:sz="0" w:space="0" w:color="auto"/>
        <w:right w:val="none" w:sz="0" w:space="0" w:color="auto"/>
      </w:divBdr>
    </w:div>
    <w:div w:id="360515042">
      <w:bodyDiv w:val="1"/>
      <w:marLeft w:val="0"/>
      <w:marRight w:val="0"/>
      <w:marTop w:val="0"/>
      <w:marBottom w:val="0"/>
      <w:divBdr>
        <w:top w:val="none" w:sz="0" w:space="0" w:color="auto"/>
        <w:left w:val="none" w:sz="0" w:space="0" w:color="auto"/>
        <w:bottom w:val="none" w:sz="0" w:space="0" w:color="auto"/>
        <w:right w:val="none" w:sz="0" w:space="0" w:color="auto"/>
      </w:divBdr>
    </w:div>
    <w:div w:id="361633549">
      <w:bodyDiv w:val="1"/>
      <w:marLeft w:val="0"/>
      <w:marRight w:val="0"/>
      <w:marTop w:val="0"/>
      <w:marBottom w:val="0"/>
      <w:divBdr>
        <w:top w:val="none" w:sz="0" w:space="0" w:color="auto"/>
        <w:left w:val="none" w:sz="0" w:space="0" w:color="auto"/>
        <w:bottom w:val="none" w:sz="0" w:space="0" w:color="auto"/>
        <w:right w:val="none" w:sz="0" w:space="0" w:color="auto"/>
      </w:divBdr>
    </w:div>
    <w:div w:id="366563649">
      <w:bodyDiv w:val="1"/>
      <w:marLeft w:val="0"/>
      <w:marRight w:val="0"/>
      <w:marTop w:val="0"/>
      <w:marBottom w:val="0"/>
      <w:divBdr>
        <w:top w:val="none" w:sz="0" w:space="0" w:color="auto"/>
        <w:left w:val="none" w:sz="0" w:space="0" w:color="auto"/>
        <w:bottom w:val="none" w:sz="0" w:space="0" w:color="auto"/>
        <w:right w:val="none" w:sz="0" w:space="0" w:color="auto"/>
      </w:divBdr>
    </w:div>
    <w:div w:id="367488178">
      <w:bodyDiv w:val="1"/>
      <w:marLeft w:val="0"/>
      <w:marRight w:val="0"/>
      <w:marTop w:val="0"/>
      <w:marBottom w:val="0"/>
      <w:divBdr>
        <w:top w:val="none" w:sz="0" w:space="0" w:color="auto"/>
        <w:left w:val="none" w:sz="0" w:space="0" w:color="auto"/>
        <w:bottom w:val="none" w:sz="0" w:space="0" w:color="auto"/>
        <w:right w:val="none" w:sz="0" w:space="0" w:color="auto"/>
      </w:divBdr>
    </w:div>
    <w:div w:id="368771846">
      <w:bodyDiv w:val="1"/>
      <w:marLeft w:val="0"/>
      <w:marRight w:val="0"/>
      <w:marTop w:val="0"/>
      <w:marBottom w:val="0"/>
      <w:divBdr>
        <w:top w:val="none" w:sz="0" w:space="0" w:color="auto"/>
        <w:left w:val="none" w:sz="0" w:space="0" w:color="auto"/>
        <w:bottom w:val="none" w:sz="0" w:space="0" w:color="auto"/>
        <w:right w:val="none" w:sz="0" w:space="0" w:color="auto"/>
      </w:divBdr>
    </w:div>
    <w:div w:id="370762629">
      <w:bodyDiv w:val="1"/>
      <w:marLeft w:val="0"/>
      <w:marRight w:val="0"/>
      <w:marTop w:val="0"/>
      <w:marBottom w:val="0"/>
      <w:divBdr>
        <w:top w:val="none" w:sz="0" w:space="0" w:color="auto"/>
        <w:left w:val="none" w:sz="0" w:space="0" w:color="auto"/>
        <w:bottom w:val="none" w:sz="0" w:space="0" w:color="auto"/>
        <w:right w:val="none" w:sz="0" w:space="0" w:color="auto"/>
      </w:divBdr>
    </w:div>
    <w:div w:id="376198010">
      <w:bodyDiv w:val="1"/>
      <w:marLeft w:val="0"/>
      <w:marRight w:val="0"/>
      <w:marTop w:val="0"/>
      <w:marBottom w:val="0"/>
      <w:divBdr>
        <w:top w:val="none" w:sz="0" w:space="0" w:color="auto"/>
        <w:left w:val="none" w:sz="0" w:space="0" w:color="auto"/>
        <w:bottom w:val="none" w:sz="0" w:space="0" w:color="auto"/>
        <w:right w:val="none" w:sz="0" w:space="0" w:color="auto"/>
      </w:divBdr>
    </w:div>
    <w:div w:id="380204486">
      <w:bodyDiv w:val="1"/>
      <w:marLeft w:val="0"/>
      <w:marRight w:val="0"/>
      <w:marTop w:val="0"/>
      <w:marBottom w:val="0"/>
      <w:divBdr>
        <w:top w:val="none" w:sz="0" w:space="0" w:color="auto"/>
        <w:left w:val="none" w:sz="0" w:space="0" w:color="auto"/>
        <w:bottom w:val="none" w:sz="0" w:space="0" w:color="auto"/>
        <w:right w:val="none" w:sz="0" w:space="0" w:color="auto"/>
      </w:divBdr>
    </w:div>
    <w:div w:id="382337857">
      <w:bodyDiv w:val="1"/>
      <w:marLeft w:val="0"/>
      <w:marRight w:val="0"/>
      <w:marTop w:val="0"/>
      <w:marBottom w:val="0"/>
      <w:divBdr>
        <w:top w:val="none" w:sz="0" w:space="0" w:color="auto"/>
        <w:left w:val="none" w:sz="0" w:space="0" w:color="auto"/>
        <w:bottom w:val="none" w:sz="0" w:space="0" w:color="auto"/>
        <w:right w:val="none" w:sz="0" w:space="0" w:color="auto"/>
      </w:divBdr>
    </w:div>
    <w:div w:id="386343587">
      <w:bodyDiv w:val="1"/>
      <w:marLeft w:val="0"/>
      <w:marRight w:val="0"/>
      <w:marTop w:val="0"/>
      <w:marBottom w:val="0"/>
      <w:divBdr>
        <w:top w:val="none" w:sz="0" w:space="0" w:color="auto"/>
        <w:left w:val="none" w:sz="0" w:space="0" w:color="auto"/>
        <w:bottom w:val="none" w:sz="0" w:space="0" w:color="auto"/>
        <w:right w:val="none" w:sz="0" w:space="0" w:color="auto"/>
      </w:divBdr>
    </w:div>
    <w:div w:id="388766634">
      <w:bodyDiv w:val="1"/>
      <w:marLeft w:val="0"/>
      <w:marRight w:val="0"/>
      <w:marTop w:val="0"/>
      <w:marBottom w:val="0"/>
      <w:divBdr>
        <w:top w:val="none" w:sz="0" w:space="0" w:color="auto"/>
        <w:left w:val="none" w:sz="0" w:space="0" w:color="auto"/>
        <w:bottom w:val="none" w:sz="0" w:space="0" w:color="auto"/>
        <w:right w:val="none" w:sz="0" w:space="0" w:color="auto"/>
      </w:divBdr>
    </w:div>
    <w:div w:id="399445118">
      <w:bodyDiv w:val="1"/>
      <w:marLeft w:val="0"/>
      <w:marRight w:val="0"/>
      <w:marTop w:val="0"/>
      <w:marBottom w:val="0"/>
      <w:divBdr>
        <w:top w:val="none" w:sz="0" w:space="0" w:color="auto"/>
        <w:left w:val="none" w:sz="0" w:space="0" w:color="auto"/>
        <w:bottom w:val="none" w:sz="0" w:space="0" w:color="auto"/>
        <w:right w:val="none" w:sz="0" w:space="0" w:color="auto"/>
      </w:divBdr>
    </w:div>
    <w:div w:id="401411850">
      <w:bodyDiv w:val="1"/>
      <w:marLeft w:val="0"/>
      <w:marRight w:val="0"/>
      <w:marTop w:val="0"/>
      <w:marBottom w:val="0"/>
      <w:divBdr>
        <w:top w:val="none" w:sz="0" w:space="0" w:color="auto"/>
        <w:left w:val="none" w:sz="0" w:space="0" w:color="auto"/>
        <w:bottom w:val="none" w:sz="0" w:space="0" w:color="auto"/>
        <w:right w:val="none" w:sz="0" w:space="0" w:color="auto"/>
      </w:divBdr>
    </w:div>
    <w:div w:id="402525928">
      <w:bodyDiv w:val="1"/>
      <w:marLeft w:val="0"/>
      <w:marRight w:val="0"/>
      <w:marTop w:val="0"/>
      <w:marBottom w:val="0"/>
      <w:divBdr>
        <w:top w:val="none" w:sz="0" w:space="0" w:color="auto"/>
        <w:left w:val="none" w:sz="0" w:space="0" w:color="auto"/>
        <w:bottom w:val="none" w:sz="0" w:space="0" w:color="auto"/>
        <w:right w:val="none" w:sz="0" w:space="0" w:color="auto"/>
      </w:divBdr>
    </w:div>
    <w:div w:id="409935429">
      <w:bodyDiv w:val="1"/>
      <w:marLeft w:val="0"/>
      <w:marRight w:val="0"/>
      <w:marTop w:val="0"/>
      <w:marBottom w:val="0"/>
      <w:divBdr>
        <w:top w:val="none" w:sz="0" w:space="0" w:color="auto"/>
        <w:left w:val="none" w:sz="0" w:space="0" w:color="auto"/>
        <w:bottom w:val="none" w:sz="0" w:space="0" w:color="auto"/>
        <w:right w:val="none" w:sz="0" w:space="0" w:color="auto"/>
      </w:divBdr>
    </w:div>
    <w:div w:id="414479552">
      <w:bodyDiv w:val="1"/>
      <w:marLeft w:val="0"/>
      <w:marRight w:val="0"/>
      <w:marTop w:val="0"/>
      <w:marBottom w:val="0"/>
      <w:divBdr>
        <w:top w:val="none" w:sz="0" w:space="0" w:color="auto"/>
        <w:left w:val="none" w:sz="0" w:space="0" w:color="auto"/>
        <w:bottom w:val="none" w:sz="0" w:space="0" w:color="auto"/>
        <w:right w:val="none" w:sz="0" w:space="0" w:color="auto"/>
      </w:divBdr>
    </w:div>
    <w:div w:id="414788683">
      <w:bodyDiv w:val="1"/>
      <w:marLeft w:val="0"/>
      <w:marRight w:val="0"/>
      <w:marTop w:val="0"/>
      <w:marBottom w:val="0"/>
      <w:divBdr>
        <w:top w:val="none" w:sz="0" w:space="0" w:color="auto"/>
        <w:left w:val="none" w:sz="0" w:space="0" w:color="auto"/>
        <w:bottom w:val="none" w:sz="0" w:space="0" w:color="auto"/>
        <w:right w:val="none" w:sz="0" w:space="0" w:color="auto"/>
      </w:divBdr>
    </w:div>
    <w:div w:id="415593476">
      <w:bodyDiv w:val="1"/>
      <w:marLeft w:val="0"/>
      <w:marRight w:val="0"/>
      <w:marTop w:val="0"/>
      <w:marBottom w:val="0"/>
      <w:divBdr>
        <w:top w:val="none" w:sz="0" w:space="0" w:color="auto"/>
        <w:left w:val="none" w:sz="0" w:space="0" w:color="auto"/>
        <w:bottom w:val="none" w:sz="0" w:space="0" w:color="auto"/>
        <w:right w:val="none" w:sz="0" w:space="0" w:color="auto"/>
      </w:divBdr>
    </w:div>
    <w:div w:id="429930186">
      <w:bodyDiv w:val="1"/>
      <w:marLeft w:val="0"/>
      <w:marRight w:val="0"/>
      <w:marTop w:val="0"/>
      <w:marBottom w:val="0"/>
      <w:divBdr>
        <w:top w:val="none" w:sz="0" w:space="0" w:color="auto"/>
        <w:left w:val="none" w:sz="0" w:space="0" w:color="auto"/>
        <w:bottom w:val="none" w:sz="0" w:space="0" w:color="auto"/>
        <w:right w:val="none" w:sz="0" w:space="0" w:color="auto"/>
      </w:divBdr>
    </w:div>
    <w:div w:id="429932372">
      <w:bodyDiv w:val="1"/>
      <w:marLeft w:val="0"/>
      <w:marRight w:val="0"/>
      <w:marTop w:val="0"/>
      <w:marBottom w:val="0"/>
      <w:divBdr>
        <w:top w:val="none" w:sz="0" w:space="0" w:color="auto"/>
        <w:left w:val="none" w:sz="0" w:space="0" w:color="auto"/>
        <w:bottom w:val="none" w:sz="0" w:space="0" w:color="auto"/>
        <w:right w:val="none" w:sz="0" w:space="0" w:color="auto"/>
      </w:divBdr>
    </w:div>
    <w:div w:id="430248857">
      <w:bodyDiv w:val="1"/>
      <w:marLeft w:val="0"/>
      <w:marRight w:val="0"/>
      <w:marTop w:val="0"/>
      <w:marBottom w:val="0"/>
      <w:divBdr>
        <w:top w:val="none" w:sz="0" w:space="0" w:color="auto"/>
        <w:left w:val="none" w:sz="0" w:space="0" w:color="auto"/>
        <w:bottom w:val="none" w:sz="0" w:space="0" w:color="auto"/>
        <w:right w:val="none" w:sz="0" w:space="0" w:color="auto"/>
      </w:divBdr>
    </w:div>
    <w:div w:id="434600225">
      <w:bodyDiv w:val="1"/>
      <w:marLeft w:val="0"/>
      <w:marRight w:val="0"/>
      <w:marTop w:val="0"/>
      <w:marBottom w:val="0"/>
      <w:divBdr>
        <w:top w:val="none" w:sz="0" w:space="0" w:color="auto"/>
        <w:left w:val="none" w:sz="0" w:space="0" w:color="auto"/>
        <w:bottom w:val="none" w:sz="0" w:space="0" w:color="auto"/>
        <w:right w:val="none" w:sz="0" w:space="0" w:color="auto"/>
      </w:divBdr>
    </w:div>
    <w:div w:id="435565482">
      <w:bodyDiv w:val="1"/>
      <w:marLeft w:val="0"/>
      <w:marRight w:val="0"/>
      <w:marTop w:val="0"/>
      <w:marBottom w:val="0"/>
      <w:divBdr>
        <w:top w:val="none" w:sz="0" w:space="0" w:color="auto"/>
        <w:left w:val="none" w:sz="0" w:space="0" w:color="auto"/>
        <w:bottom w:val="none" w:sz="0" w:space="0" w:color="auto"/>
        <w:right w:val="none" w:sz="0" w:space="0" w:color="auto"/>
      </w:divBdr>
    </w:div>
    <w:div w:id="437066281">
      <w:bodyDiv w:val="1"/>
      <w:marLeft w:val="0"/>
      <w:marRight w:val="0"/>
      <w:marTop w:val="0"/>
      <w:marBottom w:val="0"/>
      <w:divBdr>
        <w:top w:val="none" w:sz="0" w:space="0" w:color="auto"/>
        <w:left w:val="none" w:sz="0" w:space="0" w:color="auto"/>
        <w:bottom w:val="none" w:sz="0" w:space="0" w:color="auto"/>
        <w:right w:val="none" w:sz="0" w:space="0" w:color="auto"/>
      </w:divBdr>
    </w:div>
    <w:div w:id="437720020">
      <w:bodyDiv w:val="1"/>
      <w:marLeft w:val="0"/>
      <w:marRight w:val="0"/>
      <w:marTop w:val="0"/>
      <w:marBottom w:val="0"/>
      <w:divBdr>
        <w:top w:val="none" w:sz="0" w:space="0" w:color="auto"/>
        <w:left w:val="none" w:sz="0" w:space="0" w:color="auto"/>
        <w:bottom w:val="none" w:sz="0" w:space="0" w:color="auto"/>
        <w:right w:val="none" w:sz="0" w:space="0" w:color="auto"/>
      </w:divBdr>
    </w:div>
    <w:div w:id="438991291">
      <w:bodyDiv w:val="1"/>
      <w:marLeft w:val="0"/>
      <w:marRight w:val="0"/>
      <w:marTop w:val="0"/>
      <w:marBottom w:val="0"/>
      <w:divBdr>
        <w:top w:val="none" w:sz="0" w:space="0" w:color="auto"/>
        <w:left w:val="none" w:sz="0" w:space="0" w:color="auto"/>
        <w:bottom w:val="none" w:sz="0" w:space="0" w:color="auto"/>
        <w:right w:val="none" w:sz="0" w:space="0" w:color="auto"/>
      </w:divBdr>
    </w:div>
    <w:div w:id="439182587">
      <w:bodyDiv w:val="1"/>
      <w:marLeft w:val="0"/>
      <w:marRight w:val="0"/>
      <w:marTop w:val="0"/>
      <w:marBottom w:val="0"/>
      <w:divBdr>
        <w:top w:val="none" w:sz="0" w:space="0" w:color="auto"/>
        <w:left w:val="none" w:sz="0" w:space="0" w:color="auto"/>
        <w:bottom w:val="none" w:sz="0" w:space="0" w:color="auto"/>
        <w:right w:val="none" w:sz="0" w:space="0" w:color="auto"/>
      </w:divBdr>
    </w:div>
    <w:div w:id="442188283">
      <w:bodyDiv w:val="1"/>
      <w:marLeft w:val="0"/>
      <w:marRight w:val="0"/>
      <w:marTop w:val="0"/>
      <w:marBottom w:val="0"/>
      <w:divBdr>
        <w:top w:val="none" w:sz="0" w:space="0" w:color="auto"/>
        <w:left w:val="none" w:sz="0" w:space="0" w:color="auto"/>
        <w:bottom w:val="none" w:sz="0" w:space="0" w:color="auto"/>
        <w:right w:val="none" w:sz="0" w:space="0" w:color="auto"/>
      </w:divBdr>
    </w:div>
    <w:div w:id="445973424">
      <w:bodyDiv w:val="1"/>
      <w:marLeft w:val="0"/>
      <w:marRight w:val="0"/>
      <w:marTop w:val="0"/>
      <w:marBottom w:val="0"/>
      <w:divBdr>
        <w:top w:val="none" w:sz="0" w:space="0" w:color="auto"/>
        <w:left w:val="none" w:sz="0" w:space="0" w:color="auto"/>
        <w:bottom w:val="none" w:sz="0" w:space="0" w:color="auto"/>
        <w:right w:val="none" w:sz="0" w:space="0" w:color="auto"/>
      </w:divBdr>
    </w:div>
    <w:div w:id="453014599">
      <w:bodyDiv w:val="1"/>
      <w:marLeft w:val="0"/>
      <w:marRight w:val="0"/>
      <w:marTop w:val="0"/>
      <w:marBottom w:val="0"/>
      <w:divBdr>
        <w:top w:val="none" w:sz="0" w:space="0" w:color="auto"/>
        <w:left w:val="none" w:sz="0" w:space="0" w:color="auto"/>
        <w:bottom w:val="none" w:sz="0" w:space="0" w:color="auto"/>
        <w:right w:val="none" w:sz="0" w:space="0" w:color="auto"/>
      </w:divBdr>
    </w:div>
    <w:div w:id="453141078">
      <w:bodyDiv w:val="1"/>
      <w:marLeft w:val="0"/>
      <w:marRight w:val="0"/>
      <w:marTop w:val="0"/>
      <w:marBottom w:val="0"/>
      <w:divBdr>
        <w:top w:val="none" w:sz="0" w:space="0" w:color="auto"/>
        <w:left w:val="none" w:sz="0" w:space="0" w:color="auto"/>
        <w:bottom w:val="none" w:sz="0" w:space="0" w:color="auto"/>
        <w:right w:val="none" w:sz="0" w:space="0" w:color="auto"/>
      </w:divBdr>
    </w:div>
    <w:div w:id="454758840">
      <w:bodyDiv w:val="1"/>
      <w:marLeft w:val="0"/>
      <w:marRight w:val="0"/>
      <w:marTop w:val="0"/>
      <w:marBottom w:val="0"/>
      <w:divBdr>
        <w:top w:val="none" w:sz="0" w:space="0" w:color="auto"/>
        <w:left w:val="none" w:sz="0" w:space="0" w:color="auto"/>
        <w:bottom w:val="none" w:sz="0" w:space="0" w:color="auto"/>
        <w:right w:val="none" w:sz="0" w:space="0" w:color="auto"/>
      </w:divBdr>
    </w:div>
    <w:div w:id="455679813">
      <w:bodyDiv w:val="1"/>
      <w:marLeft w:val="0"/>
      <w:marRight w:val="0"/>
      <w:marTop w:val="0"/>
      <w:marBottom w:val="0"/>
      <w:divBdr>
        <w:top w:val="none" w:sz="0" w:space="0" w:color="auto"/>
        <w:left w:val="none" w:sz="0" w:space="0" w:color="auto"/>
        <w:bottom w:val="none" w:sz="0" w:space="0" w:color="auto"/>
        <w:right w:val="none" w:sz="0" w:space="0" w:color="auto"/>
      </w:divBdr>
    </w:div>
    <w:div w:id="457533881">
      <w:bodyDiv w:val="1"/>
      <w:marLeft w:val="0"/>
      <w:marRight w:val="0"/>
      <w:marTop w:val="0"/>
      <w:marBottom w:val="0"/>
      <w:divBdr>
        <w:top w:val="none" w:sz="0" w:space="0" w:color="auto"/>
        <w:left w:val="none" w:sz="0" w:space="0" w:color="auto"/>
        <w:bottom w:val="none" w:sz="0" w:space="0" w:color="auto"/>
        <w:right w:val="none" w:sz="0" w:space="0" w:color="auto"/>
      </w:divBdr>
    </w:div>
    <w:div w:id="458842731">
      <w:bodyDiv w:val="1"/>
      <w:marLeft w:val="0"/>
      <w:marRight w:val="0"/>
      <w:marTop w:val="0"/>
      <w:marBottom w:val="0"/>
      <w:divBdr>
        <w:top w:val="none" w:sz="0" w:space="0" w:color="auto"/>
        <w:left w:val="none" w:sz="0" w:space="0" w:color="auto"/>
        <w:bottom w:val="none" w:sz="0" w:space="0" w:color="auto"/>
        <w:right w:val="none" w:sz="0" w:space="0" w:color="auto"/>
      </w:divBdr>
    </w:div>
    <w:div w:id="464812145">
      <w:bodyDiv w:val="1"/>
      <w:marLeft w:val="0"/>
      <w:marRight w:val="0"/>
      <w:marTop w:val="0"/>
      <w:marBottom w:val="0"/>
      <w:divBdr>
        <w:top w:val="none" w:sz="0" w:space="0" w:color="auto"/>
        <w:left w:val="none" w:sz="0" w:space="0" w:color="auto"/>
        <w:bottom w:val="none" w:sz="0" w:space="0" w:color="auto"/>
        <w:right w:val="none" w:sz="0" w:space="0" w:color="auto"/>
      </w:divBdr>
    </w:div>
    <w:div w:id="470103350">
      <w:bodyDiv w:val="1"/>
      <w:marLeft w:val="0"/>
      <w:marRight w:val="0"/>
      <w:marTop w:val="0"/>
      <w:marBottom w:val="0"/>
      <w:divBdr>
        <w:top w:val="none" w:sz="0" w:space="0" w:color="auto"/>
        <w:left w:val="none" w:sz="0" w:space="0" w:color="auto"/>
        <w:bottom w:val="none" w:sz="0" w:space="0" w:color="auto"/>
        <w:right w:val="none" w:sz="0" w:space="0" w:color="auto"/>
      </w:divBdr>
    </w:div>
    <w:div w:id="472986751">
      <w:bodyDiv w:val="1"/>
      <w:marLeft w:val="0"/>
      <w:marRight w:val="0"/>
      <w:marTop w:val="0"/>
      <w:marBottom w:val="0"/>
      <w:divBdr>
        <w:top w:val="none" w:sz="0" w:space="0" w:color="auto"/>
        <w:left w:val="none" w:sz="0" w:space="0" w:color="auto"/>
        <w:bottom w:val="none" w:sz="0" w:space="0" w:color="auto"/>
        <w:right w:val="none" w:sz="0" w:space="0" w:color="auto"/>
      </w:divBdr>
    </w:div>
    <w:div w:id="476340008">
      <w:bodyDiv w:val="1"/>
      <w:marLeft w:val="0"/>
      <w:marRight w:val="0"/>
      <w:marTop w:val="0"/>
      <w:marBottom w:val="0"/>
      <w:divBdr>
        <w:top w:val="none" w:sz="0" w:space="0" w:color="auto"/>
        <w:left w:val="none" w:sz="0" w:space="0" w:color="auto"/>
        <w:bottom w:val="none" w:sz="0" w:space="0" w:color="auto"/>
        <w:right w:val="none" w:sz="0" w:space="0" w:color="auto"/>
      </w:divBdr>
    </w:div>
    <w:div w:id="479885611">
      <w:bodyDiv w:val="1"/>
      <w:marLeft w:val="0"/>
      <w:marRight w:val="0"/>
      <w:marTop w:val="0"/>
      <w:marBottom w:val="0"/>
      <w:divBdr>
        <w:top w:val="none" w:sz="0" w:space="0" w:color="auto"/>
        <w:left w:val="none" w:sz="0" w:space="0" w:color="auto"/>
        <w:bottom w:val="none" w:sz="0" w:space="0" w:color="auto"/>
        <w:right w:val="none" w:sz="0" w:space="0" w:color="auto"/>
      </w:divBdr>
    </w:div>
    <w:div w:id="480778466">
      <w:bodyDiv w:val="1"/>
      <w:marLeft w:val="0"/>
      <w:marRight w:val="0"/>
      <w:marTop w:val="0"/>
      <w:marBottom w:val="0"/>
      <w:divBdr>
        <w:top w:val="none" w:sz="0" w:space="0" w:color="auto"/>
        <w:left w:val="none" w:sz="0" w:space="0" w:color="auto"/>
        <w:bottom w:val="none" w:sz="0" w:space="0" w:color="auto"/>
        <w:right w:val="none" w:sz="0" w:space="0" w:color="auto"/>
      </w:divBdr>
    </w:div>
    <w:div w:id="480970336">
      <w:bodyDiv w:val="1"/>
      <w:marLeft w:val="0"/>
      <w:marRight w:val="0"/>
      <w:marTop w:val="0"/>
      <w:marBottom w:val="0"/>
      <w:divBdr>
        <w:top w:val="none" w:sz="0" w:space="0" w:color="auto"/>
        <w:left w:val="none" w:sz="0" w:space="0" w:color="auto"/>
        <w:bottom w:val="none" w:sz="0" w:space="0" w:color="auto"/>
        <w:right w:val="none" w:sz="0" w:space="0" w:color="auto"/>
      </w:divBdr>
    </w:div>
    <w:div w:id="488981552">
      <w:bodyDiv w:val="1"/>
      <w:marLeft w:val="0"/>
      <w:marRight w:val="0"/>
      <w:marTop w:val="0"/>
      <w:marBottom w:val="0"/>
      <w:divBdr>
        <w:top w:val="none" w:sz="0" w:space="0" w:color="auto"/>
        <w:left w:val="none" w:sz="0" w:space="0" w:color="auto"/>
        <w:bottom w:val="none" w:sz="0" w:space="0" w:color="auto"/>
        <w:right w:val="none" w:sz="0" w:space="0" w:color="auto"/>
      </w:divBdr>
    </w:div>
    <w:div w:id="490951215">
      <w:bodyDiv w:val="1"/>
      <w:marLeft w:val="0"/>
      <w:marRight w:val="0"/>
      <w:marTop w:val="0"/>
      <w:marBottom w:val="0"/>
      <w:divBdr>
        <w:top w:val="none" w:sz="0" w:space="0" w:color="auto"/>
        <w:left w:val="none" w:sz="0" w:space="0" w:color="auto"/>
        <w:bottom w:val="none" w:sz="0" w:space="0" w:color="auto"/>
        <w:right w:val="none" w:sz="0" w:space="0" w:color="auto"/>
      </w:divBdr>
    </w:div>
    <w:div w:id="494077083">
      <w:bodyDiv w:val="1"/>
      <w:marLeft w:val="0"/>
      <w:marRight w:val="0"/>
      <w:marTop w:val="0"/>
      <w:marBottom w:val="0"/>
      <w:divBdr>
        <w:top w:val="none" w:sz="0" w:space="0" w:color="auto"/>
        <w:left w:val="none" w:sz="0" w:space="0" w:color="auto"/>
        <w:bottom w:val="none" w:sz="0" w:space="0" w:color="auto"/>
        <w:right w:val="none" w:sz="0" w:space="0" w:color="auto"/>
      </w:divBdr>
    </w:div>
    <w:div w:id="502093199">
      <w:bodyDiv w:val="1"/>
      <w:marLeft w:val="0"/>
      <w:marRight w:val="0"/>
      <w:marTop w:val="0"/>
      <w:marBottom w:val="0"/>
      <w:divBdr>
        <w:top w:val="none" w:sz="0" w:space="0" w:color="auto"/>
        <w:left w:val="none" w:sz="0" w:space="0" w:color="auto"/>
        <w:bottom w:val="none" w:sz="0" w:space="0" w:color="auto"/>
        <w:right w:val="none" w:sz="0" w:space="0" w:color="auto"/>
      </w:divBdr>
    </w:div>
    <w:div w:id="502161959">
      <w:bodyDiv w:val="1"/>
      <w:marLeft w:val="0"/>
      <w:marRight w:val="0"/>
      <w:marTop w:val="0"/>
      <w:marBottom w:val="0"/>
      <w:divBdr>
        <w:top w:val="none" w:sz="0" w:space="0" w:color="auto"/>
        <w:left w:val="none" w:sz="0" w:space="0" w:color="auto"/>
        <w:bottom w:val="none" w:sz="0" w:space="0" w:color="auto"/>
        <w:right w:val="none" w:sz="0" w:space="0" w:color="auto"/>
      </w:divBdr>
    </w:div>
    <w:div w:id="503671678">
      <w:bodyDiv w:val="1"/>
      <w:marLeft w:val="0"/>
      <w:marRight w:val="0"/>
      <w:marTop w:val="0"/>
      <w:marBottom w:val="0"/>
      <w:divBdr>
        <w:top w:val="none" w:sz="0" w:space="0" w:color="auto"/>
        <w:left w:val="none" w:sz="0" w:space="0" w:color="auto"/>
        <w:bottom w:val="none" w:sz="0" w:space="0" w:color="auto"/>
        <w:right w:val="none" w:sz="0" w:space="0" w:color="auto"/>
      </w:divBdr>
    </w:div>
    <w:div w:id="506988956">
      <w:bodyDiv w:val="1"/>
      <w:marLeft w:val="0"/>
      <w:marRight w:val="0"/>
      <w:marTop w:val="0"/>
      <w:marBottom w:val="0"/>
      <w:divBdr>
        <w:top w:val="none" w:sz="0" w:space="0" w:color="auto"/>
        <w:left w:val="none" w:sz="0" w:space="0" w:color="auto"/>
        <w:bottom w:val="none" w:sz="0" w:space="0" w:color="auto"/>
        <w:right w:val="none" w:sz="0" w:space="0" w:color="auto"/>
      </w:divBdr>
    </w:div>
    <w:div w:id="507406616">
      <w:bodyDiv w:val="1"/>
      <w:marLeft w:val="0"/>
      <w:marRight w:val="0"/>
      <w:marTop w:val="0"/>
      <w:marBottom w:val="0"/>
      <w:divBdr>
        <w:top w:val="none" w:sz="0" w:space="0" w:color="auto"/>
        <w:left w:val="none" w:sz="0" w:space="0" w:color="auto"/>
        <w:bottom w:val="none" w:sz="0" w:space="0" w:color="auto"/>
        <w:right w:val="none" w:sz="0" w:space="0" w:color="auto"/>
      </w:divBdr>
    </w:div>
    <w:div w:id="511460681">
      <w:bodyDiv w:val="1"/>
      <w:marLeft w:val="0"/>
      <w:marRight w:val="0"/>
      <w:marTop w:val="0"/>
      <w:marBottom w:val="0"/>
      <w:divBdr>
        <w:top w:val="none" w:sz="0" w:space="0" w:color="auto"/>
        <w:left w:val="none" w:sz="0" w:space="0" w:color="auto"/>
        <w:bottom w:val="none" w:sz="0" w:space="0" w:color="auto"/>
        <w:right w:val="none" w:sz="0" w:space="0" w:color="auto"/>
      </w:divBdr>
    </w:div>
    <w:div w:id="514998384">
      <w:bodyDiv w:val="1"/>
      <w:marLeft w:val="0"/>
      <w:marRight w:val="0"/>
      <w:marTop w:val="0"/>
      <w:marBottom w:val="0"/>
      <w:divBdr>
        <w:top w:val="none" w:sz="0" w:space="0" w:color="auto"/>
        <w:left w:val="none" w:sz="0" w:space="0" w:color="auto"/>
        <w:bottom w:val="none" w:sz="0" w:space="0" w:color="auto"/>
        <w:right w:val="none" w:sz="0" w:space="0" w:color="auto"/>
      </w:divBdr>
    </w:div>
    <w:div w:id="516693285">
      <w:bodyDiv w:val="1"/>
      <w:marLeft w:val="0"/>
      <w:marRight w:val="0"/>
      <w:marTop w:val="0"/>
      <w:marBottom w:val="0"/>
      <w:divBdr>
        <w:top w:val="none" w:sz="0" w:space="0" w:color="auto"/>
        <w:left w:val="none" w:sz="0" w:space="0" w:color="auto"/>
        <w:bottom w:val="none" w:sz="0" w:space="0" w:color="auto"/>
        <w:right w:val="none" w:sz="0" w:space="0" w:color="auto"/>
      </w:divBdr>
    </w:div>
    <w:div w:id="517503649">
      <w:bodyDiv w:val="1"/>
      <w:marLeft w:val="0"/>
      <w:marRight w:val="0"/>
      <w:marTop w:val="0"/>
      <w:marBottom w:val="0"/>
      <w:divBdr>
        <w:top w:val="none" w:sz="0" w:space="0" w:color="auto"/>
        <w:left w:val="none" w:sz="0" w:space="0" w:color="auto"/>
        <w:bottom w:val="none" w:sz="0" w:space="0" w:color="auto"/>
        <w:right w:val="none" w:sz="0" w:space="0" w:color="auto"/>
      </w:divBdr>
    </w:div>
    <w:div w:id="523249118">
      <w:bodyDiv w:val="1"/>
      <w:marLeft w:val="0"/>
      <w:marRight w:val="0"/>
      <w:marTop w:val="0"/>
      <w:marBottom w:val="0"/>
      <w:divBdr>
        <w:top w:val="none" w:sz="0" w:space="0" w:color="auto"/>
        <w:left w:val="none" w:sz="0" w:space="0" w:color="auto"/>
        <w:bottom w:val="none" w:sz="0" w:space="0" w:color="auto"/>
        <w:right w:val="none" w:sz="0" w:space="0" w:color="auto"/>
      </w:divBdr>
    </w:div>
    <w:div w:id="523402310">
      <w:bodyDiv w:val="1"/>
      <w:marLeft w:val="0"/>
      <w:marRight w:val="0"/>
      <w:marTop w:val="0"/>
      <w:marBottom w:val="0"/>
      <w:divBdr>
        <w:top w:val="none" w:sz="0" w:space="0" w:color="auto"/>
        <w:left w:val="none" w:sz="0" w:space="0" w:color="auto"/>
        <w:bottom w:val="none" w:sz="0" w:space="0" w:color="auto"/>
        <w:right w:val="none" w:sz="0" w:space="0" w:color="auto"/>
      </w:divBdr>
    </w:div>
    <w:div w:id="525172006">
      <w:bodyDiv w:val="1"/>
      <w:marLeft w:val="0"/>
      <w:marRight w:val="0"/>
      <w:marTop w:val="0"/>
      <w:marBottom w:val="0"/>
      <w:divBdr>
        <w:top w:val="none" w:sz="0" w:space="0" w:color="auto"/>
        <w:left w:val="none" w:sz="0" w:space="0" w:color="auto"/>
        <w:bottom w:val="none" w:sz="0" w:space="0" w:color="auto"/>
        <w:right w:val="none" w:sz="0" w:space="0" w:color="auto"/>
      </w:divBdr>
    </w:div>
    <w:div w:id="531652522">
      <w:bodyDiv w:val="1"/>
      <w:marLeft w:val="0"/>
      <w:marRight w:val="0"/>
      <w:marTop w:val="0"/>
      <w:marBottom w:val="0"/>
      <w:divBdr>
        <w:top w:val="none" w:sz="0" w:space="0" w:color="auto"/>
        <w:left w:val="none" w:sz="0" w:space="0" w:color="auto"/>
        <w:bottom w:val="none" w:sz="0" w:space="0" w:color="auto"/>
        <w:right w:val="none" w:sz="0" w:space="0" w:color="auto"/>
      </w:divBdr>
    </w:div>
    <w:div w:id="532380316">
      <w:bodyDiv w:val="1"/>
      <w:marLeft w:val="0"/>
      <w:marRight w:val="0"/>
      <w:marTop w:val="0"/>
      <w:marBottom w:val="0"/>
      <w:divBdr>
        <w:top w:val="none" w:sz="0" w:space="0" w:color="auto"/>
        <w:left w:val="none" w:sz="0" w:space="0" w:color="auto"/>
        <w:bottom w:val="none" w:sz="0" w:space="0" w:color="auto"/>
        <w:right w:val="none" w:sz="0" w:space="0" w:color="auto"/>
      </w:divBdr>
    </w:div>
    <w:div w:id="535506507">
      <w:bodyDiv w:val="1"/>
      <w:marLeft w:val="0"/>
      <w:marRight w:val="0"/>
      <w:marTop w:val="0"/>
      <w:marBottom w:val="0"/>
      <w:divBdr>
        <w:top w:val="none" w:sz="0" w:space="0" w:color="auto"/>
        <w:left w:val="none" w:sz="0" w:space="0" w:color="auto"/>
        <w:bottom w:val="none" w:sz="0" w:space="0" w:color="auto"/>
        <w:right w:val="none" w:sz="0" w:space="0" w:color="auto"/>
      </w:divBdr>
    </w:div>
    <w:div w:id="536237751">
      <w:bodyDiv w:val="1"/>
      <w:marLeft w:val="0"/>
      <w:marRight w:val="0"/>
      <w:marTop w:val="0"/>
      <w:marBottom w:val="0"/>
      <w:divBdr>
        <w:top w:val="none" w:sz="0" w:space="0" w:color="auto"/>
        <w:left w:val="none" w:sz="0" w:space="0" w:color="auto"/>
        <w:bottom w:val="none" w:sz="0" w:space="0" w:color="auto"/>
        <w:right w:val="none" w:sz="0" w:space="0" w:color="auto"/>
      </w:divBdr>
    </w:div>
    <w:div w:id="536964708">
      <w:bodyDiv w:val="1"/>
      <w:marLeft w:val="0"/>
      <w:marRight w:val="0"/>
      <w:marTop w:val="0"/>
      <w:marBottom w:val="0"/>
      <w:divBdr>
        <w:top w:val="none" w:sz="0" w:space="0" w:color="auto"/>
        <w:left w:val="none" w:sz="0" w:space="0" w:color="auto"/>
        <w:bottom w:val="none" w:sz="0" w:space="0" w:color="auto"/>
        <w:right w:val="none" w:sz="0" w:space="0" w:color="auto"/>
      </w:divBdr>
    </w:div>
    <w:div w:id="540632427">
      <w:bodyDiv w:val="1"/>
      <w:marLeft w:val="0"/>
      <w:marRight w:val="0"/>
      <w:marTop w:val="0"/>
      <w:marBottom w:val="0"/>
      <w:divBdr>
        <w:top w:val="none" w:sz="0" w:space="0" w:color="auto"/>
        <w:left w:val="none" w:sz="0" w:space="0" w:color="auto"/>
        <w:bottom w:val="none" w:sz="0" w:space="0" w:color="auto"/>
        <w:right w:val="none" w:sz="0" w:space="0" w:color="auto"/>
      </w:divBdr>
    </w:div>
    <w:div w:id="542446409">
      <w:bodyDiv w:val="1"/>
      <w:marLeft w:val="0"/>
      <w:marRight w:val="0"/>
      <w:marTop w:val="0"/>
      <w:marBottom w:val="0"/>
      <w:divBdr>
        <w:top w:val="none" w:sz="0" w:space="0" w:color="auto"/>
        <w:left w:val="none" w:sz="0" w:space="0" w:color="auto"/>
        <w:bottom w:val="none" w:sz="0" w:space="0" w:color="auto"/>
        <w:right w:val="none" w:sz="0" w:space="0" w:color="auto"/>
      </w:divBdr>
    </w:div>
    <w:div w:id="542795641">
      <w:bodyDiv w:val="1"/>
      <w:marLeft w:val="0"/>
      <w:marRight w:val="0"/>
      <w:marTop w:val="0"/>
      <w:marBottom w:val="0"/>
      <w:divBdr>
        <w:top w:val="none" w:sz="0" w:space="0" w:color="auto"/>
        <w:left w:val="none" w:sz="0" w:space="0" w:color="auto"/>
        <w:bottom w:val="none" w:sz="0" w:space="0" w:color="auto"/>
        <w:right w:val="none" w:sz="0" w:space="0" w:color="auto"/>
      </w:divBdr>
    </w:div>
    <w:div w:id="543248683">
      <w:bodyDiv w:val="1"/>
      <w:marLeft w:val="0"/>
      <w:marRight w:val="0"/>
      <w:marTop w:val="0"/>
      <w:marBottom w:val="0"/>
      <w:divBdr>
        <w:top w:val="none" w:sz="0" w:space="0" w:color="auto"/>
        <w:left w:val="none" w:sz="0" w:space="0" w:color="auto"/>
        <w:bottom w:val="none" w:sz="0" w:space="0" w:color="auto"/>
        <w:right w:val="none" w:sz="0" w:space="0" w:color="auto"/>
      </w:divBdr>
    </w:div>
    <w:div w:id="544566903">
      <w:bodyDiv w:val="1"/>
      <w:marLeft w:val="0"/>
      <w:marRight w:val="0"/>
      <w:marTop w:val="0"/>
      <w:marBottom w:val="0"/>
      <w:divBdr>
        <w:top w:val="none" w:sz="0" w:space="0" w:color="auto"/>
        <w:left w:val="none" w:sz="0" w:space="0" w:color="auto"/>
        <w:bottom w:val="none" w:sz="0" w:space="0" w:color="auto"/>
        <w:right w:val="none" w:sz="0" w:space="0" w:color="auto"/>
      </w:divBdr>
    </w:div>
    <w:div w:id="546527133">
      <w:bodyDiv w:val="1"/>
      <w:marLeft w:val="0"/>
      <w:marRight w:val="0"/>
      <w:marTop w:val="0"/>
      <w:marBottom w:val="0"/>
      <w:divBdr>
        <w:top w:val="none" w:sz="0" w:space="0" w:color="auto"/>
        <w:left w:val="none" w:sz="0" w:space="0" w:color="auto"/>
        <w:bottom w:val="none" w:sz="0" w:space="0" w:color="auto"/>
        <w:right w:val="none" w:sz="0" w:space="0" w:color="auto"/>
      </w:divBdr>
    </w:div>
    <w:div w:id="547451089">
      <w:bodyDiv w:val="1"/>
      <w:marLeft w:val="0"/>
      <w:marRight w:val="0"/>
      <w:marTop w:val="0"/>
      <w:marBottom w:val="0"/>
      <w:divBdr>
        <w:top w:val="none" w:sz="0" w:space="0" w:color="auto"/>
        <w:left w:val="none" w:sz="0" w:space="0" w:color="auto"/>
        <w:bottom w:val="none" w:sz="0" w:space="0" w:color="auto"/>
        <w:right w:val="none" w:sz="0" w:space="0" w:color="auto"/>
      </w:divBdr>
    </w:div>
    <w:div w:id="553395132">
      <w:bodyDiv w:val="1"/>
      <w:marLeft w:val="0"/>
      <w:marRight w:val="0"/>
      <w:marTop w:val="0"/>
      <w:marBottom w:val="0"/>
      <w:divBdr>
        <w:top w:val="none" w:sz="0" w:space="0" w:color="auto"/>
        <w:left w:val="none" w:sz="0" w:space="0" w:color="auto"/>
        <w:bottom w:val="none" w:sz="0" w:space="0" w:color="auto"/>
        <w:right w:val="none" w:sz="0" w:space="0" w:color="auto"/>
      </w:divBdr>
    </w:div>
    <w:div w:id="555243654">
      <w:bodyDiv w:val="1"/>
      <w:marLeft w:val="0"/>
      <w:marRight w:val="0"/>
      <w:marTop w:val="0"/>
      <w:marBottom w:val="0"/>
      <w:divBdr>
        <w:top w:val="none" w:sz="0" w:space="0" w:color="auto"/>
        <w:left w:val="none" w:sz="0" w:space="0" w:color="auto"/>
        <w:bottom w:val="none" w:sz="0" w:space="0" w:color="auto"/>
        <w:right w:val="none" w:sz="0" w:space="0" w:color="auto"/>
      </w:divBdr>
    </w:div>
    <w:div w:id="555969767">
      <w:bodyDiv w:val="1"/>
      <w:marLeft w:val="0"/>
      <w:marRight w:val="0"/>
      <w:marTop w:val="0"/>
      <w:marBottom w:val="0"/>
      <w:divBdr>
        <w:top w:val="none" w:sz="0" w:space="0" w:color="auto"/>
        <w:left w:val="none" w:sz="0" w:space="0" w:color="auto"/>
        <w:bottom w:val="none" w:sz="0" w:space="0" w:color="auto"/>
        <w:right w:val="none" w:sz="0" w:space="0" w:color="auto"/>
      </w:divBdr>
    </w:div>
    <w:div w:id="558394793">
      <w:bodyDiv w:val="1"/>
      <w:marLeft w:val="0"/>
      <w:marRight w:val="0"/>
      <w:marTop w:val="0"/>
      <w:marBottom w:val="0"/>
      <w:divBdr>
        <w:top w:val="none" w:sz="0" w:space="0" w:color="auto"/>
        <w:left w:val="none" w:sz="0" w:space="0" w:color="auto"/>
        <w:bottom w:val="none" w:sz="0" w:space="0" w:color="auto"/>
        <w:right w:val="none" w:sz="0" w:space="0" w:color="auto"/>
      </w:divBdr>
    </w:div>
    <w:div w:id="559708508">
      <w:bodyDiv w:val="1"/>
      <w:marLeft w:val="0"/>
      <w:marRight w:val="0"/>
      <w:marTop w:val="0"/>
      <w:marBottom w:val="0"/>
      <w:divBdr>
        <w:top w:val="none" w:sz="0" w:space="0" w:color="auto"/>
        <w:left w:val="none" w:sz="0" w:space="0" w:color="auto"/>
        <w:bottom w:val="none" w:sz="0" w:space="0" w:color="auto"/>
        <w:right w:val="none" w:sz="0" w:space="0" w:color="auto"/>
      </w:divBdr>
    </w:div>
    <w:div w:id="561211598">
      <w:bodyDiv w:val="1"/>
      <w:marLeft w:val="0"/>
      <w:marRight w:val="0"/>
      <w:marTop w:val="0"/>
      <w:marBottom w:val="0"/>
      <w:divBdr>
        <w:top w:val="none" w:sz="0" w:space="0" w:color="auto"/>
        <w:left w:val="none" w:sz="0" w:space="0" w:color="auto"/>
        <w:bottom w:val="none" w:sz="0" w:space="0" w:color="auto"/>
        <w:right w:val="none" w:sz="0" w:space="0" w:color="auto"/>
      </w:divBdr>
    </w:div>
    <w:div w:id="561529300">
      <w:bodyDiv w:val="1"/>
      <w:marLeft w:val="0"/>
      <w:marRight w:val="0"/>
      <w:marTop w:val="0"/>
      <w:marBottom w:val="0"/>
      <w:divBdr>
        <w:top w:val="none" w:sz="0" w:space="0" w:color="auto"/>
        <w:left w:val="none" w:sz="0" w:space="0" w:color="auto"/>
        <w:bottom w:val="none" w:sz="0" w:space="0" w:color="auto"/>
        <w:right w:val="none" w:sz="0" w:space="0" w:color="auto"/>
      </w:divBdr>
    </w:div>
    <w:div w:id="564099669">
      <w:bodyDiv w:val="1"/>
      <w:marLeft w:val="0"/>
      <w:marRight w:val="0"/>
      <w:marTop w:val="0"/>
      <w:marBottom w:val="0"/>
      <w:divBdr>
        <w:top w:val="none" w:sz="0" w:space="0" w:color="auto"/>
        <w:left w:val="none" w:sz="0" w:space="0" w:color="auto"/>
        <w:bottom w:val="none" w:sz="0" w:space="0" w:color="auto"/>
        <w:right w:val="none" w:sz="0" w:space="0" w:color="auto"/>
      </w:divBdr>
    </w:div>
    <w:div w:id="566958251">
      <w:bodyDiv w:val="1"/>
      <w:marLeft w:val="0"/>
      <w:marRight w:val="0"/>
      <w:marTop w:val="0"/>
      <w:marBottom w:val="0"/>
      <w:divBdr>
        <w:top w:val="none" w:sz="0" w:space="0" w:color="auto"/>
        <w:left w:val="none" w:sz="0" w:space="0" w:color="auto"/>
        <w:bottom w:val="none" w:sz="0" w:space="0" w:color="auto"/>
        <w:right w:val="none" w:sz="0" w:space="0" w:color="auto"/>
      </w:divBdr>
    </w:div>
    <w:div w:id="568272743">
      <w:bodyDiv w:val="1"/>
      <w:marLeft w:val="0"/>
      <w:marRight w:val="0"/>
      <w:marTop w:val="0"/>
      <w:marBottom w:val="0"/>
      <w:divBdr>
        <w:top w:val="none" w:sz="0" w:space="0" w:color="auto"/>
        <w:left w:val="none" w:sz="0" w:space="0" w:color="auto"/>
        <w:bottom w:val="none" w:sz="0" w:space="0" w:color="auto"/>
        <w:right w:val="none" w:sz="0" w:space="0" w:color="auto"/>
      </w:divBdr>
    </w:div>
    <w:div w:id="572155539">
      <w:bodyDiv w:val="1"/>
      <w:marLeft w:val="0"/>
      <w:marRight w:val="0"/>
      <w:marTop w:val="0"/>
      <w:marBottom w:val="0"/>
      <w:divBdr>
        <w:top w:val="none" w:sz="0" w:space="0" w:color="auto"/>
        <w:left w:val="none" w:sz="0" w:space="0" w:color="auto"/>
        <w:bottom w:val="none" w:sz="0" w:space="0" w:color="auto"/>
        <w:right w:val="none" w:sz="0" w:space="0" w:color="auto"/>
      </w:divBdr>
    </w:div>
    <w:div w:id="574751940">
      <w:bodyDiv w:val="1"/>
      <w:marLeft w:val="0"/>
      <w:marRight w:val="0"/>
      <w:marTop w:val="0"/>
      <w:marBottom w:val="0"/>
      <w:divBdr>
        <w:top w:val="none" w:sz="0" w:space="0" w:color="auto"/>
        <w:left w:val="none" w:sz="0" w:space="0" w:color="auto"/>
        <w:bottom w:val="none" w:sz="0" w:space="0" w:color="auto"/>
        <w:right w:val="none" w:sz="0" w:space="0" w:color="auto"/>
      </w:divBdr>
    </w:div>
    <w:div w:id="574971097">
      <w:bodyDiv w:val="1"/>
      <w:marLeft w:val="0"/>
      <w:marRight w:val="0"/>
      <w:marTop w:val="0"/>
      <w:marBottom w:val="0"/>
      <w:divBdr>
        <w:top w:val="none" w:sz="0" w:space="0" w:color="auto"/>
        <w:left w:val="none" w:sz="0" w:space="0" w:color="auto"/>
        <w:bottom w:val="none" w:sz="0" w:space="0" w:color="auto"/>
        <w:right w:val="none" w:sz="0" w:space="0" w:color="auto"/>
      </w:divBdr>
    </w:div>
    <w:div w:id="575015309">
      <w:bodyDiv w:val="1"/>
      <w:marLeft w:val="0"/>
      <w:marRight w:val="0"/>
      <w:marTop w:val="0"/>
      <w:marBottom w:val="0"/>
      <w:divBdr>
        <w:top w:val="none" w:sz="0" w:space="0" w:color="auto"/>
        <w:left w:val="none" w:sz="0" w:space="0" w:color="auto"/>
        <w:bottom w:val="none" w:sz="0" w:space="0" w:color="auto"/>
        <w:right w:val="none" w:sz="0" w:space="0" w:color="auto"/>
      </w:divBdr>
    </w:div>
    <w:div w:id="579096400">
      <w:bodyDiv w:val="1"/>
      <w:marLeft w:val="0"/>
      <w:marRight w:val="0"/>
      <w:marTop w:val="0"/>
      <w:marBottom w:val="0"/>
      <w:divBdr>
        <w:top w:val="none" w:sz="0" w:space="0" w:color="auto"/>
        <w:left w:val="none" w:sz="0" w:space="0" w:color="auto"/>
        <w:bottom w:val="none" w:sz="0" w:space="0" w:color="auto"/>
        <w:right w:val="none" w:sz="0" w:space="0" w:color="auto"/>
      </w:divBdr>
    </w:div>
    <w:div w:id="583340670">
      <w:bodyDiv w:val="1"/>
      <w:marLeft w:val="0"/>
      <w:marRight w:val="0"/>
      <w:marTop w:val="0"/>
      <w:marBottom w:val="0"/>
      <w:divBdr>
        <w:top w:val="none" w:sz="0" w:space="0" w:color="auto"/>
        <w:left w:val="none" w:sz="0" w:space="0" w:color="auto"/>
        <w:bottom w:val="none" w:sz="0" w:space="0" w:color="auto"/>
        <w:right w:val="none" w:sz="0" w:space="0" w:color="auto"/>
      </w:divBdr>
    </w:div>
    <w:div w:id="583536181">
      <w:bodyDiv w:val="1"/>
      <w:marLeft w:val="0"/>
      <w:marRight w:val="0"/>
      <w:marTop w:val="0"/>
      <w:marBottom w:val="0"/>
      <w:divBdr>
        <w:top w:val="none" w:sz="0" w:space="0" w:color="auto"/>
        <w:left w:val="none" w:sz="0" w:space="0" w:color="auto"/>
        <w:bottom w:val="none" w:sz="0" w:space="0" w:color="auto"/>
        <w:right w:val="none" w:sz="0" w:space="0" w:color="auto"/>
      </w:divBdr>
    </w:div>
    <w:div w:id="585039895">
      <w:bodyDiv w:val="1"/>
      <w:marLeft w:val="0"/>
      <w:marRight w:val="0"/>
      <w:marTop w:val="0"/>
      <w:marBottom w:val="0"/>
      <w:divBdr>
        <w:top w:val="none" w:sz="0" w:space="0" w:color="auto"/>
        <w:left w:val="none" w:sz="0" w:space="0" w:color="auto"/>
        <w:bottom w:val="none" w:sz="0" w:space="0" w:color="auto"/>
        <w:right w:val="none" w:sz="0" w:space="0" w:color="auto"/>
      </w:divBdr>
    </w:div>
    <w:div w:id="590815686">
      <w:bodyDiv w:val="1"/>
      <w:marLeft w:val="0"/>
      <w:marRight w:val="0"/>
      <w:marTop w:val="0"/>
      <w:marBottom w:val="0"/>
      <w:divBdr>
        <w:top w:val="none" w:sz="0" w:space="0" w:color="auto"/>
        <w:left w:val="none" w:sz="0" w:space="0" w:color="auto"/>
        <w:bottom w:val="none" w:sz="0" w:space="0" w:color="auto"/>
        <w:right w:val="none" w:sz="0" w:space="0" w:color="auto"/>
      </w:divBdr>
    </w:div>
    <w:div w:id="593130127">
      <w:bodyDiv w:val="1"/>
      <w:marLeft w:val="0"/>
      <w:marRight w:val="0"/>
      <w:marTop w:val="0"/>
      <w:marBottom w:val="0"/>
      <w:divBdr>
        <w:top w:val="none" w:sz="0" w:space="0" w:color="auto"/>
        <w:left w:val="none" w:sz="0" w:space="0" w:color="auto"/>
        <w:bottom w:val="none" w:sz="0" w:space="0" w:color="auto"/>
        <w:right w:val="none" w:sz="0" w:space="0" w:color="auto"/>
      </w:divBdr>
    </w:div>
    <w:div w:id="595023723">
      <w:bodyDiv w:val="1"/>
      <w:marLeft w:val="0"/>
      <w:marRight w:val="0"/>
      <w:marTop w:val="0"/>
      <w:marBottom w:val="0"/>
      <w:divBdr>
        <w:top w:val="none" w:sz="0" w:space="0" w:color="auto"/>
        <w:left w:val="none" w:sz="0" w:space="0" w:color="auto"/>
        <w:bottom w:val="none" w:sz="0" w:space="0" w:color="auto"/>
        <w:right w:val="none" w:sz="0" w:space="0" w:color="auto"/>
      </w:divBdr>
    </w:div>
    <w:div w:id="600071577">
      <w:bodyDiv w:val="1"/>
      <w:marLeft w:val="0"/>
      <w:marRight w:val="0"/>
      <w:marTop w:val="0"/>
      <w:marBottom w:val="0"/>
      <w:divBdr>
        <w:top w:val="none" w:sz="0" w:space="0" w:color="auto"/>
        <w:left w:val="none" w:sz="0" w:space="0" w:color="auto"/>
        <w:bottom w:val="none" w:sz="0" w:space="0" w:color="auto"/>
        <w:right w:val="none" w:sz="0" w:space="0" w:color="auto"/>
      </w:divBdr>
    </w:div>
    <w:div w:id="602229331">
      <w:bodyDiv w:val="1"/>
      <w:marLeft w:val="0"/>
      <w:marRight w:val="0"/>
      <w:marTop w:val="0"/>
      <w:marBottom w:val="0"/>
      <w:divBdr>
        <w:top w:val="none" w:sz="0" w:space="0" w:color="auto"/>
        <w:left w:val="none" w:sz="0" w:space="0" w:color="auto"/>
        <w:bottom w:val="none" w:sz="0" w:space="0" w:color="auto"/>
        <w:right w:val="none" w:sz="0" w:space="0" w:color="auto"/>
      </w:divBdr>
    </w:div>
    <w:div w:id="602490743">
      <w:bodyDiv w:val="1"/>
      <w:marLeft w:val="0"/>
      <w:marRight w:val="0"/>
      <w:marTop w:val="0"/>
      <w:marBottom w:val="0"/>
      <w:divBdr>
        <w:top w:val="none" w:sz="0" w:space="0" w:color="auto"/>
        <w:left w:val="none" w:sz="0" w:space="0" w:color="auto"/>
        <w:bottom w:val="none" w:sz="0" w:space="0" w:color="auto"/>
        <w:right w:val="none" w:sz="0" w:space="0" w:color="auto"/>
      </w:divBdr>
    </w:div>
    <w:div w:id="602885446">
      <w:bodyDiv w:val="1"/>
      <w:marLeft w:val="0"/>
      <w:marRight w:val="0"/>
      <w:marTop w:val="0"/>
      <w:marBottom w:val="0"/>
      <w:divBdr>
        <w:top w:val="none" w:sz="0" w:space="0" w:color="auto"/>
        <w:left w:val="none" w:sz="0" w:space="0" w:color="auto"/>
        <w:bottom w:val="none" w:sz="0" w:space="0" w:color="auto"/>
        <w:right w:val="none" w:sz="0" w:space="0" w:color="auto"/>
      </w:divBdr>
    </w:div>
    <w:div w:id="604656913">
      <w:bodyDiv w:val="1"/>
      <w:marLeft w:val="0"/>
      <w:marRight w:val="0"/>
      <w:marTop w:val="0"/>
      <w:marBottom w:val="0"/>
      <w:divBdr>
        <w:top w:val="none" w:sz="0" w:space="0" w:color="auto"/>
        <w:left w:val="none" w:sz="0" w:space="0" w:color="auto"/>
        <w:bottom w:val="none" w:sz="0" w:space="0" w:color="auto"/>
        <w:right w:val="none" w:sz="0" w:space="0" w:color="auto"/>
      </w:divBdr>
    </w:div>
    <w:div w:id="605313900">
      <w:bodyDiv w:val="1"/>
      <w:marLeft w:val="0"/>
      <w:marRight w:val="0"/>
      <w:marTop w:val="0"/>
      <w:marBottom w:val="0"/>
      <w:divBdr>
        <w:top w:val="none" w:sz="0" w:space="0" w:color="auto"/>
        <w:left w:val="none" w:sz="0" w:space="0" w:color="auto"/>
        <w:bottom w:val="none" w:sz="0" w:space="0" w:color="auto"/>
        <w:right w:val="none" w:sz="0" w:space="0" w:color="auto"/>
      </w:divBdr>
    </w:div>
    <w:div w:id="610012907">
      <w:bodyDiv w:val="1"/>
      <w:marLeft w:val="0"/>
      <w:marRight w:val="0"/>
      <w:marTop w:val="0"/>
      <w:marBottom w:val="0"/>
      <w:divBdr>
        <w:top w:val="none" w:sz="0" w:space="0" w:color="auto"/>
        <w:left w:val="none" w:sz="0" w:space="0" w:color="auto"/>
        <w:bottom w:val="none" w:sz="0" w:space="0" w:color="auto"/>
        <w:right w:val="none" w:sz="0" w:space="0" w:color="auto"/>
      </w:divBdr>
    </w:div>
    <w:div w:id="612247076">
      <w:bodyDiv w:val="1"/>
      <w:marLeft w:val="0"/>
      <w:marRight w:val="0"/>
      <w:marTop w:val="0"/>
      <w:marBottom w:val="0"/>
      <w:divBdr>
        <w:top w:val="none" w:sz="0" w:space="0" w:color="auto"/>
        <w:left w:val="none" w:sz="0" w:space="0" w:color="auto"/>
        <w:bottom w:val="none" w:sz="0" w:space="0" w:color="auto"/>
        <w:right w:val="none" w:sz="0" w:space="0" w:color="auto"/>
      </w:divBdr>
    </w:div>
    <w:div w:id="615018488">
      <w:bodyDiv w:val="1"/>
      <w:marLeft w:val="0"/>
      <w:marRight w:val="0"/>
      <w:marTop w:val="0"/>
      <w:marBottom w:val="0"/>
      <w:divBdr>
        <w:top w:val="none" w:sz="0" w:space="0" w:color="auto"/>
        <w:left w:val="none" w:sz="0" w:space="0" w:color="auto"/>
        <w:bottom w:val="none" w:sz="0" w:space="0" w:color="auto"/>
        <w:right w:val="none" w:sz="0" w:space="0" w:color="auto"/>
      </w:divBdr>
    </w:div>
    <w:div w:id="616064552">
      <w:bodyDiv w:val="1"/>
      <w:marLeft w:val="0"/>
      <w:marRight w:val="0"/>
      <w:marTop w:val="0"/>
      <w:marBottom w:val="0"/>
      <w:divBdr>
        <w:top w:val="none" w:sz="0" w:space="0" w:color="auto"/>
        <w:left w:val="none" w:sz="0" w:space="0" w:color="auto"/>
        <w:bottom w:val="none" w:sz="0" w:space="0" w:color="auto"/>
        <w:right w:val="none" w:sz="0" w:space="0" w:color="auto"/>
      </w:divBdr>
    </w:div>
    <w:div w:id="624232976">
      <w:bodyDiv w:val="1"/>
      <w:marLeft w:val="0"/>
      <w:marRight w:val="0"/>
      <w:marTop w:val="0"/>
      <w:marBottom w:val="0"/>
      <w:divBdr>
        <w:top w:val="none" w:sz="0" w:space="0" w:color="auto"/>
        <w:left w:val="none" w:sz="0" w:space="0" w:color="auto"/>
        <w:bottom w:val="none" w:sz="0" w:space="0" w:color="auto"/>
        <w:right w:val="none" w:sz="0" w:space="0" w:color="auto"/>
      </w:divBdr>
    </w:div>
    <w:div w:id="628242949">
      <w:bodyDiv w:val="1"/>
      <w:marLeft w:val="0"/>
      <w:marRight w:val="0"/>
      <w:marTop w:val="0"/>
      <w:marBottom w:val="0"/>
      <w:divBdr>
        <w:top w:val="none" w:sz="0" w:space="0" w:color="auto"/>
        <w:left w:val="none" w:sz="0" w:space="0" w:color="auto"/>
        <w:bottom w:val="none" w:sz="0" w:space="0" w:color="auto"/>
        <w:right w:val="none" w:sz="0" w:space="0" w:color="auto"/>
      </w:divBdr>
    </w:div>
    <w:div w:id="630986892">
      <w:bodyDiv w:val="1"/>
      <w:marLeft w:val="0"/>
      <w:marRight w:val="0"/>
      <w:marTop w:val="0"/>
      <w:marBottom w:val="0"/>
      <w:divBdr>
        <w:top w:val="none" w:sz="0" w:space="0" w:color="auto"/>
        <w:left w:val="none" w:sz="0" w:space="0" w:color="auto"/>
        <w:bottom w:val="none" w:sz="0" w:space="0" w:color="auto"/>
        <w:right w:val="none" w:sz="0" w:space="0" w:color="auto"/>
      </w:divBdr>
    </w:div>
    <w:div w:id="631981938">
      <w:bodyDiv w:val="1"/>
      <w:marLeft w:val="0"/>
      <w:marRight w:val="0"/>
      <w:marTop w:val="0"/>
      <w:marBottom w:val="0"/>
      <w:divBdr>
        <w:top w:val="none" w:sz="0" w:space="0" w:color="auto"/>
        <w:left w:val="none" w:sz="0" w:space="0" w:color="auto"/>
        <w:bottom w:val="none" w:sz="0" w:space="0" w:color="auto"/>
        <w:right w:val="none" w:sz="0" w:space="0" w:color="auto"/>
      </w:divBdr>
    </w:div>
    <w:div w:id="647200096">
      <w:bodyDiv w:val="1"/>
      <w:marLeft w:val="0"/>
      <w:marRight w:val="0"/>
      <w:marTop w:val="0"/>
      <w:marBottom w:val="0"/>
      <w:divBdr>
        <w:top w:val="none" w:sz="0" w:space="0" w:color="auto"/>
        <w:left w:val="none" w:sz="0" w:space="0" w:color="auto"/>
        <w:bottom w:val="none" w:sz="0" w:space="0" w:color="auto"/>
        <w:right w:val="none" w:sz="0" w:space="0" w:color="auto"/>
      </w:divBdr>
    </w:div>
    <w:div w:id="648243333">
      <w:bodyDiv w:val="1"/>
      <w:marLeft w:val="0"/>
      <w:marRight w:val="0"/>
      <w:marTop w:val="0"/>
      <w:marBottom w:val="0"/>
      <w:divBdr>
        <w:top w:val="none" w:sz="0" w:space="0" w:color="auto"/>
        <w:left w:val="none" w:sz="0" w:space="0" w:color="auto"/>
        <w:bottom w:val="none" w:sz="0" w:space="0" w:color="auto"/>
        <w:right w:val="none" w:sz="0" w:space="0" w:color="auto"/>
      </w:divBdr>
    </w:div>
    <w:div w:id="650251961">
      <w:bodyDiv w:val="1"/>
      <w:marLeft w:val="0"/>
      <w:marRight w:val="0"/>
      <w:marTop w:val="0"/>
      <w:marBottom w:val="0"/>
      <w:divBdr>
        <w:top w:val="none" w:sz="0" w:space="0" w:color="auto"/>
        <w:left w:val="none" w:sz="0" w:space="0" w:color="auto"/>
        <w:bottom w:val="none" w:sz="0" w:space="0" w:color="auto"/>
        <w:right w:val="none" w:sz="0" w:space="0" w:color="auto"/>
      </w:divBdr>
    </w:div>
    <w:div w:id="652878862">
      <w:bodyDiv w:val="1"/>
      <w:marLeft w:val="0"/>
      <w:marRight w:val="0"/>
      <w:marTop w:val="0"/>
      <w:marBottom w:val="0"/>
      <w:divBdr>
        <w:top w:val="none" w:sz="0" w:space="0" w:color="auto"/>
        <w:left w:val="none" w:sz="0" w:space="0" w:color="auto"/>
        <w:bottom w:val="none" w:sz="0" w:space="0" w:color="auto"/>
        <w:right w:val="none" w:sz="0" w:space="0" w:color="auto"/>
      </w:divBdr>
    </w:div>
    <w:div w:id="654071114">
      <w:bodyDiv w:val="1"/>
      <w:marLeft w:val="0"/>
      <w:marRight w:val="0"/>
      <w:marTop w:val="0"/>
      <w:marBottom w:val="0"/>
      <w:divBdr>
        <w:top w:val="none" w:sz="0" w:space="0" w:color="auto"/>
        <w:left w:val="none" w:sz="0" w:space="0" w:color="auto"/>
        <w:bottom w:val="none" w:sz="0" w:space="0" w:color="auto"/>
        <w:right w:val="none" w:sz="0" w:space="0" w:color="auto"/>
      </w:divBdr>
    </w:div>
    <w:div w:id="654336997">
      <w:bodyDiv w:val="1"/>
      <w:marLeft w:val="0"/>
      <w:marRight w:val="0"/>
      <w:marTop w:val="0"/>
      <w:marBottom w:val="0"/>
      <w:divBdr>
        <w:top w:val="none" w:sz="0" w:space="0" w:color="auto"/>
        <w:left w:val="none" w:sz="0" w:space="0" w:color="auto"/>
        <w:bottom w:val="none" w:sz="0" w:space="0" w:color="auto"/>
        <w:right w:val="none" w:sz="0" w:space="0" w:color="auto"/>
      </w:divBdr>
    </w:div>
    <w:div w:id="656886769">
      <w:bodyDiv w:val="1"/>
      <w:marLeft w:val="0"/>
      <w:marRight w:val="0"/>
      <w:marTop w:val="0"/>
      <w:marBottom w:val="0"/>
      <w:divBdr>
        <w:top w:val="none" w:sz="0" w:space="0" w:color="auto"/>
        <w:left w:val="none" w:sz="0" w:space="0" w:color="auto"/>
        <w:bottom w:val="none" w:sz="0" w:space="0" w:color="auto"/>
        <w:right w:val="none" w:sz="0" w:space="0" w:color="auto"/>
      </w:divBdr>
    </w:div>
    <w:div w:id="657804520">
      <w:bodyDiv w:val="1"/>
      <w:marLeft w:val="0"/>
      <w:marRight w:val="0"/>
      <w:marTop w:val="0"/>
      <w:marBottom w:val="0"/>
      <w:divBdr>
        <w:top w:val="none" w:sz="0" w:space="0" w:color="auto"/>
        <w:left w:val="none" w:sz="0" w:space="0" w:color="auto"/>
        <w:bottom w:val="none" w:sz="0" w:space="0" w:color="auto"/>
        <w:right w:val="none" w:sz="0" w:space="0" w:color="auto"/>
      </w:divBdr>
    </w:div>
    <w:div w:id="660079149">
      <w:bodyDiv w:val="1"/>
      <w:marLeft w:val="0"/>
      <w:marRight w:val="0"/>
      <w:marTop w:val="0"/>
      <w:marBottom w:val="0"/>
      <w:divBdr>
        <w:top w:val="none" w:sz="0" w:space="0" w:color="auto"/>
        <w:left w:val="none" w:sz="0" w:space="0" w:color="auto"/>
        <w:bottom w:val="none" w:sz="0" w:space="0" w:color="auto"/>
        <w:right w:val="none" w:sz="0" w:space="0" w:color="auto"/>
      </w:divBdr>
    </w:div>
    <w:div w:id="660936321">
      <w:bodyDiv w:val="1"/>
      <w:marLeft w:val="0"/>
      <w:marRight w:val="0"/>
      <w:marTop w:val="0"/>
      <w:marBottom w:val="0"/>
      <w:divBdr>
        <w:top w:val="none" w:sz="0" w:space="0" w:color="auto"/>
        <w:left w:val="none" w:sz="0" w:space="0" w:color="auto"/>
        <w:bottom w:val="none" w:sz="0" w:space="0" w:color="auto"/>
        <w:right w:val="none" w:sz="0" w:space="0" w:color="auto"/>
      </w:divBdr>
    </w:div>
    <w:div w:id="661931796">
      <w:bodyDiv w:val="1"/>
      <w:marLeft w:val="0"/>
      <w:marRight w:val="0"/>
      <w:marTop w:val="0"/>
      <w:marBottom w:val="0"/>
      <w:divBdr>
        <w:top w:val="none" w:sz="0" w:space="0" w:color="auto"/>
        <w:left w:val="none" w:sz="0" w:space="0" w:color="auto"/>
        <w:bottom w:val="none" w:sz="0" w:space="0" w:color="auto"/>
        <w:right w:val="none" w:sz="0" w:space="0" w:color="auto"/>
      </w:divBdr>
    </w:div>
    <w:div w:id="662778874">
      <w:bodyDiv w:val="1"/>
      <w:marLeft w:val="0"/>
      <w:marRight w:val="0"/>
      <w:marTop w:val="0"/>
      <w:marBottom w:val="0"/>
      <w:divBdr>
        <w:top w:val="none" w:sz="0" w:space="0" w:color="auto"/>
        <w:left w:val="none" w:sz="0" w:space="0" w:color="auto"/>
        <w:bottom w:val="none" w:sz="0" w:space="0" w:color="auto"/>
        <w:right w:val="none" w:sz="0" w:space="0" w:color="auto"/>
      </w:divBdr>
    </w:div>
    <w:div w:id="663507390">
      <w:bodyDiv w:val="1"/>
      <w:marLeft w:val="0"/>
      <w:marRight w:val="0"/>
      <w:marTop w:val="0"/>
      <w:marBottom w:val="0"/>
      <w:divBdr>
        <w:top w:val="none" w:sz="0" w:space="0" w:color="auto"/>
        <w:left w:val="none" w:sz="0" w:space="0" w:color="auto"/>
        <w:bottom w:val="none" w:sz="0" w:space="0" w:color="auto"/>
        <w:right w:val="none" w:sz="0" w:space="0" w:color="auto"/>
      </w:divBdr>
    </w:div>
    <w:div w:id="664355676">
      <w:bodyDiv w:val="1"/>
      <w:marLeft w:val="0"/>
      <w:marRight w:val="0"/>
      <w:marTop w:val="0"/>
      <w:marBottom w:val="0"/>
      <w:divBdr>
        <w:top w:val="none" w:sz="0" w:space="0" w:color="auto"/>
        <w:left w:val="none" w:sz="0" w:space="0" w:color="auto"/>
        <w:bottom w:val="none" w:sz="0" w:space="0" w:color="auto"/>
        <w:right w:val="none" w:sz="0" w:space="0" w:color="auto"/>
      </w:divBdr>
    </w:div>
    <w:div w:id="667362657">
      <w:bodyDiv w:val="1"/>
      <w:marLeft w:val="0"/>
      <w:marRight w:val="0"/>
      <w:marTop w:val="0"/>
      <w:marBottom w:val="0"/>
      <w:divBdr>
        <w:top w:val="none" w:sz="0" w:space="0" w:color="auto"/>
        <w:left w:val="none" w:sz="0" w:space="0" w:color="auto"/>
        <w:bottom w:val="none" w:sz="0" w:space="0" w:color="auto"/>
        <w:right w:val="none" w:sz="0" w:space="0" w:color="auto"/>
      </w:divBdr>
    </w:div>
    <w:div w:id="670260945">
      <w:bodyDiv w:val="1"/>
      <w:marLeft w:val="0"/>
      <w:marRight w:val="0"/>
      <w:marTop w:val="0"/>
      <w:marBottom w:val="0"/>
      <w:divBdr>
        <w:top w:val="none" w:sz="0" w:space="0" w:color="auto"/>
        <w:left w:val="none" w:sz="0" w:space="0" w:color="auto"/>
        <w:bottom w:val="none" w:sz="0" w:space="0" w:color="auto"/>
        <w:right w:val="none" w:sz="0" w:space="0" w:color="auto"/>
      </w:divBdr>
    </w:div>
    <w:div w:id="670647052">
      <w:bodyDiv w:val="1"/>
      <w:marLeft w:val="0"/>
      <w:marRight w:val="0"/>
      <w:marTop w:val="0"/>
      <w:marBottom w:val="0"/>
      <w:divBdr>
        <w:top w:val="none" w:sz="0" w:space="0" w:color="auto"/>
        <w:left w:val="none" w:sz="0" w:space="0" w:color="auto"/>
        <w:bottom w:val="none" w:sz="0" w:space="0" w:color="auto"/>
        <w:right w:val="none" w:sz="0" w:space="0" w:color="auto"/>
      </w:divBdr>
    </w:div>
    <w:div w:id="671100946">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7924757">
      <w:bodyDiv w:val="1"/>
      <w:marLeft w:val="0"/>
      <w:marRight w:val="0"/>
      <w:marTop w:val="0"/>
      <w:marBottom w:val="0"/>
      <w:divBdr>
        <w:top w:val="none" w:sz="0" w:space="0" w:color="auto"/>
        <w:left w:val="none" w:sz="0" w:space="0" w:color="auto"/>
        <w:bottom w:val="none" w:sz="0" w:space="0" w:color="auto"/>
        <w:right w:val="none" w:sz="0" w:space="0" w:color="auto"/>
      </w:divBdr>
    </w:div>
    <w:div w:id="681670022">
      <w:bodyDiv w:val="1"/>
      <w:marLeft w:val="0"/>
      <w:marRight w:val="0"/>
      <w:marTop w:val="0"/>
      <w:marBottom w:val="0"/>
      <w:divBdr>
        <w:top w:val="none" w:sz="0" w:space="0" w:color="auto"/>
        <w:left w:val="none" w:sz="0" w:space="0" w:color="auto"/>
        <w:bottom w:val="none" w:sz="0" w:space="0" w:color="auto"/>
        <w:right w:val="none" w:sz="0" w:space="0" w:color="auto"/>
      </w:divBdr>
    </w:div>
    <w:div w:id="681706032">
      <w:bodyDiv w:val="1"/>
      <w:marLeft w:val="0"/>
      <w:marRight w:val="0"/>
      <w:marTop w:val="0"/>
      <w:marBottom w:val="0"/>
      <w:divBdr>
        <w:top w:val="none" w:sz="0" w:space="0" w:color="auto"/>
        <w:left w:val="none" w:sz="0" w:space="0" w:color="auto"/>
        <w:bottom w:val="none" w:sz="0" w:space="0" w:color="auto"/>
        <w:right w:val="none" w:sz="0" w:space="0" w:color="auto"/>
      </w:divBdr>
    </w:div>
    <w:div w:id="684551408">
      <w:bodyDiv w:val="1"/>
      <w:marLeft w:val="0"/>
      <w:marRight w:val="0"/>
      <w:marTop w:val="0"/>
      <w:marBottom w:val="0"/>
      <w:divBdr>
        <w:top w:val="none" w:sz="0" w:space="0" w:color="auto"/>
        <w:left w:val="none" w:sz="0" w:space="0" w:color="auto"/>
        <w:bottom w:val="none" w:sz="0" w:space="0" w:color="auto"/>
        <w:right w:val="none" w:sz="0" w:space="0" w:color="auto"/>
      </w:divBdr>
    </w:div>
    <w:div w:id="686174960">
      <w:bodyDiv w:val="1"/>
      <w:marLeft w:val="0"/>
      <w:marRight w:val="0"/>
      <w:marTop w:val="0"/>
      <w:marBottom w:val="0"/>
      <w:divBdr>
        <w:top w:val="none" w:sz="0" w:space="0" w:color="auto"/>
        <w:left w:val="none" w:sz="0" w:space="0" w:color="auto"/>
        <w:bottom w:val="none" w:sz="0" w:space="0" w:color="auto"/>
        <w:right w:val="none" w:sz="0" w:space="0" w:color="auto"/>
      </w:divBdr>
    </w:div>
    <w:div w:id="690226730">
      <w:bodyDiv w:val="1"/>
      <w:marLeft w:val="0"/>
      <w:marRight w:val="0"/>
      <w:marTop w:val="0"/>
      <w:marBottom w:val="0"/>
      <w:divBdr>
        <w:top w:val="none" w:sz="0" w:space="0" w:color="auto"/>
        <w:left w:val="none" w:sz="0" w:space="0" w:color="auto"/>
        <w:bottom w:val="none" w:sz="0" w:space="0" w:color="auto"/>
        <w:right w:val="none" w:sz="0" w:space="0" w:color="auto"/>
      </w:divBdr>
    </w:div>
    <w:div w:id="691616631">
      <w:bodyDiv w:val="1"/>
      <w:marLeft w:val="0"/>
      <w:marRight w:val="0"/>
      <w:marTop w:val="0"/>
      <w:marBottom w:val="0"/>
      <w:divBdr>
        <w:top w:val="none" w:sz="0" w:space="0" w:color="auto"/>
        <w:left w:val="none" w:sz="0" w:space="0" w:color="auto"/>
        <w:bottom w:val="none" w:sz="0" w:space="0" w:color="auto"/>
        <w:right w:val="none" w:sz="0" w:space="0" w:color="auto"/>
      </w:divBdr>
    </w:div>
    <w:div w:id="692727924">
      <w:bodyDiv w:val="1"/>
      <w:marLeft w:val="0"/>
      <w:marRight w:val="0"/>
      <w:marTop w:val="0"/>
      <w:marBottom w:val="0"/>
      <w:divBdr>
        <w:top w:val="none" w:sz="0" w:space="0" w:color="auto"/>
        <w:left w:val="none" w:sz="0" w:space="0" w:color="auto"/>
        <w:bottom w:val="none" w:sz="0" w:space="0" w:color="auto"/>
        <w:right w:val="none" w:sz="0" w:space="0" w:color="auto"/>
      </w:divBdr>
    </w:div>
    <w:div w:id="695809025">
      <w:bodyDiv w:val="1"/>
      <w:marLeft w:val="0"/>
      <w:marRight w:val="0"/>
      <w:marTop w:val="0"/>
      <w:marBottom w:val="0"/>
      <w:divBdr>
        <w:top w:val="none" w:sz="0" w:space="0" w:color="auto"/>
        <w:left w:val="none" w:sz="0" w:space="0" w:color="auto"/>
        <w:bottom w:val="none" w:sz="0" w:space="0" w:color="auto"/>
        <w:right w:val="none" w:sz="0" w:space="0" w:color="auto"/>
      </w:divBdr>
    </w:div>
    <w:div w:id="69869740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6641063">
      <w:bodyDiv w:val="1"/>
      <w:marLeft w:val="0"/>
      <w:marRight w:val="0"/>
      <w:marTop w:val="0"/>
      <w:marBottom w:val="0"/>
      <w:divBdr>
        <w:top w:val="none" w:sz="0" w:space="0" w:color="auto"/>
        <w:left w:val="none" w:sz="0" w:space="0" w:color="auto"/>
        <w:bottom w:val="none" w:sz="0" w:space="0" w:color="auto"/>
        <w:right w:val="none" w:sz="0" w:space="0" w:color="auto"/>
      </w:divBdr>
    </w:div>
    <w:div w:id="706948728">
      <w:bodyDiv w:val="1"/>
      <w:marLeft w:val="0"/>
      <w:marRight w:val="0"/>
      <w:marTop w:val="0"/>
      <w:marBottom w:val="0"/>
      <w:divBdr>
        <w:top w:val="none" w:sz="0" w:space="0" w:color="auto"/>
        <w:left w:val="none" w:sz="0" w:space="0" w:color="auto"/>
        <w:bottom w:val="none" w:sz="0" w:space="0" w:color="auto"/>
        <w:right w:val="none" w:sz="0" w:space="0" w:color="auto"/>
      </w:divBdr>
    </w:div>
    <w:div w:id="709258786">
      <w:bodyDiv w:val="1"/>
      <w:marLeft w:val="0"/>
      <w:marRight w:val="0"/>
      <w:marTop w:val="0"/>
      <w:marBottom w:val="0"/>
      <w:divBdr>
        <w:top w:val="none" w:sz="0" w:space="0" w:color="auto"/>
        <w:left w:val="none" w:sz="0" w:space="0" w:color="auto"/>
        <w:bottom w:val="none" w:sz="0" w:space="0" w:color="auto"/>
        <w:right w:val="none" w:sz="0" w:space="0" w:color="auto"/>
      </w:divBdr>
    </w:div>
    <w:div w:id="710501511">
      <w:bodyDiv w:val="1"/>
      <w:marLeft w:val="0"/>
      <w:marRight w:val="0"/>
      <w:marTop w:val="0"/>
      <w:marBottom w:val="0"/>
      <w:divBdr>
        <w:top w:val="none" w:sz="0" w:space="0" w:color="auto"/>
        <w:left w:val="none" w:sz="0" w:space="0" w:color="auto"/>
        <w:bottom w:val="none" w:sz="0" w:space="0" w:color="auto"/>
        <w:right w:val="none" w:sz="0" w:space="0" w:color="auto"/>
      </w:divBdr>
    </w:div>
    <w:div w:id="714622871">
      <w:bodyDiv w:val="1"/>
      <w:marLeft w:val="0"/>
      <w:marRight w:val="0"/>
      <w:marTop w:val="0"/>
      <w:marBottom w:val="0"/>
      <w:divBdr>
        <w:top w:val="none" w:sz="0" w:space="0" w:color="auto"/>
        <w:left w:val="none" w:sz="0" w:space="0" w:color="auto"/>
        <w:bottom w:val="none" w:sz="0" w:space="0" w:color="auto"/>
        <w:right w:val="none" w:sz="0" w:space="0" w:color="auto"/>
      </w:divBdr>
    </w:div>
    <w:div w:id="716006759">
      <w:bodyDiv w:val="1"/>
      <w:marLeft w:val="0"/>
      <w:marRight w:val="0"/>
      <w:marTop w:val="0"/>
      <w:marBottom w:val="0"/>
      <w:divBdr>
        <w:top w:val="none" w:sz="0" w:space="0" w:color="auto"/>
        <w:left w:val="none" w:sz="0" w:space="0" w:color="auto"/>
        <w:bottom w:val="none" w:sz="0" w:space="0" w:color="auto"/>
        <w:right w:val="none" w:sz="0" w:space="0" w:color="auto"/>
      </w:divBdr>
    </w:div>
    <w:div w:id="720519140">
      <w:bodyDiv w:val="1"/>
      <w:marLeft w:val="0"/>
      <w:marRight w:val="0"/>
      <w:marTop w:val="0"/>
      <w:marBottom w:val="0"/>
      <w:divBdr>
        <w:top w:val="none" w:sz="0" w:space="0" w:color="auto"/>
        <w:left w:val="none" w:sz="0" w:space="0" w:color="auto"/>
        <w:bottom w:val="none" w:sz="0" w:space="0" w:color="auto"/>
        <w:right w:val="none" w:sz="0" w:space="0" w:color="auto"/>
      </w:divBdr>
    </w:div>
    <w:div w:id="725181450">
      <w:bodyDiv w:val="1"/>
      <w:marLeft w:val="0"/>
      <w:marRight w:val="0"/>
      <w:marTop w:val="0"/>
      <w:marBottom w:val="0"/>
      <w:divBdr>
        <w:top w:val="none" w:sz="0" w:space="0" w:color="auto"/>
        <w:left w:val="none" w:sz="0" w:space="0" w:color="auto"/>
        <w:bottom w:val="none" w:sz="0" w:space="0" w:color="auto"/>
        <w:right w:val="none" w:sz="0" w:space="0" w:color="auto"/>
      </w:divBdr>
    </w:div>
    <w:div w:id="726076059">
      <w:bodyDiv w:val="1"/>
      <w:marLeft w:val="0"/>
      <w:marRight w:val="0"/>
      <w:marTop w:val="0"/>
      <w:marBottom w:val="0"/>
      <w:divBdr>
        <w:top w:val="none" w:sz="0" w:space="0" w:color="auto"/>
        <w:left w:val="none" w:sz="0" w:space="0" w:color="auto"/>
        <w:bottom w:val="none" w:sz="0" w:space="0" w:color="auto"/>
        <w:right w:val="none" w:sz="0" w:space="0" w:color="auto"/>
      </w:divBdr>
    </w:div>
    <w:div w:id="727385077">
      <w:bodyDiv w:val="1"/>
      <w:marLeft w:val="0"/>
      <w:marRight w:val="0"/>
      <w:marTop w:val="0"/>
      <w:marBottom w:val="0"/>
      <w:divBdr>
        <w:top w:val="none" w:sz="0" w:space="0" w:color="auto"/>
        <w:left w:val="none" w:sz="0" w:space="0" w:color="auto"/>
        <w:bottom w:val="none" w:sz="0" w:space="0" w:color="auto"/>
        <w:right w:val="none" w:sz="0" w:space="0" w:color="auto"/>
      </w:divBdr>
    </w:div>
    <w:div w:id="727875460">
      <w:bodyDiv w:val="1"/>
      <w:marLeft w:val="0"/>
      <w:marRight w:val="0"/>
      <w:marTop w:val="0"/>
      <w:marBottom w:val="0"/>
      <w:divBdr>
        <w:top w:val="none" w:sz="0" w:space="0" w:color="auto"/>
        <w:left w:val="none" w:sz="0" w:space="0" w:color="auto"/>
        <w:bottom w:val="none" w:sz="0" w:space="0" w:color="auto"/>
        <w:right w:val="none" w:sz="0" w:space="0" w:color="auto"/>
      </w:divBdr>
    </w:div>
    <w:div w:id="733045363">
      <w:bodyDiv w:val="1"/>
      <w:marLeft w:val="0"/>
      <w:marRight w:val="0"/>
      <w:marTop w:val="0"/>
      <w:marBottom w:val="0"/>
      <w:divBdr>
        <w:top w:val="none" w:sz="0" w:space="0" w:color="auto"/>
        <w:left w:val="none" w:sz="0" w:space="0" w:color="auto"/>
        <w:bottom w:val="none" w:sz="0" w:space="0" w:color="auto"/>
        <w:right w:val="none" w:sz="0" w:space="0" w:color="auto"/>
      </w:divBdr>
    </w:div>
    <w:div w:id="739254598">
      <w:bodyDiv w:val="1"/>
      <w:marLeft w:val="0"/>
      <w:marRight w:val="0"/>
      <w:marTop w:val="0"/>
      <w:marBottom w:val="0"/>
      <w:divBdr>
        <w:top w:val="none" w:sz="0" w:space="0" w:color="auto"/>
        <w:left w:val="none" w:sz="0" w:space="0" w:color="auto"/>
        <w:bottom w:val="none" w:sz="0" w:space="0" w:color="auto"/>
        <w:right w:val="none" w:sz="0" w:space="0" w:color="auto"/>
      </w:divBdr>
    </w:div>
    <w:div w:id="742995600">
      <w:bodyDiv w:val="1"/>
      <w:marLeft w:val="0"/>
      <w:marRight w:val="0"/>
      <w:marTop w:val="0"/>
      <w:marBottom w:val="0"/>
      <w:divBdr>
        <w:top w:val="none" w:sz="0" w:space="0" w:color="auto"/>
        <w:left w:val="none" w:sz="0" w:space="0" w:color="auto"/>
        <w:bottom w:val="none" w:sz="0" w:space="0" w:color="auto"/>
        <w:right w:val="none" w:sz="0" w:space="0" w:color="auto"/>
      </w:divBdr>
    </w:div>
    <w:div w:id="744258163">
      <w:bodyDiv w:val="1"/>
      <w:marLeft w:val="0"/>
      <w:marRight w:val="0"/>
      <w:marTop w:val="0"/>
      <w:marBottom w:val="0"/>
      <w:divBdr>
        <w:top w:val="none" w:sz="0" w:space="0" w:color="auto"/>
        <w:left w:val="none" w:sz="0" w:space="0" w:color="auto"/>
        <w:bottom w:val="none" w:sz="0" w:space="0" w:color="auto"/>
        <w:right w:val="none" w:sz="0" w:space="0" w:color="auto"/>
      </w:divBdr>
    </w:div>
    <w:div w:id="744650766">
      <w:bodyDiv w:val="1"/>
      <w:marLeft w:val="0"/>
      <w:marRight w:val="0"/>
      <w:marTop w:val="0"/>
      <w:marBottom w:val="0"/>
      <w:divBdr>
        <w:top w:val="none" w:sz="0" w:space="0" w:color="auto"/>
        <w:left w:val="none" w:sz="0" w:space="0" w:color="auto"/>
        <w:bottom w:val="none" w:sz="0" w:space="0" w:color="auto"/>
        <w:right w:val="none" w:sz="0" w:space="0" w:color="auto"/>
      </w:divBdr>
    </w:div>
    <w:div w:id="744687015">
      <w:bodyDiv w:val="1"/>
      <w:marLeft w:val="0"/>
      <w:marRight w:val="0"/>
      <w:marTop w:val="0"/>
      <w:marBottom w:val="0"/>
      <w:divBdr>
        <w:top w:val="none" w:sz="0" w:space="0" w:color="auto"/>
        <w:left w:val="none" w:sz="0" w:space="0" w:color="auto"/>
        <w:bottom w:val="none" w:sz="0" w:space="0" w:color="auto"/>
        <w:right w:val="none" w:sz="0" w:space="0" w:color="auto"/>
      </w:divBdr>
    </w:div>
    <w:div w:id="745343199">
      <w:bodyDiv w:val="1"/>
      <w:marLeft w:val="0"/>
      <w:marRight w:val="0"/>
      <w:marTop w:val="0"/>
      <w:marBottom w:val="0"/>
      <w:divBdr>
        <w:top w:val="none" w:sz="0" w:space="0" w:color="auto"/>
        <w:left w:val="none" w:sz="0" w:space="0" w:color="auto"/>
        <w:bottom w:val="none" w:sz="0" w:space="0" w:color="auto"/>
        <w:right w:val="none" w:sz="0" w:space="0" w:color="auto"/>
      </w:divBdr>
    </w:div>
    <w:div w:id="745692426">
      <w:bodyDiv w:val="1"/>
      <w:marLeft w:val="0"/>
      <w:marRight w:val="0"/>
      <w:marTop w:val="0"/>
      <w:marBottom w:val="0"/>
      <w:divBdr>
        <w:top w:val="none" w:sz="0" w:space="0" w:color="auto"/>
        <w:left w:val="none" w:sz="0" w:space="0" w:color="auto"/>
        <w:bottom w:val="none" w:sz="0" w:space="0" w:color="auto"/>
        <w:right w:val="none" w:sz="0" w:space="0" w:color="auto"/>
      </w:divBdr>
    </w:div>
    <w:div w:id="745809985">
      <w:bodyDiv w:val="1"/>
      <w:marLeft w:val="0"/>
      <w:marRight w:val="0"/>
      <w:marTop w:val="0"/>
      <w:marBottom w:val="0"/>
      <w:divBdr>
        <w:top w:val="none" w:sz="0" w:space="0" w:color="auto"/>
        <w:left w:val="none" w:sz="0" w:space="0" w:color="auto"/>
        <w:bottom w:val="none" w:sz="0" w:space="0" w:color="auto"/>
        <w:right w:val="none" w:sz="0" w:space="0" w:color="auto"/>
      </w:divBdr>
    </w:div>
    <w:div w:id="751587469">
      <w:bodyDiv w:val="1"/>
      <w:marLeft w:val="0"/>
      <w:marRight w:val="0"/>
      <w:marTop w:val="0"/>
      <w:marBottom w:val="0"/>
      <w:divBdr>
        <w:top w:val="none" w:sz="0" w:space="0" w:color="auto"/>
        <w:left w:val="none" w:sz="0" w:space="0" w:color="auto"/>
        <w:bottom w:val="none" w:sz="0" w:space="0" w:color="auto"/>
        <w:right w:val="none" w:sz="0" w:space="0" w:color="auto"/>
      </w:divBdr>
    </w:div>
    <w:div w:id="755202393">
      <w:bodyDiv w:val="1"/>
      <w:marLeft w:val="0"/>
      <w:marRight w:val="0"/>
      <w:marTop w:val="0"/>
      <w:marBottom w:val="0"/>
      <w:divBdr>
        <w:top w:val="none" w:sz="0" w:space="0" w:color="auto"/>
        <w:left w:val="none" w:sz="0" w:space="0" w:color="auto"/>
        <w:bottom w:val="none" w:sz="0" w:space="0" w:color="auto"/>
        <w:right w:val="none" w:sz="0" w:space="0" w:color="auto"/>
      </w:divBdr>
    </w:div>
    <w:div w:id="755245228">
      <w:bodyDiv w:val="1"/>
      <w:marLeft w:val="0"/>
      <w:marRight w:val="0"/>
      <w:marTop w:val="0"/>
      <w:marBottom w:val="0"/>
      <w:divBdr>
        <w:top w:val="none" w:sz="0" w:space="0" w:color="auto"/>
        <w:left w:val="none" w:sz="0" w:space="0" w:color="auto"/>
        <w:bottom w:val="none" w:sz="0" w:space="0" w:color="auto"/>
        <w:right w:val="none" w:sz="0" w:space="0" w:color="auto"/>
      </w:divBdr>
    </w:div>
    <w:div w:id="757553799">
      <w:bodyDiv w:val="1"/>
      <w:marLeft w:val="0"/>
      <w:marRight w:val="0"/>
      <w:marTop w:val="0"/>
      <w:marBottom w:val="0"/>
      <w:divBdr>
        <w:top w:val="none" w:sz="0" w:space="0" w:color="auto"/>
        <w:left w:val="none" w:sz="0" w:space="0" w:color="auto"/>
        <w:bottom w:val="none" w:sz="0" w:space="0" w:color="auto"/>
        <w:right w:val="none" w:sz="0" w:space="0" w:color="auto"/>
      </w:divBdr>
    </w:div>
    <w:div w:id="759986048">
      <w:bodyDiv w:val="1"/>
      <w:marLeft w:val="0"/>
      <w:marRight w:val="0"/>
      <w:marTop w:val="0"/>
      <w:marBottom w:val="0"/>
      <w:divBdr>
        <w:top w:val="none" w:sz="0" w:space="0" w:color="auto"/>
        <w:left w:val="none" w:sz="0" w:space="0" w:color="auto"/>
        <w:bottom w:val="none" w:sz="0" w:space="0" w:color="auto"/>
        <w:right w:val="none" w:sz="0" w:space="0" w:color="auto"/>
      </w:divBdr>
    </w:div>
    <w:div w:id="763108703">
      <w:bodyDiv w:val="1"/>
      <w:marLeft w:val="0"/>
      <w:marRight w:val="0"/>
      <w:marTop w:val="0"/>
      <w:marBottom w:val="0"/>
      <w:divBdr>
        <w:top w:val="none" w:sz="0" w:space="0" w:color="auto"/>
        <w:left w:val="none" w:sz="0" w:space="0" w:color="auto"/>
        <w:bottom w:val="none" w:sz="0" w:space="0" w:color="auto"/>
        <w:right w:val="none" w:sz="0" w:space="0" w:color="auto"/>
      </w:divBdr>
    </w:div>
    <w:div w:id="763187366">
      <w:bodyDiv w:val="1"/>
      <w:marLeft w:val="0"/>
      <w:marRight w:val="0"/>
      <w:marTop w:val="0"/>
      <w:marBottom w:val="0"/>
      <w:divBdr>
        <w:top w:val="none" w:sz="0" w:space="0" w:color="auto"/>
        <w:left w:val="none" w:sz="0" w:space="0" w:color="auto"/>
        <w:bottom w:val="none" w:sz="0" w:space="0" w:color="auto"/>
        <w:right w:val="none" w:sz="0" w:space="0" w:color="auto"/>
      </w:divBdr>
    </w:div>
    <w:div w:id="763652828">
      <w:bodyDiv w:val="1"/>
      <w:marLeft w:val="0"/>
      <w:marRight w:val="0"/>
      <w:marTop w:val="0"/>
      <w:marBottom w:val="0"/>
      <w:divBdr>
        <w:top w:val="none" w:sz="0" w:space="0" w:color="auto"/>
        <w:left w:val="none" w:sz="0" w:space="0" w:color="auto"/>
        <w:bottom w:val="none" w:sz="0" w:space="0" w:color="auto"/>
        <w:right w:val="none" w:sz="0" w:space="0" w:color="auto"/>
      </w:divBdr>
    </w:div>
    <w:div w:id="766004261">
      <w:bodyDiv w:val="1"/>
      <w:marLeft w:val="0"/>
      <w:marRight w:val="0"/>
      <w:marTop w:val="0"/>
      <w:marBottom w:val="0"/>
      <w:divBdr>
        <w:top w:val="none" w:sz="0" w:space="0" w:color="auto"/>
        <w:left w:val="none" w:sz="0" w:space="0" w:color="auto"/>
        <w:bottom w:val="none" w:sz="0" w:space="0" w:color="auto"/>
        <w:right w:val="none" w:sz="0" w:space="0" w:color="auto"/>
      </w:divBdr>
    </w:div>
    <w:div w:id="769197991">
      <w:bodyDiv w:val="1"/>
      <w:marLeft w:val="0"/>
      <w:marRight w:val="0"/>
      <w:marTop w:val="0"/>
      <w:marBottom w:val="0"/>
      <w:divBdr>
        <w:top w:val="none" w:sz="0" w:space="0" w:color="auto"/>
        <w:left w:val="none" w:sz="0" w:space="0" w:color="auto"/>
        <w:bottom w:val="none" w:sz="0" w:space="0" w:color="auto"/>
        <w:right w:val="none" w:sz="0" w:space="0" w:color="auto"/>
      </w:divBdr>
    </w:div>
    <w:div w:id="772212709">
      <w:bodyDiv w:val="1"/>
      <w:marLeft w:val="0"/>
      <w:marRight w:val="0"/>
      <w:marTop w:val="0"/>
      <w:marBottom w:val="0"/>
      <w:divBdr>
        <w:top w:val="none" w:sz="0" w:space="0" w:color="auto"/>
        <w:left w:val="none" w:sz="0" w:space="0" w:color="auto"/>
        <w:bottom w:val="none" w:sz="0" w:space="0" w:color="auto"/>
        <w:right w:val="none" w:sz="0" w:space="0" w:color="auto"/>
      </w:divBdr>
    </w:div>
    <w:div w:id="772895911">
      <w:bodyDiv w:val="1"/>
      <w:marLeft w:val="0"/>
      <w:marRight w:val="0"/>
      <w:marTop w:val="0"/>
      <w:marBottom w:val="0"/>
      <w:divBdr>
        <w:top w:val="none" w:sz="0" w:space="0" w:color="auto"/>
        <w:left w:val="none" w:sz="0" w:space="0" w:color="auto"/>
        <w:bottom w:val="none" w:sz="0" w:space="0" w:color="auto"/>
        <w:right w:val="none" w:sz="0" w:space="0" w:color="auto"/>
      </w:divBdr>
    </w:div>
    <w:div w:id="773984256">
      <w:bodyDiv w:val="1"/>
      <w:marLeft w:val="0"/>
      <w:marRight w:val="0"/>
      <w:marTop w:val="0"/>
      <w:marBottom w:val="0"/>
      <w:divBdr>
        <w:top w:val="none" w:sz="0" w:space="0" w:color="auto"/>
        <w:left w:val="none" w:sz="0" w:space="0" w:color="auto"/>
        <w:bottom w:val="none" w:sz="0" w:space="0" w:color="auto"/>
        <w:right w:val="none" w:sz="0" w:space="0" w:color="auto"/>
      </w:divBdr>
    </w:div>
    <w:div w:id="775947732">
      <w:bodyDiv w:val="1"/>
      <w:marLeft w:val="0"/>
      <w:marRight w:val="0"/>
      <w:marTop w:val="0"/>
      <w:marBottom w:val="0"/>
      <w:divBdr>
        <w:top w:val="none" w:sz="0" w:space="0" w:color="auto"/>
        <w:left w:val="none" w:sz="0" w:space="0" w:color="auto"/>
        <w:bottom w:val="none" w:sz="0" w:space="0" w:color="auto"/>
        <w:right w:val="none" w:sz="0" w:space="0" w:color="auto"/>
      </w:divBdr>
    </w:div>
    <w:div w:id="778717182">
      <w:bodyDiv w:val="1"/>
      <w:marLeft w:val="0"/>
      <w:marRight w:val="0"/>
      <w:marTop w:val="0"/>
      <w:marBottom w:val="0"/>
      <w:divBdr>
        <w:top w:val="none" w:sz="0" w:space="0" w:color="auto"/>
        <w:left w:val="none" w:sz="0" w:space="0" w:color="auto"/>
        <w:bottom w:val="none" w:sz="0" w:space="0" w:color="auto"/>
        <w:right w:val="none" w:sz="0" w:space="0" w:color="auto"/>
      </w:divBdr>
    </w:div>
    <w:div w:id="779883627">
      <w:bodyDiv w:val="1"/>
      <w:marLeft w:val="0"/>
      <w:marRight w:val="0"/>
      <w:marTop w:val="0"/>
      <w:marBottom w:val="0"/>
      <w:divBdr>
        <w:top w:val="none" w:sz="0" w:space="0" w:color="auto"/>
        <w:left w:val="none" w:sz="0" w:space="0" w:color="auto"/>
        <w:bottom w:val="none" w:sz="0" w:space="0" w:color="auto"/>
        <w:right w:val="none" w:sz="0" w:space="0" w:color="auto"/>
      </w:divBdr>
    </w:div>
    <w:div w:id="782962569">
      <w:bodyDiv w:val="1"/>
      <w:marLeft w:val="0"/>
      <w:marRight w:val="0"/>
      <w:marTop w:val="0"/>
      <w:marBottom w:val="0"/>
      <w:divBdr>
        <w:top w:val="none" w:sz="0" w:space="0" w:color="auto"/>
        <w:left w:val="none" w:sz="0" w:space="0" w:color="auto"/>
        <w:bottom w:val="none" w:sz="0" w:space="0" w:color="auto"/>
        <w:right w:val="none" w:sz="0" w:space="0" w:color="auto"/>
      </w:divBdr>
    </w:div>
    <w:div w:id="783420671">
      <w:bodyDiv w:val="1"/>
      <w:marLeft w:val="0"/>
      <w:marRight w:val="0"/>
      <w:marTop w:val="0"/>
      <w:marBottom w:val="0"/>
      <w:divBdr>
        <w:top w:val="none" w:sz="0" w:space="0" w:color="auto"/>
        <w:left w:val="none" w:sz="0" w:space="0" w:color="auto"/>
        <w:bottom w:val="none" w:sz="0" w:space="0" w:color="auto"/>
        <w:right w:val="none" w:sz="0" w:space="0" w:color="auto"/>
      </w:divBdr>
    </w:div>
    <w:div w:id="783695539">
      <w:bodyDiv w:val="1"/>
      <w:marLeft w:val="0"/>
      <w:marRight w:val="0"/>
      <w:marTop w:val="0"/>
      <w:marBottom w:val="0"/>
      <w:divBdr>
        <w:top w:val="none" w:sz="0" w:space="0" w:color="auto"/>
        <w:left w:val="none" w:sz="0" w:space="0" w:color="auto"/>
        <w:bottom w:val="none" w:sz="0" w:space="0" w:color="auto"/>
        <w:right w:val="none" w:sz="0" w:space="0" w:color="auto"/>
      </w:divBdr>
    </w:div>
    <w:div w:id="786629025">
      <w:bodyDiv w:val="1"/>
      <w:marLeft w:val="0"/>
      <w:marRight w:val="0"/>
      <w:marTop w:val="0"/>
      <w:marBottom w:val="0"/>
      <w:divBdr>
        <w:top w:val="none" w:sz="0" w:space="0" w:color="auto"/>
        <w:left w:val="none" w:sz="0" w:space="0" w:color="auto"/>
        <w:bottom w:val="none" w:sz="0" w:space="0" w:color="auto"/>
        <w:right w:val="none" w:sz="0" w:space="0" w:color="auto"/>
      </w:divBdr>
    </w:div>
    <w:div w:id="789126073">
      <w:bodyDiv w:val="1"/>
      <w:marLeft w:val="0"/>
      <w:marRight w:val="0"/>
      <w:marTop w:val="0"/>
      <w:marBottom w:val="0"/>
      <w:divBdr>
        <w:top w:val="none" w:sz="0" w:space="0" w:color="auto"/>
        <w:left w:val="none" w:sz="0" w:space="0" w:color="auto"/>
        <w:bottom w:val="none" w:sz="0" w:space="0" w:color="auto"/>
        <w:right w:val="none" w:sz="0" w:space="0" w:color="auto"/>
      </w:divBdr>
    </w:div>
    <w:div w:id="790245864">
      <w:bodyDiv w:val="1"/>
      <w:marLeft w:val="0"/>
      <w:marRight w:val="0"/>
      <w:marTop w:val="0"/>
      <w:marBottom w:val="0"/>
      <w:divBdr>
        <w:top w:val="none" w:sz="0" w:space="0" w:color="auto"/>
        <w:left w:val="none" w:sz="0" w:space="0" w:color="auto"/>
        <w:bottom w:val="none" w:sz="0" w:space="0" w:color="auto"/>
        <w:right w:val="none" w:sz="0" w:space="0" w:color="auto"/>
      </w:divBdr>
    </w:div>
    <w:div w:id="792140180">
      <w:bodyDiv w:val="1"/>
      <w:marLeft w:val="0"/>
      <w:marRight w:val="0"/>
      <w:marTop w:val="0"/>
      <w:marBottom w:val="0"/>
      <w:divBdr>
        <w:top w:val="none" w:sz="0" w:space="0" w:color="auto"/>
        <w:left w:val="none" w:sz="0" w:space="0" w:color="auto"/>
        <w:bottom w:val="none" w:sz="0" w:space="0" w:color="auto"/>
        <w:right w:val="none" w:sz="0" w:space="0" w:color="auto"/>
      </w:divBdr>
    </w:div>
    <w:div w:id="798646463">
      <w:bodyDiv w:val="1"/>
      <w:marLeft w:val="0"/>
      <w:marRight w:val="0"/>
      <w:marTop w:val="0"/>
      <w:marBottom w:val="0"/>
      <w:divBdr>
        <w:top w:val="none" w:sz="0" w:space="0" w:color="auto"/>
        <w:left w:val="none" w:sz="0" w:space="0" w:color="auto"/>
        <w:bottom w:val="none" w:sz="0" w:space="0" w:color="auto"/>
        <w:right w:val="none" w:sz="0" w:space="0" w:color="auto"/>
      </w:divBdr>
    </w:div>
    <w:div w:id="798845162">
      <w:bodyDiv w:val="1"/>
      <w:marLeft w:val="0"/>
      <w:marRight w:val="0"/>
      <w:marTop w:val="0"/>
      <w:marBottom w:val="0"/>
      <w:divBdr>
        <w:top w:val="none" w:sz="0" w:space="0" w:color="auto"/>
        <w:left w:val="none" w:sz="0" w:space="0" w:color="auto"/>
        <w:bottom w:val="none" w:sz="0" w:space="0" w:color="auto"/>
        <w:right w:val="none" w:sz="0" w:space="0" w:color="auto"/>
      </w:divBdr>
    </w:div>
    <w:div w:id="800341553">
      <w:bodyDiv w:val="1"/>
      <w:marLeft w:val="0"/>
      <w:marRight w:val="0"/>
      <w:marTop w:val="0"/>
      <w:marBottom w:val="0"/>
      <w:divBdr>
        <w:top w:val="none" w:sz="0" w:space="0" w:color="auto"/>
        <w:left w:val="none" w:sz="0" w:space="0" w:color="auto"/>
        <w:bottom w:val="none" w:sz="0" w:space="0" w:color="auto"/>
        <w:right w:val="none" w:sz="0" w:space="0" w:color="auto"/>
      </w:divBdr>
    </w:div>
    <w:div w:id="800997777">
      <w:bodyDiv w:val="1"/>
      <w:marLeft w:val="0"/>
      <w:marRight w:val="0"/>
      <w:marTop w:val="0"/>
      <w:marBottom w:val="0"/>
      <w:divBdr>
        <w:top w:val="none" w:sz="0" w:space="0" w:color="auto"/>
        <w:left w:val="none" w:sz="0" w:space="0" w:color="auto"/>
        <w:bottom w:val="none" w:sz="0" w:space="0" w:color="auto"/>
        <w:right w:val="none" w:sz="0" w:space="0" w:color="auto"/>
      </w:divBdr>
    </w:div>
    <w:div w:id="801076443">
      <w:bodyDiv w:val="1"/>
      <w:marLeft w:val="0"/>
      <w:marRight w:val="0"/>
      <w:marTop w:val="0"/>
      <w:marBottom w:val="0"/>
      <w:divBdr>
        <w:top w:val="none" w:sz="0" w:space="0" w:color="auto"/>
        <w:left w:val="none" w:sz="0" w:space="0" w:color="auto"/>
        <w:bottom w:val="none" w:sz="0" w:space="0" w:color="auto"/>
        <w:right w:val="none" w:sz="0" w:space="0" w:color="auto"/>
      </w:divBdr>
    </w:div>
    <w:div w:id="803620214">
      <w:bodyDiv w:val="1"/>
      <w:marLeft w:val="0"/>
      <w:marRight w:val="0"/>
      <w:marTop w:val="0"/>
      <w:marBottom w:val="0"/>
      <w:divBdr>
        <w:top w:val="none" w:sz="0" w:space="0" w:color="auto"/>
        <w:left w:val="none" w:sz="0" w:space="0" w:color="auto"/>
        <w:bottom w:val="none" w:sz="0" w:space="0" w:color="auto"/>
        <w:right w:val="none" w:sz="0" w:space="0" w:color="auto"/>
      </w:divBdr>
    </w:div>
    <w:div w:id="805850926">
      <w:bodyDiv w:val="1"/>
      <w:marLeft w:val="0"/>
      <w:marRight w:val="0"/>
      <w:marTop w:val="0"/>
      <w:marBottom w:val="0"/>
      <w:divBdr>
        <w:top w:val="none" w:sz="0" w:space="0" w:color="auto"/>
        <w:left w:val="none" w:sz="0" w:space="0" w:color="auto"/>
        <w:bottom w:val="none" w:sz="0" w:space="0" w:color="auto"/>
        <w:right w:val="none" w:sz="0" w:space="0" w:color="auto"/>
      </w:divBdr>
    </w:div>
    <w:div w:id="810752353">
      <w:bodyDiv w:val="1"/>
      <w:marLeft w:val="0"/>
      <w:marRight w:val="0"/>
      <w:marTop w:val="0"/>
      <w:marBottom w:val="0"/>
      <w:divBdr>
        <w:top w:val="none" w:sz="0" w:space="0" w:color="auto"/>
        <w:left w:val="none" w:sz="0" w:space="0" w:color="auto"/>
        <w:bottom w:val="none" w:sz="0" w:space="0" w:color="auto"/>
        <w:right w:val="none" w:sz="0" w:space="0" w:color="auto"/>
      </w:divBdr>
    </w:div>
    <w:div w:id="811171106">
      <w:bodyDiv w:val="1"/>
      <w:marLeft w:val="0"/>
      <w:marRight w:val="0"/>
      <w:marTop w:val="0"/>
      <w:marBottom w:val="0"/>
      <w:divBdr>
        <w:top w:val="none" w:sz="0" w:space="0" w:color="auto"/>
        <w:left w:val="none" w:sz="0" w:space="0" w:color="auto"/>
        <w:bottom w:val="none" w:sz="0" w:space="0" w:color="auto"/>
        <w:right w:val="none" w:sz="0" w:space="0" w:color="auto"/>
      </w:divBdr>
    </w:div>
    <w:div w:id="811404134">
      <w:bodyDiv w:val="1"/>
      <w:marLeft w:val="0"/>
      <w:marRight w:val="0"/>
      <w:marTop w:val="0"/>
      <w:marBottom w:val="0"/>
      <w:divBdr>
        <w:top w:val="none" w:sz="0" w:space="0" w:color="auto"/>
        <w:left w:val="none" w:sz="0" w:space="0" w:color="auto"/>
        <w:bottom w:val="none" w:sz="0" w:space="0" w:color="auto"/>
        <w:right w:val="none" w:sz="0" w:space="0" w:color="auto"/>
      </w:divBdr>
    </w:div>
    <w:div w:id="812285392">
      <w:bodyDiv w:val="1"/>
      <w:marLeft w:val="0"/>
      <w:marRight w:val="0"/>
      <w:marTop w:val="0"/>
      <w:marBottom w:val="0"/>
      <w:divBdr>
        <w:top w:val="none" w:sz="0" w:space="0" w:color="auto"/>
        <w:left w:val="none" w:sz="0" w:space="0" w:color="auto"/>
        <w:bottom w:val="none" w:sz="0" w:space="0" w:color="auto"/>
        <w:right w:val="none" w:sz="0" w:space="0" w:color="auto"/>
      </w:divBdr>
    </w:div>
    <w:div w:id="816068037">
      <w:bodyDiv w:val="1"/>
      <w:marLeft w:val="0"/>
      <w:marRight w:val="0"/>
      <w:marTop w:val="0"/>
      <w:marBottom w:val="0"/>
      <w:divBdr>
        <w:top w:val="none" w:sz="0" w:space="0" w:color="auto"/>
        <w:left w:val="none" w:sz="0" w:space="0" w:color="auto"/>
        <w:bottom w:val="none" w:sz="0" w:space="0" w:color="auto"/>
        <w:right w:val="none" w:sz="0" w:space="0" w:color="auto"/>
      </w:divBdr>
    </w:div>
    <w:div w:id="824129962">
      <w:bodyDiv w:val="1"/>
      <w:marLeft w:val="0"/>
      <w:marRight w:val="0"/>
      <w:marTop w:val="0"/>
      <w:marBottom w:val="0"/>
      <w:divBdr>
        <w:top w:val="none" w:sz="0" w:space="0" w:color="auto"/>
        <w:left w:val="none" w:sz="0" w:space="0" w:color="auto"/>
        <w:bottom w:val="none" w:sz="0" w:space="0" w:color="auto"/>
        <w:right w:val="none" w:sz="0" w:space="0" w:color="auto"/>
      </w:divBdr>
    </w:div>
    <w:div w:id="829173473">
      <w:bodyDiv w:val="1"/>
      <w:marLeft w:val="0"/>
      <w:marRight w:val="0"/>
      <w:marTop w:val="0"/>
      <w:marBottom w:val="0"/>
      <w:divBdr>
        <w:top w:val="none" w:sz="0" w:space="0" w:color="auto"/>
        <w:left w:val="none" w:sz="0" w:space="0" w:color="auto"/>
        <w:bottom w:val="none" w:sz="0" w:space="0" w:color="auto"/>
        <w:right w:val="none" w:sz="0" w:space="0" w:color="auto"/>
      </w:divBdr>
    </w:div>
    <w:div w:id="834490304">
      <w:bodyDiv w:val="1"/>
      <w:marLeft w:val="0"/>
      <w:marRight w:val="0"/>
      <w:marTop w:val="0"/>
      <w:marBottom w:val="0"/>
      <w:divBdr>
        <w:top w:val="none" w:sz="0" w:space="0" w:color="auto"/>
        <w:left w:val="none" w:sz="0" w:space="0" w:color="auto"/>
        <w:bottom w:val="none" w:sz="0" w:space="0" w:color="auto"/>
        <w:right w:val="none" w:sz="0" w:space="0" w:color="auto"/>
      </w:divBdr>
    </w:div>
    <w:div w:id="836964909">
      <w:bodyDiv w:val="1"/>
      <w:marLeft w:val="0"/>
      <w:marRight w:val="0"/>
      <w:marTop w:val="0"/>
      <w:marBottom w:val="0"/>
      <w:divBdr>
        <w:top w:val="none" w:sz="0" w:space="0" w:color="auto"/>
        <w:left w:val="none" w:sz="0" w:space="0" w:color="auto"/>
        <w:bottom w:val="none" w:sz="0" w:space="0" w:color="auto"/>
        <w:right w:val="none" w:sz="0" w:space="0" w:color="auto"/>
      </w:divBdr>
    </w:div>
    <w:div w:id="840588694">
      <w:bodyDiv w:val="1"/>
      <w:marLeft w:val="0"/>
      <w:marRight w:val="0"/>
      <w:marTop w:val="0"/>
      <w:marBottom w:val="0"/>
      <w:divBdr>
        <w:top w:val="none" w:sz="0" w:space="0" w:color="auto"/>
        <w:left w:val="none" w:sz="0" w:space="0" w:color="auto"/>
        <w:bottom w:val="none" w:sz="0" w:space="0" w:color="auto"/>
        <w:right w:val="none" w:sz="0" w:space="0" w:color="auto"/>
      </w:divBdr>
    </w:div>
    <w:div w:id="844250972">
      <w:bodyDiv w:val="1"/>
      <w:marLeft w:val="0"/>
      <w:marRight w:val="0"/>
      <w:marTop w:val="0"/>
      <w:marBottom w:val="0"/>
      <w:divBdr>
        <w:top w:val="none" w:sz="0" w:space="0" w:color="auto"/>
        <w:left w:val="none" w:sz="0" w:space="0" w:color="auto"/>
        <w:bottom w:val="none" w:sz="0" w:space="0" w:color="auto"/>
        <w:right w:val="none" w:sz="0" w:space="0" w:color="auto"/>
      </w:divBdr>
    </w:div>
    <w:div w:id="845747376">
      <w:bodyDiv w:val="1"/>
      <w:marLeft w:val="0"/>
      <w:marRight w:val="0"/>
      <w:marTop w:val="0"/>
      <w:marBottom w:val="0"/>
      <w:divBdr>
        <w:top w:val="none" w:sz="0" w:space="0" w:color="auto"/>
        <w:left w:val="none" w:sz="0" w:space="0" w:color="auto"/>
        <w:bottom w:val="none" w:sz="0" w:space="0" w:color="auto"/>
        <w:right w:val="none" w:sz="0" w:space="0" w:color="auto"/>
      </w:divBdr>
    </w:div>
    <w:div w:id="848449628">
      <w:bodyDiv w:val="1"/>
      <w:marLeft w:val="0"/>
      <w:marRight w:val="0"/>
      <w:marTop w:val="0"/>
      <w:marBottom w:val="0"/>
      <w:divBdr>
        <w:top w:val="none" w:sz="0" w:space="0" w:color="auto"/>
        <w:left w:val="none" w:sz="0" w:space="0" w:color="auto"/>
        <w:bottom w:val="none" w:sz="0" w:space="0" w:color="auto"/>
        <w:right w:val="none" w:sz="0" w:space="0" w:color="auto"/>
      </w:divBdr>
    </w:div>
    <w:div w:id="851577173">
      <w:bodyDiv w:val="1"/>
      <w:marLeft w:val="0"/>
      <w:marRight w:val="0"/>
      <w:marTop w:val="0"/>
      <w:marBottom w:val="0"/>
      <w:divBdr>
        <w:top w:val="none" w:sz="0" w:space="0" w:color="auto"/>
        <w:left w:val="none" w:sz="0" w:space="0" w:color="auto"/>
        <w:bottom w:val="none" w:sz="0" w:space="0" w:color="auto"/>
        <w:right w:val="none" w:sz="0" w:space="0" w:color="auto"/>
      </w:divBdr>
    </w:div>
    <w:div w:id="855264707">
      <w:bodyDiv w:val="1"/>
      <w:marLeft w:val="0"/>
      <w:marRight w:val="0"/>
      <w:marTop w:val="0"/>
      <w:marBottom w:val="0"/>
      <w:divBdr>
        <w:top w:val="none" w:sz="0" w:space="0" w:color="auto"/>
        <w:left w:val="none" w:sz="0" w:space="0" w:color="auto"/>
        <w:bottom w:val="none" w:sz="0" w:space="0" w:color="auto"/>
        <w:right w:val="none" w:sz="0" w:space="0" w:color="auto"/>
      </w:divBdr>
    </w:div>
    <w:div w:id="855776560">
      <w:bodyDiv w:val="1"/>
      <w:marLeft w:val="0"/>
      <w:marRight w:val="0"/>
      <w:marTop w:val="0"/>
      <w:marBottom w:val="0"/>
      <w:divBdr>
        <w:top w:val="none" w:sz="0" w:space="0" w:color="auto"/>
        <w:left w:val="none" w:sz="0" w:space="0" w:color="auto"/>
        <w:bottom w:val="none" w:sz="0" w:space="0" w:color="auto"/>
        <w:right w:val="none" w:sz="0" w:space="0" w:color="auto"/>
      </w:divBdr>
    </w:div>
    <w:div w:id="861358027">
      <w:bodyDiv w:val="1"/>
      <w:marLeft w:val="0"/>
      <w:marRight w:val="0"/>
      <w:marTop w:val="0"/>
      <w:marBottom w:val="0"/>
      <w:divBdr>
        <w:top w:val="none" w:sz="0" w:space="0" w:color="auto"/>
        <w:left w:val="none" w:sz="0" w:space="0" w:color="auto"/>
        <w:bottom w:val="none" w:sz="0" w:space="0" w:color="auto"/>
        <w:right w:val="none" w:sz="0" w:space="0" w:color="auto"/>
      </w:divBdr>
    </w:div>
    <w:div w:id="862011232">
      <w:bodyDiv w:val="1"/>
      <w:marLeft w:val="0"/>
      <w:marRight w:val="0"/>
      <w:marTop w:val="0"/>
      <w:marBottom w:val="0"/>
      <w:divBdr>
        <w:top w:val="none" w:sz="0" w:space="0" w:color="auto"/>
        <w:left w:val="none" w:sz="0" w:space="0" w:color="auto"/>
        <w:bottom w:val="none" w:sz="0" w:space="0" w:color="auto"/>
        <w:right w:val="none" w:sz="0" w:space="0" w:color="auto"/>
      </w:divBdr>
    </w:div>
    <w:div w:id="862479042">
      <w:bodyDiv w:val="1"/>
      <w:marLeft w:val="0"/>
      <w:marRight w:val="0"/>
      <w:marTop w:val="0"/>
      <w:marBottom w:val="0"/>
      <w:divBdr>
        <w:top w:val="none" w:sz="0" w:space="0" w:color="auto"/>
        <w:left w:val="none" w:sz="0" w:space="0" w:color="auto"/>
        <w:bottom w:val="none" w:sz="0" w:space="0" w:color="auto"/>
        <w:right w:val="none" w:sz="0" w:space="0" w:color="auto"/>
      </w:divBdr>
    </w:div>
    <w:div w:id="863596407">
      <w:bodyDiv w:val="1"/>
      <w:marLeft w:val="0"/>
      <w:marRight w:val="0"/>
      <w:marTop w:val="0"/>
      <w:marBottom w:val="0"/>
      <w:divBdr>
        <w:top w:val="none" w:sz="0" w:space="0" w:color="auto"/>
        <w:left w:val="none" w:sz="0" w:space="0" w:color="auto"/>
        <w:bottom w:val="none" w:sz="0" w:space="0" w:color="auto"/>
        <w:right w:val="none" w:sz="0" w:space="0" w:color="auto"/>
      </w:divBdr>
    </w:div>
    <w:div w:id="869029493">
      <w:bodyDiv w:val="1"/>
      <w:marLeft w:val="0"/>
      <w:marRight w:val="0"/>
      <w:marTop w:val="0"/>
      <w:marBottom w:val="0"/>
      <w:divBdr>
        <w:top w:val="none" w:sz="0" w:space="0" w:color="auto"/>
        <w:left w:val="none" w:sz="0" w:space="0" w:color="auto"/>
        <w:bottom w:val="none" w:sz="0" w:space="0" w:color="auto"/>
        <w:right w:val="none" w:sz="0" w:space="0" w:color="auto"/>
      </w:divBdr>
    </w:div>
    <w:div w:id="875001324">
      <w:bodyDiv w:val="1"/>
      <w:marLeft w:val="0"/>
      <w:marRight w:val="0"/>
      <w:marTop w:val="0"/>
      <w:marBottom w:val="0"/>
      <w:divBdr>
        <w:top w:val="none" w:sz="0" w:space="0" w:color="auto"/>
        <w:left w:val="none" w:sz="0" w:space="0" w:color="auto"/>
        <w:bottom w:val="none" w:sz="0" w:space="0" w:color="auto"/>
        <w:right w:val="none" w:sz="0" w:space="0" w:color="auto"/>
      </w:divBdr>
    </w:div>
    <w:div w:id="877936145">
      <w:bodyDiv w:val="1"/>
      <w:marLeft w:val="0"/>
      <w:marRight w:val="0"/>
      <w:marTop w:val="0"/>
      <w:marBottom w:val="0"/>
      <w:divBdr>
        <w:top w:val="none" w:sz="0" w:space="0" w:color="auto"/>
        <w:left w:val="none" w:sz="0" w:space="0" w:color="auto"/>
        <w:bottom w:val="none" w:sz="0" w:space="0" w:color="auto"/>
        <w:right w:val="none" w:sz="0" w:space="0" w:color="auto"/>
      </w:divBdr>
    </w:div>
    <w:div w:id="878325538">
      <w:bodyDiv w:val="1"/>
      <w:marLeft w:val="0"/>
      <w:marRight w:val="0"/>
      <w:marTop w:val="0"/>
      <w:marBottom w:val="0"/>
      <w:divBdr>
        <w:top w:val="none" w:sz="0" w:space="0" w:color="auto"/>
        <w:left w:val="none" w:sz="0" w:space="0" w:color="auto"/>
        <w:bottom w:val="none" w:sz="0" w:space="0" w:color="auto"/>
        <w:right w:val="none" w:sz="0" w:space="0" w:color="auto"/>
      </w:divBdr>
    </w:div>
    <w:div w:id="880558592">
      <w:bodyDiv w:val="1"/>
      <w:marLeft w:val="0"/>
      <w:marRight w:val="0"/>
      <w:marTop w:val="0"/>
      <w:marBottom w:val="0"/>
      <w:divBdr>
        <w:top w:val="none" w:sz="0" w:space="0" w:color="auto"/>
        <w:left w:val="none" w:sz="0" w:space="0" w:color="auto"/>
        <w:bottom w:val="none" w:sz="0" w:space="0" w:color="auto"/>
        <w:right w:val="none" w:sz="0" w:space="0" w:color="auto"/>
      </w:divBdr>
    </w:div>
    <w:div w:id="885332137">
      <w:bodyDiv w:val="1"/>
      <w:marLeft w:val="0"/>
      <w:marRight w:val="0"/>
      <w:marTop w:val="0"/>
      <w:marBottom w:val="0"/>
      <w:divBdr>
        <w:top w:val="none" w:sz="0" w:space="0" w:color="auto"/>
        <w:left w:val="none" w:sz="0" w:space="0" w:color="auto"/>
        <w:bottom w:val="none" w:sz="0" w:space="0" w:color="auto"/>
        <w:right w:val="none" w:sz="0" w:space="0" w:color="auto"/>
      </w:divBdr>
    </w:div>
    <w:div w:id="885681707">
      <w:bodyDiv w:val="1"/>
      <w:marLeft w:val="0"/>
      <w:marRight w:val="0"/>
      <w:marTop w:val="0"/>
      <w:marBottom w:val="0"/>
      <w:divBdr>
        <w:top w:val="none" w:sz="0" w:space="0" w:color="auto"/>
        <w:left w:val="none" w:sz="0" w:space="0" w:color="auto"/>
        <w:bottom w:val="none" w:sz="0" w:space="0" w:color="auto"/>
        <w:right w:val="none" w:sz="0" w:space="0" w:color="auto"/>
      </w:divBdr>
    </w:div>
    <w:div w:id="888154896">
      <w:bodyDiv w:val="1"/>
      <w:marLeft w:val="0"/>
      <w:marRight w:val="0"/>
      <w:marTop w:val="0"/>
      <w:marBottom w:val="0"/>
      <w:divBdr>
        <w:top w:val="none" w:sz="0" w:space="0" w:color="auto"/>
        <w:left w:val="none" w:sz="0" w:space="0" w:color="auto"/>
        <w:bottom w:val="none" w:sz="0" w:space="0" w:color="auto"/>
        <w:right w:val="none" w:sz="0" w:space="0" w:color="auto"/>
      </w:divBdr>
    </w:div>
    <w:div w:id="893321304">
      <w:bodyDiv w:val="1"/>
      <w:marLeft w:val="0"/>
      <w:marRight w:val="0"/>
      <w:marTop w:val="0"/>
      <w:marBottom w:val="0"/>
      <w:divBdr>
        <w:top w:val="none" w:sz="0" w:space="0" w:color="auto"/>
        <w:left w:val="none" w:sz="0" w:space="0" w:color="auto"/>
        <w:bottom w:val="none" w:sz="0" w:space="0" w:color="auto"/>
        <w:right w:val="none" w:sz="0" w:space="0" w:color="auto"/>
      </w:divBdr>
    </w:div>
    <w:div w:id="904874599">
      <w:bodyDiv w:val="1"/>
      <w:marLeft w:val="0"/>
      <w:marRight w:val="0"/>
      <w:marTop w:val="0"/>
      <w:marBottom w:val="0"/>
      <w:divBdr>
        <w:top w:val="none" w:sz="0" w:space="0" w:color="auto"/>
        <w:left w:val="none" w:sz="0" w:space="0" w:color="auto"/>
        <w:bottom w:val="none" w:sz="0" w:space="0" w:color="auto"/>
        <w:right w:val="none" w:sz="0" w:space="0" w:color="auto"/>
      </w:divBdr>
    </w:div>
    <w:div w:id="905334356">
      <w:bodyDiv w:val="1"/>
      <w:marLeft w:val="0"/>
      <w:marRight w:val="0"/>
      <w:marTop w:val="0"/>
      <w:marBottom w:val="0"/>
      <w:divBdr>
        <w:top w:val="none" w:sz="0" w:space="0" w:color="auto"/>
        <w:left w:val="none" w:sz="0" w:space="0" w:color="auto"/>
        <w:bottom w:val="none" w:sz="0" w:space="0" w:color="auto"/>
        <w:right w:val="none" w:sz="0" w:space="0" w:color="auto"/>
      </w:divBdr>
    </w:div>
    <w:div w:id="905606580">
      <w:bodyDiv w:val="1"/>
      <w:marLeft w:val="0"/>
      <w:marRight w:val="0"/>
      <w:marTop w:val="0"/>
      <w:marBottom w:val="0"/>
      <w:divBdr>
        <w:top w:val="none" w:sz="0" w:space="0" w:color="auto"/>
        <w:left w:val="none" w:sz="0" w:space="0" w:color="auto"/>
        <w:bottom w:val="none" w:sz="0" w:space="0" w:color="auto"/>
        <w:right w:val="none" w:sz="0" w:space="0" w:color="auto"/>
      </w:divBdr>
    </w:div>
    <w:div w:id="917373365">
      <w:bodyDiv w:val="1"/>
      <w:marLeft w:val="0"/>
      <w:marRight w:val="0"/>
      <w:marTop w:val="0"/>
      <w:marBottom w:val="0"/>
      <w:divBdr>
        <w:top w:val="none" w:sz="0" w:space="0" w:color="auto"/>
        <w:left w:val="none" w:sz="0" w:space="0" w:color="auto"/>
        <w:bottom w:val="none" w:sz="0" w:space="0" w:color="auto"/>
        <w:right w:val="none" w:sz="0" w:space="0" w:color="auto"/>
      </w:divBdr>
    </w:div>
    <w:div w:id="918557714">
      <w:bodyDiv w:val="1"/>
      <w:marLeft w:val="0"/>
      <w:marRight w:val="0"/>
      <w:marTop w:val="0"/>
      <w:marBottom w:val="0"/>
      <w:divBdr>
        <w:top w:val="none" w:sz="0" w:space="0" w:color="auto"/>
        <w:left w:val="none" w:sz="0" w:space="0" w:color="auto"/>
        <w:bottom w:val="none" w:sz="0" w:space="0" w:color="auto"/>
        <w:right w:val="none" w:sz="0" w:space="0" w:color="auto"/>
      </w:divBdr>
    </w:div>
    <w:div w:id="921643641">
      <w:bodyDiv w:val="1"/>
      <w:marLeft w:val="0"/>
      <w:marRight w:val="0"/>
      <w:marTop w:val="0"/>
      <w:marBottom w:val="0"/>
      <w:divBdr>
        <w:top w:val="none" w:sz="0" w:space="0" w:color="auto"/>
        <w:left w:val="none" w:sz="0" w:space="0" w:color="auto"/>
        <w:bottom w:val="none" w:sz="0" w:space="0" w:color="auto"/>
        <w:right w:val="none" w:sz="0" w:space="0" w:color="auto"/>
      </w:divBdr>
    </w:div>
    <w:div w:id="925959699">
      <w:bodyDiv w:val="1"/>
      <w:marLeft w:val="0"/>
      <w:marRight w:val="0"/>
      <w:marTop w:val="0"/>
      <w:marBottom w:val="0"/>
      <w:divBdr>
        <w:top w:val="none" w:sz="0" w:space="0" w:color="auto"/>
        <w:left w:val="none" w:sz="0" w:space="0" w:color="auto"/>
        <w:bottom w:val="none" w:sz="0" w:space="0" w:color="auto"/>
        <w:right w:val="none" w:sz="0" w:space="0" w:color="auto"/>
      </w:divBdr>
    </w:div>
    <w:div w:id="926613899">
      <w:bodyDiv w:val="1"/>
      <w:marLeft w:val="0"/>
      <w:marRight w:val="0"/>
      <w:marTop w:val="0"/>
      <w:marBottom w:val="0"/>
      <w:divBdr>
        <w:top w:val="none" w:sz="0" w:space="0" w:color="auto"/>
        <w:left w:val="none" w:sz="0" w:space="0" w:color="auto"/>
        <w:bottom w:val="none" w:sz="0" w:space="0" w:color="auto"/>
        <w:right w:val="none" w:sz="0" w:space="0" w:color="auto"/>
      </w:divBdr>
    </w:div>
    <w:div w:id="928200111">
      <w:bodyDiv w:val="1"/>
      <w:marLeft w:val="0"/>
      <w:marRight w:val="0"/>
      <w:marTop w:val="0"/>
      <w:marBottom w:val="0"/>
      <w:divBdr>
        <w:top w:val="none" w:sz="0" w:space="0" w:color="auto"/>
        <w:left w:val="none" w:sz="0" w:space="0" w:color="auto"/>
        <w:bottom w:val="none" w:sz="0" w:space="0" w:color="auto"/>
        <w:right w:val="none" w:sz="0" w:space="0" w:color="auto"/>
      </w:divBdr>
    </w:div>
    <w:div w:id="931397830">
      <w:bodyDiv w:val="1"/>
      <w:marLeft w:val="0"/>
      <w:marRight w:val="0"/>
      <w:marTop w:val="0"/>
      <w:marBottom w:val="0"/>
      <w:divBdr>
        <w:top w:val="none" w:sz="0" w:space="0" w:color="auto"/>
        <w:left w:val="none" w:sz="0" w:space="0" w:color="auto"/>
        <w:bottom w:val="none" w:sz="0" w:space="0" w:color="auto"/>
        <w:right w:val="none" w:sz="0" w:space="0" w:color="auto"/>
      </w:divBdr>
    </w:div>
    <w:div w:id="933705785">
      <w:bodyDiv w:val="1"/>
      <w:marLeft w:val="0"/>
      <w:marRight w:val="0"/>
      <w:marTop w:val="0"/>
      <w:marBottom w:val="0"/>
      <w:divBdr>
        <w:top w:val="none" w:sz="0" w:space="0" w:color="auto"/>
        <w:left w:val="none" w:sz="0" w:space="0" w:color="auto"/>
        <w:bottom w:val="none" w:sz="0" w:space="0" w:color="auto"/>
        <w:right w:val="none" w:sz="0" w:space="0" w:color="auto"/>
      </w:divBdr>
    </w:div>
    <w:div w:id="945190180">
      <w:bodyDiv w:val="1"/>
      <w:marLeft w:val="0"/>
      <w:marRight w:val="0"/>
      <w:marTop w:val="0"/>
      <w:marBottom w:val="0"/>
      <w:divBdr>
        <w:top w:val="none" w:sz="0" w:space="0" w:color="auto"/>
        <w:left w:val="none" w:sz="0" w:space="0" w:color="auto"/>
        <w:bottom w:val="none" w:sz="0" w:space="0" w:color="auto"/>
        <w:right w:val="none" w:sz="0" w:space="0" w:color="auto"/>
      </w:divBdr>
    </w:div>
    <w:div w:id="948241387">
      <w:bodyDiv w:val="1"/>
      <w:marLeft w:val="0"/>
      <w:marRight w:val="0"/>
      <w:marTop w:val="0"/>
      <w:marBottom w:val="0"/>
      <w:divBdr>
        <w:top w:val="none" w:sz="0" w:space="0" w:color="auto"/>
        <w:left w:val="none" w:sz="0" w:space="0" w:color="auto"/>
        <w:bottom w:val="none" w:sz="0" w:space="0" w:color="auto"/>
        <w:right w:val="none" w:sz="0" w:space="0" w:color="auto"/>
      </w:divBdr>
    </w:div>
    <w:div w:id="951597985">
      <w:bodyDiv w:val="1"/>
      <w:marLeft w:val="0"/>
      <w:marRight w:val="0"/>
      <w:marTop w:val="0"/>
      <w:marBottom w:val="0"/>
      <w:divBdr>
        <w:top w:val="none" w:sz="0" w:space="0" w:color="auto"/>
        <w:left w:val="none" w:sz="0" w:space="0" w:color="auto"/>
        <w:bottom w:val="none" w:sz="0" w:space="0" w:color="auto"/>
        <w:right w:val="none" w:sz="0" w:space="0" w:color="auto"/>
      </w:divBdr>
    </w:div>
    <w:div w:id="951860425">
      <w:bodyDiv w:val="1"/>
      <w:marLeft w:val="0"/>
      <w:marRight w:val="0"/>
      <w:marTop w:val="0"/>
      <w:marBottom w:val="0"/>
      <w:divBdr>
        <w:top w:val="none" w:sz="0" w:space="0" w:color="auto"/>
        <w:left w:val="none" w:sz="0" w:space="0" w:color="auto"/>
        <w:bottom w:val="none" w:sz="0" w:space="0" w:color="auto"/>
        <w:right w:val="none" w:sz="0" w:space="0" w:color="auto"/>
      </w:divBdr>
    </w:div>
    <w:div w:id="952058180">
      <w:bodyDiv w:val="1"/>
      <w:marLeft w:val="0"/>
      <w:marRight w:val="0"/>
      <w:marTop w:val="0"/>
      <w:marBottom w:val="0"/>
      <w:divBdr>
        <w:top w:val="none" w:sz="0" w:space="0" w:color="auto"/>
        <w:left w:val="none" w:sz="0" w:space="0" w:color="auto"/>
        <w:bottom w:val="none" w:sz="0" w:space="0" w:color="auto"/>
        <w:right w:val="none" w:sz="0" w:space="0" w:color="auto"/>
      </w:divBdr>
    </w:div>
    <w:div w:id="955722515">
      <w:bodyDiv w:val="1"/>
      <w:marLeft w:val="0"/>
      <w:marRight w:val="0"/>
      <w:marTop w:val="0"/>
      <w:marBottom w:val="0"/>
      <w:divBdr>
        <w:top w:val="none" w:sz="0" w:space="0" w:color="auto"/>
        <w:left w:val="none" w:sz="0" w:space="0" w:color="auto"/>
        <w:bottom w:val="none" w:sz="0" w:space="0" w:color="auto"/>
        <w:right w:val="none" w:sz="0" w:space="0" w:color="auto"/>
      </w:divBdr>
    </w:div>
    <w:div w:id="959527288">
      <w:bodyDiv w:val="1"/>
      <w:marLeft w:val="0"/>
      <w:marRight w:val="0"/>
      <w:marTop w:val="0"/>
      <w:marBottom w:val="0"/>
      <w:divBdr>
        <w:top w:val="none" w:sz="0" w:space="0" w:color="auto"/>
        <w:left w:val="none" w:sz="0" w:space="0" w:color="auto"/>
        <w:bottom w:val="none" w:sz="0" w:space="0" w:color="auto"/>
        <w:right w:val="none" w:sz="0" w:space="0" w:color="auto"/>
      </w:divBdr>
    </w:div>
    <w:div w:id="964391142">
      <w:bodyDiv w:val="1"/>
      <w:marLeft w:val="0"/>
      <w:marRight w:val="0"/>
      <w:marTop w:val="0"/>
      <w:marBottom w:val="0"/>
      <w:divBdr>
        <w:top w:val="none" w:sz="0" w:space="0" w:color="auto"/>
        <w:left w:val="none" w:sz="0" w:space="0" w:color="auto"/>
        <w:bottom w:val="none" w:sz="0" w:space="0" w:color="auto"/>
        <w:right w:val="none" w:sz="0" w:space="0" w:color="auto"/>
      </w:divBdr>
    </w:div>
    <w:div w:id="966281168">
      <w:bodyDiv w:val="1"/>
      <w:marLeft w:val="0"/>
      <w:marRight w:val="0"/>
      <w:marTop w:val="0"/>
      <w:marBottom w:val="0"/>
      <w:divBdr>
        <w:top w:val="none" w:sz="0" w:space="0" w:color="auto"/>
        <w:left w:val="none" w:sz="0" w:space="0" w:color="auto"/>
        <w:bottom w:val="none" w:sz="0" w:space="0" w:color="auto"/>
        <w:right w:val="none" w:sz="0" w:space="0" w:color="auto"/>
      </w:divBdr>
    </w:div>
    <w:div w:id="966423939">
      <w:bodyDiv w:val="1"/>
      <w:marLeft w:val="0"/>
      <w:marRight w:val="0"/>
      <w:marTop w:val="0"/>
      <w:marBottom w:val="0"/>
      <w:divBdr>
        <w:top w:val="none" w:sz="0" w:space="0" w:color="auto"/>
        <w:left w:val="none" w:sz="0" w:space="0" w:color="auto"/>
        <w:bottom w:val="none" w:sz="0" w:space="0" w:color="auto"/>
        <w:right w:val="none" w:sz="0" w:space="0" w:color="auto"/>
      </w:divBdr>
    </w:div>
    <w:div w:id="978800957">
      <w:bodyDiv w:val="1"/>
      <w:marLeft w:val="0"/>
      <w:marRight w:val="0"/>
      <w:marTop w:val="0"/>
      <w:marBottom w:val="0"/>
      <w:divBdr>
        <w:top w:val="none" w:sz="0" w:space="0" w:color="auto"/>
        <w:left w:val="none" w:sz="0" w:space="0" w:color="auto"/>
        <w:bottom w:val="none" w:sz="0" w:space="0" w:color="auto"/>
        <w:right w:val="none" w:sz="0" w:space="0" w:color="auto"/>
      </w:divBdr>
    </w:div>
    <w:div w:id="979923633">
      <w:bodyDiv w:val="1"/>
      <w:marLeft w:val="0"/>
      <w:marRight w:val="0"/>
      <w:marTop w:val="0"/>
      <w:marBottom w:val="0"/>
      <w:divBdr>
        <w:top w:val="none" w:sz="0" w:space="0" w:color="auto"/>
        <w:left w:val="none" w:sz="0" w:space="0" w:color="auto"/>
        <w:bottom w:val="none" w:sz="0" w:space="0" w:color="auto"/>
        <w:right w:val="none" w:sz="0" w:space="0" w:color="auto"/>
      </w:divBdr>
    </w:div>
    <w:div w:id="980160259">
      <w:bodyDiv w:val="1"/>
      <w:marLeft w:val="0"/>
      <w:marRight w:val="0"/>
      <w:marTop w:val="0"/>
      <w:marBottom w:val="0"/>
      <w:divBdr>
        <w:top w:val="none" w:sz="0" w:space="0" w:color="auto"/>
        <w:left w:val="none" w:sz="0" w:space="0" w:color="auto"/>
        <w:bottom w:val="none" w:sz="0" w:space="0" w:color="auto"/>
        <w:right w:val="none" w:sz="0" w:space="0" w:color="auto"/>
      </w:divBdr>
    </w:div>
    <w:div w:id="983586339">
      <w:bodyDiv w:val="1"/>
      <w:marLeft w:val="0"/>
      <w:marRight w:val="0"/>
      <w:marTop w:val="0"/>
      <w:marBottom w:val="0"/>
      <w:divBdr>
        <w:top w:val="none" w:sz="0" w:space="0" w:color="auto"/>
        <w:left w:val="none" w:sz="0" w:space="0" w:color="auto"/>
        <w:bottom w:val="none" w:sz="0" w:space="0" w:color="auto"/>
        <w:right w:val="none" w:sz="0" w:space="0" w:color="auto"/>
      </w:divBdr>
    </w:div>
    <w:div w:id="984433369">
      <w:bodyDiv w:val="1"/>
      <w:marLeft w:val="0"/>
      <w:marRight w:val="0"/>
      <w:marTop w:val="0"/>
      <w:marBottom w:val="0"/>
      <w:divBdr>
        <w:top w:val="none" w:sz="0" w:space="0" w:color="auto"/>
        <w:left w:val="none" w:sz="0" w:space="0" w:color="auto"/>
        <w:bottom w:val="none" w:sz="0" w:space="0" w:color="auto"/>
        <w:right w:val="none" w:sz="0" w:space="0" w:color="auto"/>
      </w:divBdr>
    </w:div>
    <w:div w:id="989872281">
      <w:bodyDiv w:val="1"/>
      <w:marLeft w:val="0"/>
      <w:marRight w:val="0"/>
      <w:marTop w:val="0"/>
      <w:marBottom w:val="0"/>
      <w:divBdr>
        <w:top w:val="none" w:sz="0" w:space="0" w:color="auto"/>
        <w:left w:val="none" w:sz="0" w:space="0" w:color="auto"/>
        <w:bottom w:val="none" w:sz="0" w:space="0" w:color="auto"/>
        <w:right w:val="none" w:sz="0" w:space="0" w:color="auto"/>
      </w:divBdr>
    </w:div>
    <w:div w:id="991563121">
      <w:bodyDiv w:val="1"/>
      <w:marLeft w:val="0"/>
      <w:marRight w:val="0"/>
      <w:marTop w:val="0"/>
      <w:marBottom w:val="0"/>
      <w:divBdr>
        <w:top w:val="none" w:sz="0" w:space="0" w:color="auto"/>
        <w:left w:val="none" w:sz="0" w:space="0" w:color="auto"/>
        <w:bottom w:val="none" w:sz="0" w:space="0" w:color="auto"/>
        <w:right w:val="none" w:sz="0" w:space="0" w:color="auto"/>
      </w:divBdr>
    </w:div>
    <w:div w:id="994188490">
      <w:bodyDiv w:val="1"/>
      <w:marLeft w:val="0"/>
      <w:marRight w:val="0"/>
      <w:marTop w:val="0"/>
      <w:marBottom w:val="0"/>
      <w:divBdr>
        <w:top w:val="none" w:sz="0" w:space="0" w:color="auto"/>
        <w:left w:val="none" w:sz="0" w:space="0" w:color="auto"/>
        <w:bottom w:val="none" w:sz="0" w:space="0" w:color="auto"/>
        <w:right w:val="none" w:sz="0" w:space="0" w:color="auto"/>
      </w:divBdr>
    </w:div>
    <w:div w:id="995499145">
      <w:bodyDiv w:val="1"/>
      <w:marLeft w:val="0"/>
      <w:marRight w:val="0"/>
      <w:marTop w:val="0"/>
      <w:marBottom w:val="0"/>
      <w:divBdr>
        <w:top w:val="none" w:sz="0" w:space="0" w:color="auto"/>
        <w:left w:val="none" w:sz="0" w:space="0" w:color="auto"/>
        <w:bottom w:val="none" w:sz="0" w:space="0" w:color="auto"/>
        <w:right w:val="none" w:sz="0" w:space="0" w:color="auto"/>
      </w:divBdr>
    </w:div>
    <w:div w:id="995643214">
      <w:bodyDiv w:val="1"/>
      <w:marLeft w:val="0"/>
      <w:marRight w:val="0"/>
      <w:marTop w:val="0"/>
      <w:marBottom w:val="0"/>
      <w:divBdr>
        <w:top w:val="none" w:sz="0" w:space="0" w:color="auto"/>
        <w:left w:val="none" w:sz="0" w:space="0" w:color="auto"/>
        <w:bottom w:val="none" w:sz="0" w:space="0" w:color="auto"/>
        <w:right w:val="none" w:sz="0" w:space="0" w:color="auto"/>
      </w:divBdr>
    </w:div>
    <w:div w:id="995913548">
      <w:bodyDiv w:val="1"/>
      <w:marLeft w:val="0"/>
      <w:marRight w:val="0"/>
      <w:marTop w:val="0"/>
      <w:marBottom w:val="0"/>
      <w:divBdr>
        <w:top w:val="none" w:sz="0" w:space="0" w:color="auto"/>
        <w:left w:val="none" w:sz="0" w:space="0" w:color="auto"/>
        <w:bottom w:val="none" w:sz="0" w:space="0" w:color="auto"/>
        <w:right w:val="none" w:sz="0" w:space="0" w:color="auto"/>
      </w:divBdr>
    </w:div>
    <w:div w:id="997147270">
      <w:bodyDiv w:val="1"/>
      <w:marLeft w:val="0"/>
      <w:marRight w:val="0"/>
      <w:marTop w:val="0"/>
      <w:marBottom w:val="0"/>
      <w:divBdr>
        <w:top w:val="none" w:sz="0" w:space="0" w:color="auto"/>
        <w:left w:val="none" w:sz="0" w:space="0" w:color="auto"/>
        <w:bottom w:val="none" w:sz="0" w:space="0" w:color="auto"/>
        <w:right w:val="none" w:sz="0" w:space="0" w:color="auto"/>
      </w:divBdr>
    </w:div>
    <w:div w:id="998310470">
      <w:bodyDiv w:val="1"/>
      <w:marLeft w:val="0"/>
      <w:marRight w:val="0"/>
      <w:marTop w:val="0"/>
      <w:marBottom w:val="0"/>
      <w:divBdr>
        <w:top w:val="none" w:sz="0" w:space="0" w:color="auto"/>
        <w:left w:val="none" w:sz="0" w:space="0" w:color="auto"/>
        <w:bottom w:val="none" w:sz="0" w:space="0" w:color="auto"/>
        <w:right w:val="none" w:sz="0" w:space="0" w:color="auto"/>
      </w:divBdr>
    </w:div>
    <w:div w:id="1000156633">
      <w:bodyDiv w:val="1"/>
      <w:marLeft w:val="0"/>
      <w:marRight w:val="0"/>
      <w:marTop w:val="0"/>
      <w:marBottom w:val="0"/>
      <w:divBdr>
        <w:top w:val="none" w:sz="0" w:space="0" w:color="auto"/>
        <w:left w:val="none" w:sz="0" w:space="0" w:color="auto"/>
        <w:bottom w:val="none" w:sz="0" w:space="0" w:color="auto"/>
        <w:right w:val="none" w:sz="0" w:space="0" w:color="auto"/>
      </w:divBdr>
    </w:div>
    <w:div w:id="1000548358">
      <w:bodyDiv w:val="1"/>
      <w:marLeft w:val="0"/>
      <w:marRight w:val="0"/>
      <w:marTop w:val="0"/>
      <w:marBottom w:val="0"/>
      <w:divBdr>
        <w:top w:val="none" w:sz="0" w:space="0" w:color="auto"/>
        <w:left w:val="none" w:sz="0" w:space="0" w:color="auto"/>
        <w:bottom w:val="none" w:sz="0" w:space="0" w:color="auto"/>
        <w:right w:val="none" w:sz="0" w:space="0" w:color="auto"/>
      </w:divBdr>
    </w:div>
    <w:div w:id="1010303121">
      <w:bodyDiv w:val="1"/>
      <w:marLeft w:val="0"/>
      <w:marRight w:val="0"/>
      <w:marTop w:val="0"/>
      <w:marBottom w:val="0"/>
      <w:divBdr>
        <w:top w:val="none" w:sz="0" w:space="0" w:color="auto"/>
        <w:left w:val="none" w:sz="0" w:space="0" w:color="auto"/>
        <w:bottom w:val="none" w:sz="0" w:space="0" w:color="auto"/>
        <w:right w:val="none" w:sz="0" w:space="0" w:color="auto"/>
      </w:divBdr>
    </w:div>
    <w:div w:id="1017119553">
      <w:bodyDiv w:val="1"/>
      <w:marLeft w:val="0"/>
      <w:marRight w:val="0"/>
      <w:marTop w:val="0"/>
      <w:marBottom w:val="0"/>
      <w:divBdr>
        <w:top w:val="none" w:sz="0" w:space="0" w:color="auto"/>
        <w:left w:val="none" w:sz="0" w:space="0" w:color="auto"/>
        <w:bottom w:val="none" w:sz="0" w:space="0" w:color="auto"/>
        <w:right w:val="none" w:sz="0" w:space="0" w:color="auto"/>
      </w:divBdr>
    </w:div>
    <w:div w:id="1021009223">
      <w:bodyDiv w:val="1"/>
      <w:marLeft w:val="0"/>
      <w:marRight w:val="0"/>
      <w:marTop w:val="0"/>
      <w:marBottom w:val="0"/>
      <w:divBdr>
        <w:top w:val="none" w:sz="0" w:space="0" w:color="auto"/>
        <w:left w:val="none" w:sz="0" w:space="0" w:color="auto"/>
        <w:bottom w:val="none" w:sz="0" w:space="0" w:color="auto"/>
        <w:right w:val="none" w:sz="0" w:space="0" w:color="auto"/>
      </w:divBdr>
    </w:div>
    <w:div w:id="1025208856">
      <w:bodyDiv w:val="1"/>
      <w:marLeft w:val="0"/>
      <w:marRight w:val="0"/>
      <w:marTop w:val="0"/>
      <w:marBottom w:val="0"/>
      <w:divBdr>
        <w:top w:val="none" w:sz="0" w:space="0" w:color="auto"/>
        <w:left w:val="none" w:sz="0" w:space="0" w:color="auto"/>
        <w:bottom w:val="none" w:sz="0" w:space="0" w:color="auto"/>
        <w:right w:val="none" w:sz="0" w:space="0" w:color="auto"/>
      </w:divBdr>
    </w:div>
    <w:div w:id="1026714301">
      <w:bodyDiv w:val="1"/>
      <w:marLeft w:val="0"/>
      <w:marRight w:val="0"/>
      <w:marTop w:val="0"/>
      <w:marBottom w:val="0"/>
      <w:divBdr>
        <w:top w:val="none" w:sz="0" w:space="0" w:color="auto"/>
        <w:left w:val="none" w:sz="0" w:space="0" w:color="auto"/>
        <w:bottom w:val="none" w:sz="0" w:space="0" w:color="auto"/>
        <w:right w:val="none" w:sz="0" w:space="0" w:color="auto"/>
      </w:divBdr>
    </w:div>
    <w:div w:id="1027484049">
      <w:bodyDiv w:val="1"/>
      <w:marLeft w:val="0"/>
      <w:marRight w:val="0"/>
      <w:marTop w:val="0"/>
      <w:marBottom w:val="0"/>
      <w:divBdr>
        <w:top w:val="none" w:sz="0" w:space="0" w:color="auto"/>
        <w:left w:val="none" w:sz="0" w:space="0" w:color="auto"/>
        <w:bottom w:val="none" w:sz="0" w:space="0" w:color="auto"/>
        <w:right w:val="none" w:sz="0" w:space="0" w:color="auto"/>
      </w:divBdr>
    </w:div>
    <w:div w:id="1028723143">
      <w:bodyDiv w:val="1"/>
      <w:marLeft w:val="0"/>
      <w:marRight w:val="0"/>
      <w:marTop w:val="0"/>
      <w:marBottom w:val="0"/>
      <w:divBdr>
        <w:top w:val="none" w:sz="0" w:space="0" w:color="auto"/>
        <w:left w:val="none" w:sz="0" w:space="0" w:color="auto"/>
        <w:bottom w:val="none" w:sz="0" w:space="0" w:color="auto"/>
        <w:right w:val="none" w:sz="0" w:space="0" w:color="auto"/>
      </w:divBdr>
    </w:div>
    <w:div w:id="1031684143">
      <w:bodyDiv w:val="1"/>
      <w:marLeft w:val="0"/>
      <w:marRight w:val="0"/>
      <w:marTop w:val="0"/>
      <w:marBottom w:val="0"/>
      <w:divBdr>
        <w:top w:val="none" w:sz="0" w:space="0" w:color="auto"/>
        <w:left w:val="none" w:sz="0" w:space="0" w:color="auto"/>
        <w:bottom w:val="none" w:sz="0" w:space="0" w:color="auto"/>
        <w:right w:val="none" w:sz="0" w:space="0" w:color="auto"/>
      </w:divBdr>
    </w:div>
    <w:div w:id="1038361626">
      <w:bodyDiv w:val="1"/>
      <w:marLeft w:val="0"/>
      <w:marRight w:val="0"/>
      <w:marTop w:val="0"/>
      <w:marBottom w:val="0"/>
      <w:divBdr>
        <w:top w:val="none" w:sz="0" w:space="0" w:color="auto"/>
        <w:left w:val="none" w:sz="0" w:space="0" w:color="auto"/>
        <w:bottom w:val="none" w:sz="0" w:space="0" w:color="auto"/>
        <w:right w:val="none" w:sz="0" w:space="0" w:color="auto"/>
      </w:divBdr>
    </w:div>
    <w:div w:id="1039477173">
      <w:bodyDiv w:val="1"/>
      <w:marLeft w:val="0"/>
      <w:marRight w:val="0"/>
      <w:marTop w:val="0"/>
      <w:marBottom w:val="0"/>
      <w:divBdr>
        <w:top w:val="none" w:sz="0" w:space="0" w:color="auto"/>
        <w:left w:val="none" w:sz="0" w:space="0" w:color="auto"/>
        <w:bottom w:val="none" w:sz="0" w:space="0" w:color="auto"/>
        <w:right w:val="none" w:sz="0" w:space="0" w:color="auto"/>
      </w:divBdr>
    </w:div>
    <w:div w:id="1040323883">
      <w:bodyDiv w:val="1"/>
      <w:marLeft w:val="0"/>
      <w:marRight w:val="0"/>
      <w:marTop w:val="0"/>
      <w:marBottom w:val="0"/>
      <w:divBdr>
        <w:top w:val="none" w:sz="0" w:space="0" w:color="auto"/>
        <w:left w:val="none" w:sz="0" w:space="0" w:color="auto"/>
        <w:bottom w:val="none" w:sz="0" w:space="0" w:color="auto"/>
        <w:right w:val="none" w:sz="0" w:space="0" w:color="auto"/>
      </w:divBdr>
    </w:div>
    <w:div w:id="1041171263">
      <w:bodyDiv w:val="1"/>
      <w:marLeft w:val="0"/>
      <w:marRight w:val="0"/>
      <w:marTop w:val="0"/>
      <w:marBottom w:val="0"/>
      <w:divBdr>
        <w:top w:val="none" w:sz="0" w:space="0" w:color="auto"/>
        <w:left w:val="none" w:sz="0" w:space="0" w:color="auto"/>
        <w:bottom w:val="none" w:sz="0" w:space="0" w:color="auto"/>
        <w:right w:val="none" w:sz="0" w:space="0" w:color="auto"/>
      </w:divBdr>
    </w:div>
    <w:div w:id="1042175902">
      <w:bodyDiv w:val="1"/>
      <w:marLeft w:val="0"/>
      <w:marRight w:val="0"/>
      <w:marTop w:val="0"/>
      <w:marBottom w:val="0"/>
      <w:divBdr>
        <w:top w:val="none" w:sz="0" w:space="0" w:color="auto"/>
        <w:left w:val="none" w:sz="0" w:space="0" w:color="auto"/>
        <w:bottom w:val="none" w:sz="0" w:space="0" w:color="auto"/>
        <w:right w:val="none" w:sz="0" w:space="0" w:color="auto"/>
      </w:divBdr>
    </w:div>
    <w:div w:id="1042903089">
      <w:bodyDiv w:val="1"/>
      <w:marLeft w:val="0"/>
      <w:marRight w:val="0"/>
      <w:marTop w:val="0"/>
      <w:marBottom w:val="0"/>
      <w:divBdr>
        <w:top w:val="none" w:sz="0" w:space="0" w:color="auto"/>
        <w:left w:val="none" w:sz="0" w:space="0" w:color="auto"/>
        <w:bottom w:val="none" w:sz="0" w:space="0" w:color="auto"/>
        <w:right w:val="none" w:sz="0" w:space="0" w:color="auto"/>
      </w:divBdr>
    </w:div>
    <w:div w:id="1043479170">
      <w:bodyDiv w:val="1"/>
      <w:marLeft w:val="0"/>
      <w:marRight w:val="0"/>
      <w:marTop w:val="0"/>
      <w:marBottom w:val="0"/>
      <w:divBdr>
        <w:top w:val="none" w:sz="0" w:space="0" w:color="auto"/>
        <w:left w:val="none" w:sz="0" w:space="0" w:color="auto"/>
        <w:bottom w:val="none" w:sz="0" w:space="0" w:color="auto"/>
        <w:right w:val="none" w:sz="0" w:space="0" w:color="auto"/>
      </w:divBdr>
    </w:div>
    <w:div w:id="1045062671">
      <w:bodyDiv w:val="1"/>
      <w:marLeft w:val="0"/>
      <w:marRight w:val="0"/>
      <w:marTop w:val="0"/>
      <w:marBottom w:val="0"/>
      <w:divBdr>
        <w:top w:val="none" w:sz="0" w:space="0" w:color="auto"/>
        <w:left w:val="none" w:sz="0" w:space="0" w:color="auto"/>
        <w:bottom w:val="none" w:sz="0" w:space="0" w:color="auto"/>
        <w:right w:val="none" w:sz="0" w:space="0" w:color="auto"/>
      </w:divBdr>
    </w:div>
    <w:div w:id="1047681720">
      <w:bodyDiv w:val="1"/>
      <w:marLeft w:val="0"/>
      <w:marRight w:val="0"/>
      <w:marTop w:val="0"/>
      <w:marBottom w:val="0"/>
      <w:divBdr>
        <w:top w:val="none" w:sz="0" w:space="0" w:color="auto"/>
        <w:left w:val="none" w:sz="0" w:space="0" w:color="auto"/>
        <w:bottom w:val="none" w:sz="0" w:space="0" w:color="auto"/>
        <w:right w:val="none" w:sz="0" w:space="0" w:color="auto"/>
      </w:divBdr>
    </w:div>
    <w:div w:id="1051340553">
      <w:bodyDiv w:val="1"/>
      <w:marLeft w:val="0"/>
      <w:marRight w:val="0"/>
      <w:marTop w:val="0"/>
      <w:marBottom w:val="0"/>
      <w:divBdr>
        <w:top w:val="none" w:sz="0" w:space="0" w:color="auto"/>
        <w:left w:val="none" w:sz="0" w:space="0" w:color="auto"/>
        <w:bottom w:val="none" w:sz="0" w:space="0" w:color="auto"/>
        <w:right w:val="none" w:sz="0" w:space="0" w:color="auto"/>
      </w:divBdr>
    </w:div>
    <w:div w:id="1056049015">
      <w:bodyDiv w:val="1"/>
      <w:marLeft w:val="0"/>
      <w:marRight w:val="0"/>
      <w:marTop w:val="0"/>
      <w:marBottom w:val="0"/>
      <w:divBdr>
        <w:top w:val="none" w:sz="0" w:space="0" w:color="auto"/>
        <w:left w:val="none" w:sz="0" w:space="0" w:color="auto"/>
        <w:bottom w:val="none" w:sz="0" w:space="0" w:color="auto"/>
        <w:right w:val="none" w:sz="0" w:space="0" w:color="auto"/>
      </w:divBdr>
    </w:div>
    <w:div w:id="1056857979">
      <w:bodyDiv w:val="1"/>
      <w:marLeft w:val="0"/>
      <w:marRight w:val="0"/>
      <w:marTop w:val="0"/>
      <w:marBottom w:val="0"/>
      <w:divBdr>
        <w:top w:val="none" w:sz="0" w:space="0" w:color="auto"/>
        <w:left w:val="none" w:sz="0" w:space="0" w:color="auto"/>
        <w:bottom w:val="none" w:sz="0" w:space="0" w:color="auto"/>
        <w:right w:val="none" w:sz="0" w:space="0" w:color="auto"/>
      </w:divBdr>
    </w:div>
    <w:div w:id="1061563684">
      <w:bodyDiv w:val="1"/>
      <w:marLeft w:val="0"/>
      <w:marRight w:val="0"/>
      <w:marTop w:val="0"/>
      <w:marBottom w:val="0"/>
      <w:divBdr>
        <w:top w:val="none" w:sz="0" w:space="0" w:color="auto"/>
        <w:left w:val="none" w:sz="0" w:space="0" w:color="auto"/>
        <w:bottom w:val="none" w:sz="0" w:space="0" w:color="auto"/>
        <w:right w:val="none" w:sz="0" w:space="0" w:color="auto"/>
      </w:divBdr>
    </w:div>
    <w:div w:id="1062482114">
      <w:bodyDiv w:val="1"/>
      <w:marLeft w:val="0"/>
      <w:marRight w:val="0"/>
      <w:marTop w:val="0"/>
      <w:marBottom w:val="0"/>
      <w:divBdr>
        <w:top w:val="none" w:sz="0" w:space="0" w:color="auto"/>
        <w:left w:val="none" w:sz="0" w:space="0" w:color="auto"/>
        <w:bottom w:val="none" w:sz="0" w:space="0" w:color="auto"/>
        <w:right w:val="none" w:sz="0" w:space="0" w:color="auto"/>
      </w:divBdr>
    </w:div>
    <w:div w:id="1071538465">
      <w:bodyDiv w:val="1"/>
      <w:marLeft w:val="0"/>
      <w:marRight w:val="0"/>
      <w:marTop w:val="0"/>
      <w:marBottom w:val="0"/>
      <w:divBdr>
        <w:top w:val="none" w:sz="0" w:space="0" w:color="auto"/>
        <w:left w:val="none" w:sz="0" w:space="0" w:color="auto"/>
        <w:bottom w:val="none" w:sz="0" w:space="0" w:color="auto"/>
        <w:right w:val="none" w:sz="0" w:space="0" w:color="auto"/>
      </w:divBdr>
    </w:div>
    <w:div w:id="1072698179">
      <w:bodyDiv w:val="1"/>
      <w:marLeft w:val="0"/>
      <w:marRight w:val="0"/>
      <w:marTop w:val="0"/>
      <w:marBottom w:val="0"/>
      <w:divBdr>
        <w:top w:val="none" w:sz="0" w:space="0" w:color="auto"/>
        <w:left w:val="none" w:sz="0" w:space="0" w:color="auto"/>
        <w:bottom w:val="none" w:sz="0" w:space="0" w:color="auto"/>
        <w:right w:val="none" w:sz="0" w:space="0" w:color="auto"/>
      </w:divBdr>
    </w:div>
    <w:div w:id="1078358381">
      <w:bodyDiv w:val="1"/>
      <w:marLeft w:val="0"/>
      <w:marRight w:val="0"/>
      <w:marTop w:val="0"/>
      <w:marBottom w:val="0"/>
      <w:divBdr>
        <w:top w:val="none" w:sz="0" w:space="0" w:color="auto"/>
        <w:left w:val="none" w:sz="0" w:space="0" w:color="auto"/>
        <w:bottom w:val="none" w:sz="0" w:space="0" w:color="auto"/>
        <w:right w:val="none" w:sz="0" w:space="0" w:color="auto"/>
      </w:divBdr>
    </w:div>
    <w:div w:id="1083533373">
      <w:bodyDiv w:val="1"/>
      <w:marLeft w:val="0"/>
      <w:marRight w:val="0"/>
      <w:marTop w:val="0"/>
      <w:marBottom w:val="0"/>
      <w:divBdr>
        <w:top w:val="none" w:sz="0" w:space="0" w:color="auto"/>
        <w:left w:val="none" w:sz="0" w:space="0" w:color="auto"/>
        <w:bottom w:val="none" w:sz="0" w:space="0" w:color="auto"/>
        <w:right w:val="none" w:sz="0" w:space="0" w:color="auto"/>
      </w:divBdr>
    </w:div>
    <w:div w:id="1083799726">
      <w:bodyDiv w:val="1"/>
      <w:marLeft w:val="0"/>
      <w:marRight w:val="0"/>
      <w:marTop w:val="0"/>
      <w:marBottom w:val="0"/>
      <w:divBdr>
        <w:top w:val="none" w:sz="0" w:space="0" w:color="auto"/>
        <w:left w:val="none" w:sz="0" w:space="0" w:color="auto"/>
        <w:bottom w:val="none" w:sz="0" w:space="0" w:color="auto"/>
        <w:right w:val="none" w:sz="0" w:space="0" w:color="auto"/>
      </w:divBdr>
    </w:div>
    <w:div w:id="1084188234">
      <w:bodyDiv w:val="1"/>
      <w:marLeft w:val="0"/>
      <w:marRight w:val="0"/>
      <w:marTop w:val="0"/>
      <w:marBottom w:val="0"/>
      <w:divBdr>
        <w:top w:val="none" w:sz="0" w:space="0" w:color="auto"/>
        <w:left w:val="none" w:sz="0" w:space="0" w:color="auto"/>
        <w:bottom w:val="none" w:sz="0" w:space="0" w:color="auto"/>
        <w:right w:val="none" w:sz="0" w:space="0" w:color="auto"/>
      </w:divBdr>
    </w:div>
    <w:div w:id="1084499464">
      <w:bodyDiv w:val="1"/>
      <w:marLeft w:val="0"/>
      <w:marRight w:val="0"/>
      <w:marTop w:val="0"/>
      <w:marBottom w:val="0"/>
      <w:divBdr>
        <w:top w:val="none" w:sz="0" w:space="0" w:color="auto"/>
        <w:left w:val="none" w:sz="0" w:space="0" w:color="auto"/>
        <w:bottom w:val="none" w:sz="0" w:space="0" w:color="auto"/>
        <w:right w:val="none" w:sz="0" w:space="0" w:color="auto"/>
      </w:divBdr>
    </w:div>
    <w:div w:id="1084842409">
      <w:bodyDiv w:val="1"/>
      <w:marLeft w:val="0"/>
      <w:marRight w:val="0"/>
      <w:marTop w:val="0"/>
      <w:marBottom w:val="0"/>
      <w:divBdr>
        <w:top w:val="none" w:sz="0" w:space="0" w:color="auto"/>
        <w:left w:val="none" w:sz="0" w:space="0" w:color="auto"/>
        <w:bottom w:val="none" w:sz="0" w:space="0" w:color="auto"/>
        <w:right w:val="none" w:sz="0" w:space="0" w:color="auto"/>
      </w:divBdr>
    </w:div>
    <w:div w:id="1085034808">
      <w:bodyDiv w:val="1"/>
      <w:marLeft w:val="0"/>
      <w:marRight w:val="0"/>
      <w:marTop w:val="0"/>
      <w:marBottom w:val="0"/>
      <w:divBdr>
        <w:top w:val="none" w:sz="0" w:space="0" w:color="auto"/>
        <w:left w:val="none" w:sz="0" w:space="0" w:color="auto"/>
        <w:bottom w:val="none" w:sz="0" w:space="0" w:color="auto"/>
        <w:right w:val="none" w:sz="0" w:space="0" w:color="auto"/>
      </w:divBdr>
    </w:div>
    <w:div w:id="1087120908">
      <w:bodyDiv w:val="1"/>
      <w:marLeft w:val="0"/>
      <w:marRight w:val="0"/>
      <w:marTop w:val="0"/>
      <w:marBottom w:val="0"/>
      <w:divBdr>
        <w:top w:val="none" w:sz="0" w:space="0" w:color="auto"/>
        <w:left w:val="none" w:sz="0" w:space="0" w:color="auto"/>
        <w:bottom w:val="none" w:sz="0" w:space="0" w:color="auto"/>
        <w:right w:val="none" w:sz="0" w:space="0" w:color="auto"/>
      </w:divBdr>
    </w:div>
    <w:div w:id="1087459439">
      <w:bodyDiv w:val="1"/>
      <w:marLeft w:val="0"/>
      <w:marRight w:val="0"/>
      <w:marTop w:val="0"/>
      <w:marBottom w:val="0"/>
      <w:divBdr>
        <w:top w:val="none" w:sz="0" w:space="0" w:color="auto"/>
        <w:left w:val="none" w:sz="0" w:space="0" w:color="auto"/>
        <w:bottom w:val="none" w:sz="0" w:space="0" w:color="auto"/>
        <w:right w:val="none" w:sz="0" w:space="0" w:color="auto"/>
      </w:divBdr>
    </w:div>
    <w:div w:id="1087536470">
      <w:bodyDiv w:val="1"/>
      <w:marLeft w:val="0"/>
      <w:marRight w:val="0"/>
      <w:marTop w:val="0"/>
      <w:marBottom w:val="0"/>
      <w:divBdr>
        <w:top w:val="none" w:sz="0" w:space="0" w:color="auto"/>
        <w:left w:val="none" w:sz="0" w:space="0" w:color="auto"/>
        <w:bottom w:val="none" w:sz="0" w:space="0" w:color="auto"/>
        <w:right w:val="none" w:sz="0" w:space="0" w:color="auto"/>
      </w:divBdr>
    </w:div>
    <w:div w:id="1093428451">
      <w:bodyDiv w:val="1"/>
      <w:marLeft w:val="0"/>
      <w:marRight w:val="0"/>
      <w:marTop w:val="0"/>
      <w:marBottom w:val="0"/>
      <w:divBdr>
        <w:top w:val="none" w:sz="0" w:space="0" w:color="auto"/>
        <w:left w:val="none" w:sz="0" w:space="0" w:color="auto"/>
        <w:bottom w:val="none" w:sz="0" w:space="0" w:color="auto"/>
        <w:right w:val="none" w:sz="0" w:space="0" w:color="auto"/>
      </w:divBdr>
    </w:div>
    <w:div w:id="1099065835">
      <w:bodyDiv w:val="1"/>
      <w:marLeft w:val="0"/>
      <w:marRight w:val="0"/>
      <w:marTop w:val="0"/>
      <w:marBottom w:val="0"/>
      <w:divBdr>
        <w:top w:val="none" w:sz="0" w:space="0" w:color="auto"/>
        <w:left w:val="none" w:sz="0" w:space="0" w:color="auto"/>
        <w:bottom w:val="none" w:sz="0" w:space="0" w:color="auto"/>
        <w:right w:val="none" w:sz="0" w:space="0" w:color="auto"/>
      </w:divBdr>
    </w:div>
    <w:div w:id="1101222725">
      <w:bodyDiv w:val="1"/>
      <w:marLeft w:val="0"/>
      <w:marRight w:val="0"/>
      <w:marTop w:val="0"/>
      <w:marBottom w:val="0"/>
      <w:divBdr>
        <w:top w:val="none" w:sz="0" w:space="0" w:color="auto"/>
        <w:left w:val="none" w:sz="0" w:space="0" w:color="auto"/>
        <w:bottom w:val="none" w:sz="0" w:space="0" w:color="auto"/>
        <w:right w:val="none" w:sz="0" w:space="0" w:color="auto"/>
      </w:divBdr>
    </w:div>
    <w:div w:id="1111781787">
      <w:bodyDiv w:val="1"/>
      <w:marLeft w:val="0"/>
      <w:marRight w:val="0"/>
      <w:marTop w:val="0"/>
      <w:marBottom w:val="0"/>
      <w:divBdr>
        <w:top w:val="none" w:sz="0" w:space="0" w:color="auto"/>
        <w:left w:val="none" w:sz="0" w:space="0" w:color="auto"/>
        <w:bottom w:val="none" w:sz="0" w:space="0" w:color="auto"/>
        <w:right w:val="none" w:sz="0" w:space="0" w:color="auto"/>
      </w:divBdr>
    </w:div>
    <w:div w:id="1118068138">
      <w:bodyDiv w:val="1"/>
      <w:marLeft w:val="0"/>
      <w:marRight w:val="0"/>
      <w:marTop w:val="0"/>
      <w:marBottom w:val="0"/>
      <w:divBdr>
        <w:top w:val="none" w:sz="0" w:space="0" w:color="auto"/>
        <w:left w:val="none" w:sz="0" w:space="0" w:color="auto"/>
        <w:bottom w:val="none" w:sz="0" w:space="0" w:color="auto"/>
        <w:right w:val="none" w:sz="0" w:space="0" w:color="auto"/>
      </w:divBdr>
    </w:div>
    <w:div w:id="1119765602">
      <w:bodyDiv w:val="1"/>
      <w:marLeft w:val="0"/>
      <w:marRight w:val="0"/>
      <w:marTop w:val="0"/>
      <w:marBottom w:val="0"/>
      <w:divBdr>
        <w:top w:val="none" w:sz="0" w:space="0" w:color="auto"/>
        <w:left w:val="none" w:sz="0" w:space="0" w:color="auto"/>
        <w:bottom w:val="none" w:sz="0" w:space="0" w:color="auto"/>
        <w:right w:val="none" w:sz="0" w:space="0" w:color="auto"/>
      </w:divBdr>
    </w:div>
    <w:div w:id="1122114200">
      <w:bodyDiv w:val="1"/>
      <w:marLeft w:val="0"/>
      <w:marRight w:val="0"/>
      <w:marTop w:val="0"/>
      <w:marBottom w:val="0"/>
      <w:divBdr>
        <w:top w:val="none" w:sz="0" w:space="0" w:color="auto"/>
        <w:left w:val="none" w:sz="0" w:space="0" w:color="auto"/>
        <w:bottom w:val="none" w:sz="0" w:space="0" w:color="auto"/>
        <w:right w:val="none" w:sz="0" w:space="0" w:color="auto"/>
      </w:divBdr>
    </w:div>
    <w:div w:id="1122655641">
      <w:bodyDiv w:val="1"/>
      <w:marLeft w:val="0"/>
      <w:marRight w:val="0"/>
      <w:marTop w:val="0"/>
      <w:marBottom w:val="0"/>
      <w:divBdr>
        <w:top w:val="none" w:sz="0" w:space="0" w:color="auto"/>
        <w:left w:val="none" w:sz="0" w:space="0" w:color="auto"/>
        <w:bottom w:val="none" w:sz="0" w:space="0" w:color="auto"/>
        <w:right w:val="none" w:sz="0" w:space="0" w:color="auto"/>
      </w:divBdr>
    </w:div>
    <w:div w:id="1126042958">
      <w:bodyDiv w:val="1"/>
      <w:marLeft w:val="0"/>
      <w:marRight w:val="0"/>
      <w:marTop w:val="0"/>
      <w:marBottom w:val="0"/>
      <w:divBdr>
        <w:top w:val="none" w:sz="0" w:space="0" w:color="auto"/>
        <w:left w:val="none" w:sz="0" w:space="0" w:color="auto"/>
        <w:bottom w:val="none" w:sz="0" w:space="0" w:color="auto"/>
        <w:right w:val="none" w:sz="0" w:space="0" w:color="auto"/>
      </w:divBdr>
    </w:div>
    <w:div w:id="1126697670">
      <w:bodyDiv w:val="1"/>
      <w:marLeft w:val="0"/>
      <w:marRight w:val="0"/>
      <w:marTop w:val="0"/>
      <w:marBottom w:val="0"/>
      <w:divBdr>
        <w:top w:val="none" w:sz="0" w:space="0" w:color="auto"/>
        <w:left w:val="none" w:sz="0" w:space="0" w:color="auto"/>
        <w:bottom w:val="none" w:sz="0" w:space="0" w:color="auto"/>
        <w:right w:val="none" w:sz="0" w:space="0" w:color="auto"/>
      </w:divBdr>
    </w:div>
    <w:div w:id="1130981115">
      <w:bodyDiv w:val="1"/>
      <w:marLeft w:val="0"/>
      <w:marRight w:val="0"/>
      <w:marTop w:val="0"/>
      <w:marBottom w:val="0"/>
      <w:divBdr>
        <w:top w:val="none" w:sz="0" w:space="0" w:color="auto"/>
        <w:left w:val="none" w:sz="0" w:space="0" w:color="auto"/>
        <w:bottom w:val="none" w:sz="0" w:space="0" w:color="auto"/>
        <w:right w:val="none" w:sz="0" w:space="0" w:color="auto"/>
      </w:divBdr>
    </w:div>
    <w:div w:id="1131749018">
      <w:bodyDiv w:val="1"/>
      <w:marLeft w:val="0"/>
      <w:marRight w:val="0"/>
      <w:marTop w:val="0"/>
      <w:marBottom w:val="0"/>
      <w:divBdr>
        <w:top w:val="none" w:sz="0" w:space="0" w:color="auto"/>
        <w:left w:val="none" w:sz="0" w:space="0" w:color="auto"/>
        <w:bottom w:val="none" w:sz="0" w:space="0" w:color="auto"/>
        <w:right w:val="none" w:sz="0" w:space="0" w:color="auto"/>
      </w:divBdr>
    </w:div>
    <w:div w:id="1132289288">
      <w:bodyDiv w:val="1"/>
      <w:marLeft w:val="0"/>
      <w:marRight w:val="0"/>
      <w:marTop w:val="0"/>
      <w:marBottom w:val="0"/>
      <w:divBdr>
        <w:top w:val="none" w:sz="0" w:space="0" w:color="auto"/>
        <w:left w:val="none" w:sz="0" w:space="0" w:color="auto"/>
        <w:bottom w:val="none" w:sz="0" w:space="0" w:color="auto"/>
        <w:right w:val="none" w:sz="0" w:space="0" w:color="auto"/>
      </w:divBdr>
    </w:div>
    <w:div w:id="1133598203">
      <w:bodyDiv w:val="1"/>
      <w:marLeft w:val="0"/>
      <w:marRight w:val="0"/>
      <w:marTop w:val="0"/>
      <w:marBottom w:val="0"/>
      <w:divBdr>
        <w:top w:val="none" w:sz="0" w:space="0" w:color="auto"/>
        <w:left w:val="none" w:sz="0" w:space="0" w:color="auto"/>
        <w:bottom w:val="none" w:sz="0" w:space="0" w:color="auto"/>
        <w:right w:val="none" w:sz="0" w:space="0" w:color="auto"/>
      </w:divBdr>
    </w:div>
    <w:div w:id="1134718427">
      <w:bodyDiv w:val="1"/>
      <w:marLeft w:val="0"/>
      <w:marRight w:val="0"/>
      <w:marTop w:val="0"/>
      <w:marBottom w:val="0"/>
      <w:divBdr>
        <w:top w:val="none" w:sz="0" w:space="0" w:color="auto"/>
        <w:left w:val="none" w:sz="0" w:space="0" w:color="auto"/>
        <w:bottom w:val="none" w:sz="0" w:space="0" w:color="auto"/>
        <w:right w:val="none" w:sz="0" w:space="0" w:color="auto"/>
      </w:divBdr>
    </w:div>
    <w:div w:id="1142163561">
      <w:bodyDiv w:val="1"/>
      <w:marLeft w:val="0"/>
      <w:marRight w:val="0"/>
      <w:marTop w:val="0"/>
      <w:marBottom w:val="0"/>
      <w:divBdr>
        <w:top w:val="none" w:sz="0" w:space="0" w:color="auto"/>
        <w:left w:val="none" w:sz="0" w:space="0" w:color="auto"/>
        <w:bottom w:val="none" w:sz="0" w:space="0" w:color="auto"/>
        <w:right w:val="none" w:sz="0" w:space="0" w:color="auto"/>
      </w:divBdr>
    </w:div>
    <w:div w:id="1142770455">
      <w:bodyDiv w:val="1"/>
      <w:marLeft w:val="0"/>
      <w:marRight w:val="0"/>
      <w:marTop w:val="0"/>
      <w:marBottom w:val="0"/>
      <w:divBdr>
        <w:top w:val="none" w:sz="0" w:space="0" w:color="auto"/>
        <w:left w:val="none" w:sz="0" w:space="0" w:color="auto"/>
        <w:bottom w:val="none" w:sz="0" w:space="0" w:color="auto"/>
        <w:right w:val="none" w:sz="0" w:space="0" w:color="auto"/>
      </w:divBdr>
    </w:div>
    <w:div w:id="1146244609">
      <w:bodyDiv w:val="1"/>
      <w:marLeft w:val="0"/>
      <w:marRight w:val="0"/>
      <w:marTop w:val="0"/>
      <w:marBottom w:val="0"/>
      <w:divBdr>
        <w:top w:val="none" w:sz="0" w:space="0" w:color="auto"/>
        <w:left w:val="none" w:sz="0" w:space="0" w:color="auto"/>
        <w:bottom w:val="none" w:sz="0" w:space="0" w:color="auto"/>
        <w:right w:val="none" w:sz="0" w:space="0" w:color="auto"/>
      </w:divBdr>
    </w:div>
    <w:div w:id="1152209037">
      <w:bodyDiv w:val="1"/>
      <w:marLeft w:val="0"/>
      <w:marRight w:val="0"/>
      <w:marTop w:val="0"/>
      <w:marBottom w:val="0"/>
      <w:divBdr>
        <w:top w:val="none" w:sz="0" w:space="0" w:color="auto"/>
        <w:left w:val="none" w:sz="0" w:space="0" w:color="auto"/>
        <w:bottom w:val="none" w:sz="0" w:space="0" w:color="auto"/>
        <w:right w:val="none" w:sz="0" w:space="0" w:color="auto"/>
      </w:divBdr>
    </w:div>
    <w:div w:id="1152215226">
      <w:bodyDiv w:val="1"/>
      <w:marLeft w:val="0"/>
      <w:marRight w:val="0"/>
      <w:marTop w:val="0"/>
      <w:marBottom w:val="0"/>
      <w:divBdr>
        <w:top w:val="none" w:sz="0" w:space="0" w:color="auto"/>
        <w:left w:val="none" w:sz="0" w:space="0" w:color="auto"/>
        <w:bottom w:val="none" w:sz="0" w:space="0" w:color="auto"/>
        <w:right w:val="none" w:sz="0" w:space="0" w:color="auto"/>
      </w:divBdr>
    </w:div>
    <w:div w:id="1161461305">
      <w:bodyDiv w:val="1"/>
      <w:marLeft w:val="0"/>
      <w:marRight w:val="0"/>
      <w:marTop w:val="0"/>
      <w:marBottom w:val="0"/>
      <w:divBdr>
        <w:top w:val="none" w:sz="0" w:space="0" w:color="auto"/>
        <w:left w:val="none" w:sz="0" w:space="0" w:color="auto"/>
        <w:bottom w:val="none" w:sz="0" w:space="0" w:color="auto"/>
        <w:right w:val="none" w:sz="0" w:space="0" w:color="auto"/>
      </w:divBdr>
    </w:div>
    <w:div w:id="1164202241">
      <w:bodyDiv w:val="1"/>
      <w:marLeft w:val="0"/>
      <w:marRight w:val="0"/>
      <w:marTop w:val="0"/>
      <w:marBottom w:val="0"/>
      <w:divBdr>
        <w:top w:val="none" w:sz="0" w:space="0" w:color="auto"/>
        <w:left w:val="none" w:sz="0" w:space="0" w:color="auto"/>
        <w:bottom w:val="none" w:sz="0" w:space="0" w:color="auto"/>
        <w:right w:val="none" w:sz="0" w:space="0" w:color="auto"/>
      </w:divBdr>
    </w:div>
    <w:div w:id="1167674479">
      <w:bodyDiv w:val="1"/>
      <w:marLeft w:val="0"/>
      <w:marRight w:val="0"/>
      <w:marTop w:val="0"/>
      <w:marBottom w:val="0"/>
      <w:divBdr>
        <w:top w:val="none" w:sz="0" w:space="0" w:color="auto"/>
        <w:left w:val="none" w:sz="0" w:space="0" w:color="auto"/>
        <w:bottom w:val="none" w:sz="0" w:space="0" w:color="auto"/>
        <w:right w:val="none" w:sz="0" w:space="0" w:color="auto"/>
      </w:divBdr>
    </w:div>
    <w:div w:id="1168134553">
      <w:bodyDiv w:val="1"/>
      <w:marLeft w:val="0"/>
      <w:marRight w:val="0"/>
      <w:marTop w:val="0"/>
      <w:marBottom w:val="0"/>
      <w:divBdr>
        <w:top w:val="none" w:sz="0" w:space="0" w:color="auto"/>
        <w:left w:val="none" w:sz="0" w:space="0" w:color="auto"/>
        <w:bottom w:val="none" w:sz="0" w:space="0" w:color="auto"/>
        <w:right w:val="none" w:sz="0" w:space="0" w:color="auto"/>
      </w:divBdr>
    </w:div>
    <w:div w:id="1168710797">
      <w:bodyDiv w:val="1"/>
      <w:marLeft w:val="0"/>
      <w:marRight w:val="0"/>
      <w:marTop w:val="0"/>
      <w:marBottom w:val="0"/>
      <w:divBdr>
        <w:top w:val="none" w:sz="0" w:space="0" w:color="auto"/>
        <w:left w:val="none" w:sz="0" w:space="0" w:color="auto"/>
        <w:bottom w:val="none" w:sz="0" w:space="0" w:color="auto"/>
        <w:right w:val="none" w:sz="0" w:space="0" w:color="auto"/>
      </w:divBdr>
    </w:div>
    <w:div w:id="1173641625">
      <w:bodyDiv w:val="1"/>
      <w:marLeft w:val="0"/>
      <w:marRight w:val="0"/>
      <w:marTop w:val="0"/>
      <w:marBottom w:val="0"/>
      <w:divBdr>
        <w:top w:val="none" w:sz="0" w:space="0" w:color="auto"/>
        <w:left w:val="none" w:sz="0" w:space="0" w:color="auto"/>
        <w:bottom w:val="none" w:sz="0" w:space="0" w:color="auto"/>
        <w:right w:val="none" w:sz="0" w:space="0" w:color="auto"/>
      </w:divBdr>
    </w:div>
    <w:div w:id="1182208513">
      <w:bodyDiv w:val="1"/>
      <w:marLeft w:val="0"/>
      <w:marRight w:val="0"/>
      <w:marTop w:val="0"/>
      <w:marBottom w:val="0"/>
      <w:divBdr>
        <w:top w:val="none" w:sz="0" w:space="0" w:color="auto"/>
        <w:left w:val="none" w:sz="0" w:space="0" w:color="auto"/>
        <w:bottom w:val="none" w:sz="0" w:space="0" w:color="auto"/>
        <w:right w:val="none" w:sz="0" w:space="0" w:color="auto"/>
      </w:divBdr>
    </w:div>
    <w:div w:id="1196506660">
      <w:bodyDiv w:val="1"/>
      <w:marLeft w:val="0"/>
      <w:marRight w:val="0"/>
      <w:marTop w:val="0"/>
      <w:marBottom w:val="0"/>
      <w:divBdr>
        <w:top w:val="none" w:sz="0" w:space="0" w:color="auto"/>
        <w:left w:val="none" w:sz="0" w:space="0" w:color="auto"/>
        <w:bottom w:val="none" w:sz="0" w:space="0" w:color="auto"/>
        <w:right w:val="none" w:sz="0" w:space="0" w:color="auto"/>
      </w:divBdr>
    </w:div>
    <w:div w:id="1200700771">
      <w:bodyDiv w:val="1"/>
      <w:marLeft w:val="0"/>
      <w:marRight w:val="0"/>
      <w:marTop w:val="0"/>
      <w:marBottom w:val="0"/>
      <w:divBdr>
        <w:top w:val="none" w:sz="0" w:space="0" w:color="auto"/>
        <w:left w:val="none" w:sz="0" w:space="0" w:color="auto"/>
        <w:bottom w:val="none" w:sz="0" w:space="0" w:color="auto"/>
        <w:right w:val="none" w:sz="0" w:space="0" w:color="auto"/>
      </w:divBdr>
    </w:div>
    <w:div w:id="1201013599">
      <w:bodyDiv w:val="1"/>
      <w:marLeft w:val="0"/>
      <w:marRight w:val="0"/>
      <w:marTop w:val="0"/>
      <w:marBottom w:val="0"/>
      <w:divBdr>
        <w:top w:val="none" w:sz="0" w:space="0" w:color="auto"/>
        <w:left w:val="none" w:sz="0" w:space="0" w:color="auto"/>
        <w:bottom w:val="none" w:sz="0" w:space="0" w:color="auto"/>
        <w:right w:val="none" w:sz="0" w:space="0" w:color="auto"/>
      </w:divBdr>
    </w:div>
    <w:div w:id="1203590769">
      <w:bodyDiv w:val="1"/>
      <w:marLeft w:val="0"/>
      <w:marRight w:val="0"/>
      <w:marTop w:val="0"/>
      <w:marBottom w:val="0"/>
      <w:divBdr>
        <w:top w:val="none" w:sz="0" w:space="0" w:color="auto"/>
        <w:left w:val="none" w:sz="0" w:space="0" w:color="auto"/>
        <w:bottom w:val="none" w:sz="0" w:space="0" w:color="auto"/>
        <w:right w:val="none" w:sz="0" w:space="0" w:color="auto"/>
      </w:divBdr>
    </w:div>
    <w:div w:id="1205827711">
      <w:bodyDiv w:val="1"/>
      <w:marLeft w:val="0"/>
      <w:marRight w:val="0"/>
      <w:marTop w:val="0"/>
      <w:marBottom w:val="0"/>
      <w:divBdr>
        <w:top w:val="none" w:sz="0" w:space="0" w:color="auto"/>
        <w:left w:val="none" w:sz="0" w:space="0" w:color="auto"/>
        <w:bottom w:val="none" w:sz="0" w:space="0" w:color="auto"/>
        <w:right w:val="none" w:sz="0" w:space="0" w:color="auto"/>
      </w:divBdr>
    </w:div>
    <w:div w:id="1208493361">
      <w:bodyDiv w:val="1"/>
      <w:marLeft w:val="0"/>
      <w:marRight w:val="0"/>
      <w:marTop w:val="0"/>
      <w:marBottom w:val="0"/>
      <w:divBdr>
        <w:top w:val="none" w:sz="0" w:space="0" w:color="auto"/>
        <w:left w:val="none" w:sz="0" w:space="0" w:color="auto"/>
        <w:bottom w:val="none" w:sz="0" w:space="0" w:color="auto"/>
        <w:right w:val="none" w:sz="0" w:space="0" w:color="auto"/>
      </w:divBdr>
    </w:div>
    <w:div w:id="1212572528">
      <w:bodyDiv w:val="1"/>
      <w:marLeft w:val="0"/>
      <w:marRight w:val="0"/>
      <w:marTop w:val="0"/>
      <w:marBottom w:val="0"/>
      <w:divBdr>
        <w:top w:val="none" w:sz="0" w:space="0" w:color="auto"/>
        <w:left w:val="none" w:sz="0" w:space="0" w:color="auto"/>
        <w:bottom w:val="none" w:sz="0" w:space="0" w:color="auto"/>
        <w:right w:val="none" w:sz="0" w:space="0" w:color="auto"/>
      </w:divBdr>
    </w:div>
    <w:div w:id="1217276426">
      <w:bodyDiv w:val="1"/>
      <w:marLeft w:val="0"/>
      <w:marRight w:val="0"/>
      <w:marTop w:val="0"/>
      <w:marBottom w:val="0"/>
      <w:divBdr>
        <w:top w:val="none" w:sz="0" w:space="0" w:color="auto"/>
        <w:left w:val="none" w:sz="0" w:space="0" w:color="auto"/>
        <w:bottom w:val="none" w:sz="0" w:space="0" w:color="auto"/>
        <w:right w:val="none" w:sz="0" w:space="0" w:color="auto"/>
      </w:divBdr>
    </w:div>
    <w:div w:id="1219903618">
      <w:bodyDiv w:val="1"/>
      <w:marLeft w:val="0"/>
      <w:marRight w:val="0"/>
      <w:marTop w:val="0"/>
      <w:marBottom w:val="0"/>
      <w:divBdr>
        <w:top w:val="none" w:sz="0" w:space="0" w:color="auto"/>
        <w:left w:val="none" w:sz="0" w:space="0" w:color="auto"/>
        <w:bottom w:val="none" w:sz="0" w:space="0" w:color="auto"/>
        <w:right w:val="none" w:sz="0" w:space="0" w:color="auto"/>
      </w:divBdr>
    </w:div>
    <w:div w:id="1222791405">
      <w:bodyDiv w:val="1"/>
      <w:marLeft w:val="0"/>
      <w:marRight w:val="0"/>
      <w:marTop w:val="0"/>
      <w:marBottom w:val="0"/>
      <w:divBdr>
        <w:top w:val="none" w:sz="0" w:space="0" w:color="auto"/>
        <w:left w:val="none" w:sz="0" w:space="0" w:color="auto"/>
        <w:bottom w:val="none" w:sz="0" w:space="0" w:color="auto"/>
        <w:right w:val="none" w:sz="0" w:space="0" w:color="auto"/>
      </w:divBdr>
    </w:div>
    <w:div w:id="1223103460">
      <w:bodyDiv w:val="1"/>
      <w:marLeft w:val="0"/>
      <w:marRight w:val="0"/>
      <w:marTop w:val="0"/>
      <w:marBottom w:val="0"/>
      <w:divBdr>
        <w:top w:val="none" w:sz="0" w:space="0" w:color="auto"/>
        <w:left w:val="none" w:sz="0" w:space="0" w:color="auto"/>
        <w:bottom w:val="none" w:sz="0" w:space="0" w:color="auto"/>
        <w:right w:val="none" w:sz="0" w:space="0" w:color="auto"/>
      </w:divBdr>
    </w:div>
    <w:div w:id="1233464448">
      <w:bodyDiv w:val="1"/>
      <w:marLeft w:val="0"/>
      <w:marRight w:val="0"/>
      <w:marTop w:val="0"/>
      <w:marBottom w:val="0"/>
      <w:divBdr>
        <w:top w:val="none" w:sz="0" w:space="0" w:color="auto"/>
        <w:left w:val="none" w:sz="0" w:space="0" w:color="auto"/>
        <w:bottom w:val="none" w:sz="0" w:space="0" w:color="auto"/>
        <w:right w:val="none" w:sz="0" w:space="0" w:color="auto"/>
      </w:divBdr>
    </w:div>
    <w:div w:id="1233615238">
      <w:bodyDiv w:val="1"/>
      <w:marLeft w:val="0"/>
      <w:marRight w:val="0"/>
      <w:marTop w:val="0"/>
      <w:marBottom w:val="0"/>
      <w:divBdr>
        <w:top w:val="none" w:sz="0" w:space="0" w:color="auto"/>
        <w:left w:val="none" w:sz="0" w:space="0" w:color="auto"/>
        <w:bottom w:val="none" w:sz="0" w:space="0" w:color="auto"/>
        <w:right w:val="none" w:sz="0" w:space="0" w:color="auto"/>
      </w:divBdr>
    </w:div>
    <w:div w:id="1235050721">
      <w:bodyDiv w:val="1"/>
      <w:marLeft w:val="0"/>
      <w:marRight w:val="0"/>
      <w:marTop w:val="0"/>
      <w:marBottom w:val="0"/>
      <w:divBdr>
        <w:top w:val="none" w:sz="0" w:space="0" w:color="auto"/>
        <w:left w:val="none" w:sz="0" w:space="0" w:color="auto"/>
        <w:bottom w:val="none" w:sz="0" w:space="0" w:color="auto"/>
        <w:right w:val="none" w:sz="0" w:space="0" w:color="auto"/>
      </w:divBdr>
    </w:div>
    <w:div w:id="1245064152">
      <w:bodyDiv w:val="1"/>
      <w:marLeft w:val="0"/>
      <w:marRight w:val="0"/>
      <w:marTop w:val="0"/>
      <w:marBottom w:val="0"/>
      <w:divBdr>
        <w:top w:val="none" w:sz="0" w:space="0" w:color="auto"/>
        <w:left w:val="none" w:sz="0" w:space="0" w:color="auto"/>
        <w:bottom w:val="none" w:sz="0" w:space="0" w:color="auto"/>
        <w:right w:val="none" w:sz="0" w:space="0" w:color="auto"/>
      </w:divBdr>
    </w:div>
    <w:div w:id="1251960956">
      <w:bodyDiv w:val="1"/>
      <w:marLeft w:val="0"/>
      <w:marRight w:val="0"/>
      <w:marTop w:val="0"/>
      <w:marBottom w:val="0"/>
      <w:divBdr>
        <w:top w:val="none" w:sz="0" w:space="0" w:color="auto"/>
        <w:left w:val="none" w:sz="0" w:space="0" w:color="auto"/>
        <w:bottom w:val="none" w:sz="0" w:space="0" w:color="auto"/>
        <w:right w:val="none" w:sz="0" w:space="0" w:color="auto"/>
      </w:divBdr>
    </w:div>
    <w:div w:id="1253977591">
      <w:bodyDiv w:val="1"/>
      <w:marLeft w:val="0"/>
      <w:marRight w:val="0"/>
      <w:marTop w:val="0"/>
      <w:marBottom w:val="0"/>
      <w:divBdr>
        <w:top w:val="none" w:sz="0" w:space="0" w:color="auto"/>
        <w:left w:val="none" w:sz="0" w:space="0" w:color="auto"/>
        <w:bottom w:val="none" w:sz="0" w:space="0" w:color="auto"/>
        <w:right w:val="none" w:sz="0" w:space="0" w:color="auto"/>
      </w:divBdr>
    </w:div>
    <w:div w:id="1256479832">
      <w:bodyDiv w:val="1"/>
      <w:marLeft w:val="0"/>
      <w:marRight w:val="0"/>
      <w:marTop w:val="0"/>
      <w:marBottom w:val="0"/>
      <w:divBdr>
        <w:top w:val="none" w:sz="0" w:space="0" w:color="auto"/>
        <w:left w:val="none" w:sz="0" w:space="0" w:color="auto"/>
        <w:bottom w:val="none" w:sz="0" w:space="0" w:color="auto"/>
        <w:right w:val="none" w:sz="0" w:space="0" w:color="auto"/>
      </w:divBdr>
    </w:div>
    <w:div w:id="1259750252">
      <w:bodyDiv w:val="1"/>
      <w:marLeft w:val="0"/>
      <w:marRight w:val="0"/>
      <w:marTop w:val="0"/>
      <w:marBottom w:val="0"/>
      <w:divBdr>
        <w:top w:val="none" w:sz="0" w:space="0" w:color="auto"/>
        <w:left w:val="none" w:sz="0" w:space="0" w:color="auto"/>
        <w:bottom w:val="none" w:sz="0" w:space="0" w:color="auto"/>
        <w:right w:val="none" w:sz="0" w:space="0" w:color="auto"/>
      </w:divBdr>
    </w:div>
    <w:div w:id="1260413269">
      <w:bodyDiv w:val="1"/>
      <w:marLeft w:val="0"/>
      <w:marRight w:val="0"/>
      <w:marTop w:val="0"/>
      <w:marBottom w:val="0"/>
      <w:divBdr>
        <w:top w:val="none" w:sz="0" w:space="0" w:color="auto"/>
        <w:left w:val="none" w:sz="0" w:space="0" w:color="auto"/>
        <w:bottom w:val="none" w:sz="0" w:space="0" w:color="auto"/>
        <w:right w:val="none" w:sz="0" w:space="0" w:color="auto"/>
      </w:divBdr>
    </w:div>
    <w:div w:id="1262840774">
      <w:bodyDiv w:val="1"/>
      <w:marLeft w:val="0"/>
      <w:marRight w:val="0"/>
      <w:marTop w:val="0"/>
      <w:marBottom w:val="0"/>
      <w:divBdr>
        <w:top w:val="none" w:sz="0" w:space="0" w:color="auto"/>
        <w:left w:val="none" w:sz="0" w:space="0" w:color="auto"/>
        <w:bottom w:val="none" w:sz="0" w:space="0" w:color="auto"/>
        <w:right w:val="none" w:sz="0" w:space="0" w:color="auto"/>
      </w:divBdr>
    </w:div>
    <w:div w:id="1265652752">
      <w:bodyDiv w:val="1"/>
      <w:marLeft w:val="0"/>
      <w:marRight w:val="0"/>
      <w:marTop w:val="0"/>
      <w:marBottom w:val="0"/>
      <w:divBdr>
        <w:top w:val="none" w:sz="0" w:space="0" w:color="auto"/>
        <w:left w:val="none" w:sz="0" w:space="0" w:color="auto"/>
        <w:bottom w:val="none" w:sz="0" w:space="0" w:color="auto"/>
        <w:right w:val="none" w:sz="0" w:space="0" w:color="auto"/>
      </w:divBdr>
    </w:div>
    <w:div w:id="1266883839">
      <w:bodyDiv w:val="1"/>
      <w:marLeft w:val="0"/>
      <w:marRight w:val="0"/>
      <w:marTop w:val="0"/>
      <w:marBottom w:val="0"/>
      <w:divBdr>
        <w:top w:val="none" w:sz="0" w:space="0" w:color="auto"/>
        <w:left w:val="none" w:sz="0" w:space="0" w:color="auto"/>
        <w:bottom w:val="none" w:sz="0" w:space="0" w:color="auto"/>
        <w:right w:val="none" w:sz="0" w:space="0" w:color="auto"/>
      </w:divBdr>
    </w:div>
    <w:div w:id="1274173457">
      <w:bodyDiv w:val="1"/>
      <w:marLeft w:val="0"/>
      <w:marRight w:val="0"/>
      <w:marTop w:val="0"/>
      <w:marBottom w:val="0"/>
      <w:divBdr>
        <w:top w:val="none" w:sz="0" w:space="0" w:color="auto"/>
        <w:left w:val="none" w:sz="0" w:space="0" w:color="auto"/>
        <w:bottom w:val="none" w:sz="0" w:space="0" w:color="auto"/>
        <w:right w:val="none" w:sz="0" w:space="0" w:color="auto"/>
      </w:divBdr>
    </w:div>
    <w:div w:id="1276254886">
      <w:bodyDiv w:val="1"/>
      <w:marLeft w:val="0"/>
      <w:marRight w:val="0"/>
      <w:marTop w:val="0"/>
      <w:marBottom w:val="0"/>
      <w:divBdr>
        <w:top w:val="none" w:sz="0" w:space="0" w:color="auto"/>
        <w:left w:val="none" w:sz="0" w:space="0" w:color="auto"/>
        <w:bottom w:val="none" w:sz="0" w:space="0" w:color="auto"/>
        <w:right w:val="none" w:sz="0" w:space="0" w:color="auto"/>
      </w:divBdr>
    </w:div>
    <w:div w:id="1289237050">
      <w:bodyDiv w:val="1"/>
      <w:marLeft w:val="0"/>
      <w:marRight w:val="0"/>
      <w:marTop w:val="0"/>
      <w:marBottom w:val="0"/>
      <w:divBdr>
        <w:top w:val="none" w:sz="0" w:space="0" w:color="auto"/>
        <w:left w:val="none" w:sz="0" w:space="0" w:color="auto"/>
        <w:bottom w:val="none" w:sz="0" w:space="0" w:color="auto"/>
        <w:right w:val="none" w:sz="0" w:space="0" w:color="auto"/>
      </w:divBdr>
    </w:div>
    <w:div w:id="1291352572">
      <w:bodyDiv w:val="1"/>
      <w:marLeft w:val="0"/>
      <w:marRight w:val="0"/>
      <w:marTop w:val="0"/>
      <w:marBottom w:val="0"/>
      <w:divBdr>
        <w:top w:val="none" w:sz="0" w:space="0" w:color="auto"/>
        <w:left w:val="none" w:sz="0" w:space="0" w:color="auto"/>
        <w:bottom w:val="none" w:sz="0" w:space="0" w:color="auto"/>
        <w:right w:val="none" w:sz="0" w:space="0" w:color="auto"/>
      </w:divBdr>
    </w:div>
    <w:div w:id="1291474767">
      <w:bodyDiv w:val="1"/>
      <w:marLeft w:val="0"/>
      <w:marRight w:val="0"/>
      <w:marTop w:val="0"/>
      <w:marBottom w:val="0"/>
      <w:divBdr>
        <w:top w:val="none" w:sz="0" w:space="0" w:color="auto"/>
        <w:left w:val="none" w:sz="0" w:space="0" w:color="auto"/>
        <w:bottom w:val="none" w:sz="0" w:space="0" w:color="auto"/>
        <w:right w:val="none" w:sz="0" w:space="0" w:color="auto"/>
      </w:divBdr>
    </w:div>
    <w:div w:id="1293051818">
      <w:bodyDiv w:val="1"/>
      <w:marLeft w:val="0"/>
      <w:marRight w:val="0"/>
      <w:marTop w:val="0"/>
      <w:marBottom w:val="0"/>
      <w:divBdr>
        <w:top w:val="none" w:sz="0" w:space="0" w:color="auto"/>
        <w:left w:val="none" w:sz="0" w:space="0" w:color="auto"/>
        <w:bottom w:val="none" w:sz="0" w:space="0" w:color="auto"/>
        <w:right w:val="none" w:sz="0" w:space="0" w:color="auto"/>
      </w:divBdr>
    </w:div>
    <w:div w:id="1293053611">
      <w:bodyDiv w:val="1"/>
      <w:marLeft w:val="0"/>
      <w:marRight w:val="0"/>
      <w:marTop w:val="0"/>
      <w:marBottom w:val="0"/>
      <w:divBdr>
        <w:top w:val="none" w:sz="0" w:space="0" w:color="auto"/>
        <w:left w:val="none" w:sz="0" w:space="0" w:color="auto"/>
        <w:bottom w:val="none" w:sz="0" w:space="0" w:color="auto"/>
        <w:right w:val="none" w:sz="0" w:space="0" w:color="auto"/>
      </w:divBdr>
    </w:div>
    <w:div w:id="1293513737">
      <w:bodyDiv w:val="1"/>
      <w:marLeft w:val="0"/>
      <w:marRight w:val="0"/>
      <w:marTop w:val="0"/>
      <w:marBottom w:val="0"/>
      <w:divBdr>
        <w:top w:val="none" w:sz="0" w:space="0" w:color="auto"/>
        <w:left w:val="none" w:sz="0" w:space="0" w:color="auto"/>
        <w:bottom w:val="none" w:sz="0" w:space="0" w:color="auto"/>
        <w:right w:val="none" w:sz="0" w:space="0" w:color="auto"/>
      </w:divBdr>
    </w:div>
    <w:div w:id="1293831554">
      <w:bodyDiv w:val="1"/>
      <w:marLeft w:val="0"/>
      <w:marRight w:val="0"/>
      <w:marTop w:val="0"/>
      <w:marBottom w:val="0"/>
      <w:divBdr>
        <w:top w:val="none" w:sz="0" w:space="0" w:color="auto"/>
        <w:left w:val="none" w:sz="0" w:space="0" w:color="auto"/>
        <w:bottom w:val="none" w:sz="0" w:space="0" w:color="auto"/>
        <w:right w:val="none" w:sz="0" w:space="0" w:color="auto"/>
      </w:divBdr>
    </w:div>
    <w:div w:id="1295479701">
      <w:bodyDiv w:val="1"/>
      <w:marLeft w:val="0"/>
      <w:marRight w:val="0"/>
      <w:marTop w:val="0"/>
      <w:marBottom w:val="0"/>
      <w:divBdr>
        <w:top w:val="none" w:sz="0" w:space="0" w:color="auto"/>
        <w:left w:val="none" w:sz="0" w:space="0" w:color="auto"/>
        <w:bottom w:val="none" w:sz="0" w:space="0" w:color="auto"/>
        <w:right w:val="none" w:sz="0" w:space="0" w:color="auto"/>
      </w:divBdr>
    </w:div>
    <w:div w:id="1304966997">
      <w:bodyDiv w:val="1"/>
      <w:marLeft w:val="0"/>
      <w:marRight w:val="0"/>
      <w:marTop w:val="0"/>
      <w:marBottom w:val="0"/>
      <w:divBdr>
        <w:top w:val="none" w:sz="0" w:space="0" w:color="auto"/>
        <w:left w:val="none" w:sz="0" w:space="0" w:color="auto"/>
        <w:bottom w:val="none" w:sz="0" w:space="0" w:color="auto"/>
        <w:right w:val="none" w:sz="0" w:space="0" w:color="auto"/>
      </w:divBdr>
    </w:div>
    <w:div w:id="1308392782">
      <w:bodyDiv w:val="1"/>
      <w:marLeft w:val="0"/>
      <w:marRight w:val="0"/>
      <w:marTop w:val="0"/>
      <w:marBottom w:val="0"/>
      <w:divBdr>
        <w:top w:val="none" w:sz="0" w:space="0" w:color="auto"/>
        <w:left w:val="none" w:sz="0" w:space="0" w:color="auto"/>
        <w:bottom w:val="none" w:sz="0" w:space="0" w:color="auto"/>
        <w:right w:val="none" w:sz="0" w:space="0" w:color="auto"/>
      </w:divBdr>
    </w:div>
    <w:div w:id="1309092588">
      <w:bodyDiv w:val="1"/>
      <w:marLeft w:val="0"/>
      <w:marRight w:val="0"/>
      <w:marTop w:val="0"/>
      <w:marBottom w:val="0"/>
      <w:divBdr>
        <w:top w:val="none" w:sz="0" w:space="0" w:color="auto"/>
        <w:left w:val="none" w:sz="0" w:space="0" w:color="auto"/>
        <w:bottom w:val="none" w:sz="0" w:space="0" w:color="auto"/>
        <w:right w:val="none" w:sz="0" w:space="0" w:color="auto"/>
      </w:divBdr>
    </w:div>
    <w:div w:id="1323780090">
      <w:bodyDiv w:val="1"/>
      <w:marLeft w:val="0"/>
      <w:marRight w:val="0"/>
      <w:marTop w:val="0"/>
      <w:marBottom w:val="0"/>
      <w:divBdr>
        <w:top w:val="none" w:sz="0" w:space="0" w:color="auto"/>
        <w:left w:val="none" w:sz="0" w:space="0" w:color="auto"/>
        <w:bottom w:val="none" w:sz="0" w:space="0" w:color="auto"/>
        <w:right w:val="none" w:sz="0" w:space="0" w:color="auto"/>
      </w:divBdr>
    </w:div>
    <w:div w:id="1325355715">
      <w:bodyDiv w:val="1"/>
      <w:marLeft w:val="0"/>
      <w:marRight w:val="0"/>
      <w:marTop w:val="0"/>
      <w:marBottom w:val="0"/>
      <w:divBdr>
        <w:top w:val="none" w:sz="0" w:space="0" w:color="auto"/>
        <w:left w:val="none" w:sz="0" w:space="0" w:color="auto"/>
        <w:bottom w:val="none" w:sz="0" w:space="0" w:color="auto"/>
        <w:right w:val="none" w:sz="0" w:space="0" w:color="auto"/>
      </w:divBdr>
    </w:div>
    <w:div w:id="1329670617">
      <w:bodyDiv w:val="1"/>
      <w:marLeft w:val="0"/>
      <w:marRight w:val="0"/>
      <w:marTop w:val="0"/>
      <w:marBottom w:val="0"/>
      <w:divBdr>
        <w:top w:val="none" w:sz="0" w:space="0" w:color="auto"/>
        <w:left w:val="none" w:sz="0" w:space="0" w:color="auto"/>
        <w:bottom w:val="none" w:sz="0" w:space="0" w:color="auto"/>
        <w:right w:val="none" w:sz="0" w:space="0" w:color="auto"/>
      </w:divBdr>
    </w:div>
    <w:div w:id="1341082959">
      <w:bodyDiv w:val="1"/>
      <w:marLeft w:val="0"/>
      <w:marRight w:val="0"/>
      <w:marTop w:val="0"/>
      <w:marBottom w:val="0"/>
      <w:divBdr>
        <w:top w:val="none" w:sz="0" w:space="0" w:color="auto"/>
        <w:left w:val="none" w:sz="0" w:space="0" w:color="auto"/>
        <w:bottom w:val="none" w:sz="0" w:space="0" w:color="auto"/>
        <w:right w:val="none" w:sz="0" w:space="0" w:color="auto"/>
      </w:divBdr>
    </w:div>
    <w:div w:id="1341201623">
      <w:bodyDiv w:val="1"/>
      <w:marLeft w:val="0"/>
      <w:marRight w:val="0"/>
      <w:marTop w:val="0"/>
      <w:marBottom w:val="0"/>
      <w:divBdr>
        <w:top w:val="none" w:sz="0" w:space="0" w:color="auto"/>
        <w:left w:val="none" w:sz="0" w:space="0" w:color="auto"/>
        <w:bottom w:val="none" w:sz="0" w:space="0" w:color="auto"/>
        <w:right w:val="none" w:sz="0" w:space="0" w:color="auto"/>
      </w:divBdr>
    </w:div>
    <w:div w:id="1341539585">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352995804">
      <w:bodyDiv w:val="1"/>
      <w:marLeft w:val="0"/>
      <w:marRight w:val="0"/>
      <w:marTop w:val="0"/>
      <w:marBottom w:val="0"/>
      <w:divBdr>
        <w:top w:val="none" w:sz="0" w:space="0" w:color="auto"/>
        <w:left w:val="none" w:sz="0" w:space="0" w:color="auto"/>
        <w:bottom w:val="none" w:sz="0" w:space="0" w:color="auto"/>
        <w:right w:val="none" w:sz="0" w:space="0" w:color="auto"/>
      </w:divBdr>
    </w:div>
    <w:div w:id="1358695744">
      <w:bodyDiv w:val="1"/>
      <w:marLeft w:val="0"/>
      <w:marRight w:val="0"/>
      <w:marTop w:val="0"/>
      <w:marBottom w:val="0"/>
      <w:divBdr>
        <w:top w:val="none" w:sz="0" w:space="0" w:color="auto"/>
        <w:left w:val="none" w:sz="0" w:space="0" w:color="auto"/>
        <w:bottom w:val="none" w:sz="0" w:space="0" w:color="auto"/>
        <w:right w:val="none" w:sz="0" w:space="0" w:color="auto"/>
      </w:divBdr>
    </w:div>
    <w:div w:id="1359888499">
      <w:bodyDiv w:val="1"/>
      <w:marLeft w:val="0"/>
      <w:marRight w:val="0"/>
      <w:marTop w:val="0"/>
      <w:marBottom w:val="0"/>
      <w:divBdr>
        <w:top w:val="none" w:sz="0" w:space="0" w:color="auto"/>
        <w:left w:val="none" w:sz="0" w:space="0" w:color="auto"/>
        <w:bottom w:val="none" w:sz="0" w:space="0" w:color="auto"/>
        <w:right w:val="none" w:sz="0" w:space="0" w:color="auto"/>
      </w:divBdr>
    </w:div>
    <w:div w:id="1366953363">
      <w:bodyDiv w:val="1"/>
      <w:marLeft w:val="0"/>
      <w:marRight w:val="0"/>
      <w:marTop w:val="0"/>
      <w:marBottom w:val="0"/>
      <w:divBdr>
        <w:top w:val="none" w:sz="0" w:space="0" w:color="auto"/>
        <w:left w:val="none" w:sz="0" w:space="0" w:color="auto"/>
        <w:bottom w:val="none" w:sz="0" w:space="0" w:color="auto"/>
        <w:right w:val="none" w:sz="0" w:space="0" w:color="auto"/>
      </w:divBdr>
    </w:div>
    <w:div w:id="1369406707">
      <w:bodyDiv w:val="1"/>
      <w:marLeft w:val="0"/>
      <w:marRight w:val="0"/>
      <w:marTop w:val="0"/>
      <w:marBottom w:val="0"/>
      <w:divBdr>
        <w:top w:val="none" w:sz="0" w:space="0" w:color="auto"/>
        <w:left w:val="none" w:sz="0" w:space="0" w:color="auto"/>
        <w:bottom w:val="none" w:sz="0" w:space="0" w:color="auto"/>
        <w:right w:val="none" w:sz="0" w:space="0" w:color="auto"/>
      </w:divBdr>
    </w:div>
    <w:div w:id="1371031008">
      <w:bodyDiv w:val="1"/>
      <w:marLeft w:val="0"/>
      <w:marRight w:val="0"/>
      <w:marTop w:val="0"/>
      <w:marBottom w:val="0"/>
      <w:divBdr>
        <w:top w:val="none" w:sz="0" w:space="0" w:color="auto"/>
        <w:left w:val="none" w:sz="0" w:space="0" w:color="auto"/>
        <w:bottom w:val="none" w:sz="0" w:space="0" w:color="auto"/>
        <w:right w:val="none" w:sz="0" w:space="0" w:color="auto"/>
      </w:divBdr>
    </w:div>
    <w:div w:id="1377659368">
      <w:bodyDiv w:val="1"/>
      <w:marLeft w:val="0"/>
      <w:marRight w:val="0"/>
      <w:marTop w:val="0"/>
      <w:marBottom w:val="0"/>
      <w:divBdr>
        <w:top w:val="none" w:sz="0" w:space="0" w:color="auto"/>
        <w:left w:val="none" w:sz="0" w:space="0" w:color="auto"/>
        <w:bottom w:val="none" w:sz="0" w:space="0" w:color="auto"/>
        <w:right w:val="none" w:sz="0" w:space="0" w:color="auto"/>
      </w:divBdr>
    </w:div>
    <w:div w:id="1383285667">
      <w:bodyDiv w:val="1"/>
      <w:marLeft w:val="0"/>
      <w:marRight w:val="0"/>
      <w:marTop w:val="0"/>
      <w:marBottom w:val="0"/>
      <w:divBdr>
        <w:top w:val="none" w:sz="0" w:space="0" w:color="auto"/>
        <w:left w:val="none" w:sz="0" w:space="0" w:color="auto"/>
        <w:bottom w:val="none" w:sz="0" w:space="0" w:color="auto"/>
        <w:right w:val="none" w:sz="0" w:space="0" w:color="auto"/>
      </w:divBdr>
    </w:div>
    <w:div w:id="1384400956">
      <w:bodyDiv w:val="1"/>
      <w:marLeft w:val="0"/>
      <w:marRight w:val="0"/>
      <w:marTop w:val="0"/>
      <w:marBottom w:val="0"/>
      <w:divBdr>
        <w:top w:val="none" w:sz="0" w:space="0" w:color="auto"/>
        <w:left w:val="none" w:sz="0" w:space="0" w:color="auto"/>
        <w:bottom w:val="none" w:sz="0" w:space="0" w:color="auto"/>
        <w:right w:val="none" w:sz="0" w:space="0" w:color="auto"/>
      </w:divBdr>
    </w:div>
    <w:div w:id="1385174312">
      <w:bodyDiv w:val="1"/>
      <w:marLeft w:val="0"/>
      <w:marRight w:val="0"/>
      <w:marTop w:val="0"/>
      <w:marBottom w:val="0"/>
      <w:divBdr>
        <w:top w:val="none" w:sz="0" w:space="0" w:color="auto"/>
        <w:left w:val="none" w:sz="0" w:space="0" w:color="auto"/>
        <w:bottom w:val="none" w:sz="0" w:space="0" w:color="auto"/>
        <w:right w:val="none" w:sz="0" w:space="0" w:color="auto"/>
      </w:divBdr>
    </w:div>
    <w:div w:id="1385444914">
      <w:bodyDiv w:val="1"/>
      <w:marLeft w:val="0"/>
      <w:marRight w:val="0"/>
      <w:marTop w:val="0"/>
      <w:marBottom w:val="0"/>
      <w:divBdr>
        <w:top w:val="none" w:sz="0" w:space="0" w:color="auto"/>
        <w:left w:val="none" w:sz="0" w:space="0" w:color="auto"/>
        <w:bottom w:val="none" w:sz="0" w:space="0" w:color="auto"/>
        <w:right w:val="none" w:sz="0" w:space="0" w:color="auto"/>
      </w:divBdr>
    </w:div>
    <w:div w:id="1387416156">
      <w:bodyDiv w:val="1"/>
      <w:marLeft w:val="0"/>
      <w:marRight w:val="0"/>
      <w:marTop w:val="0"/>
      <w:marBottom w:val="0"/>
      <w:divBdr>
        <w:top w:val="none" w:sz="0" w:space="0" w:color="auto"/>
        <w:left w:val="none" w:sz="0" w:space="0" w:color="auto"/>
        <w:bottom w:val="none" w:sz="0" w:space="0" w:color="auto"/>
        <w:right w:val="none" w:sz="0" w:space="0" w:color="auto"/>
      </w:divBdr>
    </w:div>
    <w:div w:id="1389958354">
      <w:bodyDiv w:val="1"/>
      <w:marLeft w:val="0"/>
      <w:marRight w:val="0"/>
      <w:marTop w:val="0"/>
      <w:marBottom w:val="0"/>
      <w:divBdr>
        <w:top w:val="none" w:sz="0" w:space="0" w:color="auto"/>
        <w:left w:val="none" w:sz="0" w:space="0" w:color="auto"/>
        <w:bottom w:val="none" w:sz="0" w:space="0" w:color="auto"/>
        <w:right w:val="none" w:sz="0" w:space="0" w:color="auto"/>
      </w:divBdr>
    </w:div>
    <w:div w:id="1390422343">
      <w:bodyDiv w:val="1"/>
      <w:marLeft w:val="0"/>
      <w:marRight w:val="0"/>
      <w:marTop w:val="0"/>
      <w:marBottom w:val="0"/>
      <w:divBdr>
        <w:top w:val="none" w:sz="0" w:space="0" w:color="auto"/>
        <w:left w:val="none" w:sz="0" w:space="0" w:color="auto"/>
        <w:bottom w:val="none" w:sz="0" w:space="0" w:color="auto"/>
        <w:right w:val="none" w:sz="0" w:space="0" w:color="auto"/>
      </w:divBdr>
    </w:div>
    <w:div w:id="1391533248">
      <w:bodyDiv w:val="1"/>
      <w:marLeft w:val="0"/>
      <w:marRight w:val="0"/>
      <w:marTop w:val="0"/>
      <w:marBottom w:val="0"/>
      <w:divBdr>
        <w:top w:val="none" w:sz="0" w:space="0" w:color="auto"/>
        <w:left w:val="none" w:sz="0" w:space="0" w:color="auto"/>
        <w:bottom w:val="none" w:sz="0" w:space="0" w:color="auto"/>
        <w:right w:val="none" w:sz="0" w:space="0" w:color="auto"/>
      </w:divBdr>
    </w:div>
    <w:div w:id="1395274555">
      <w:bodyDiv w:val="1"/>
      <w:marLeft w:val="0"/>
      <w:marRight w:val="0"/>
      <w:marTop w:val="0"/>
      <w:marBottom w:val="0"/>
      <w:divBdr>
        <w:top w:val="none" w:sz="0" w:space="0" w:color="auto"/>
        <w:left w:val="none" w:sz="0" w:space="0" w:color="auto"/>
        <w:bottom w:val="none" w:sz="0" w:space="0" w:color="auto"/>
        <w:right w:val="none" w:sz="0" w:space="0" w:color="auto"/>
      </w:divBdr>
    </w:div>
    <w:div w:id="1396203747">
      <w:bodyDiv w:val="1"/>
      <w:marLeft w:val="0"/>
      <w:marRight w:val="0"/>
      <w:marTop w:val="0"/>
      <w:marBottom w:val="0"/>
      <w:divBdr>
        <w:top w:val="none" w:sz="0" w:space="0" w:color="auto"/>
        <w:left w:val="none" w:sz="0" w:space="0" w:color="auto"/>
        <w:bottom w:val="none" w:sz="0" w:space="0" w:color="auto"/>
        <w:right w:val="none" w:sz="0" w:space="0" w:color="auto"/>
      </w:divBdr>
    </w:div>
    <w:div w:id="1398670150">
      <w:bodyDiv w:val="1"/>
      <w:marLeft w:val="0"/>
      <w:marRight w:val="0"/>
      <w:marTop w:val="0"/>
      <w:marBottom w:val="0"/>
      <w:divBdr>
        <w:top w:val="none" w:sz="0" w:space="0" w:color="auto"/>
        <w:left w:val="none" w:sz="0" w:space="0" w:color="auto"/>
        <w:bottom w:val="none" w:sz="0" w:space="0" w:color="auto"/>
        <w:right w:val="none" w:sz="0" w:space="0" w:color="auto"/>
      </w:divBdr>
    </w:div>
    <w:div w:id="1399018748">
      <w:bodyDiv w:val="1"/>
      <w:marLeft w:val="0"/>
      <w:marRight w:val="0"/>
      <w:marTop w:val="0"/>
      <w:marBottom w:val="0"/>
      <w:divBdr>
        <w:top w:val="none" w:sz="0" w:space="0" w:color="auto"/>
        <w:left w:val="none" w:sz="0" w:space="0" w:color="auto"/>
        <w:bottom w:val="none" w:sz="0" w:space="0" w:color="auto"/>
        <w:right w:val="none" w:sz="0" w:space="0" w:color="auto"/>
      </w:divBdr>
    </w:div>
    <w:div w:id="1399131432">
      <w:bodyDiv w:val="1"/>
      <w:marLeft w:val="0"/>
      <w:marRight w:val="0"/>
      <w:marTop w:val="0"/>
      <w:marBottom w:val="0"/>
      <w:divBdr>
        <w:top w:val="none" w:sz="0" w:space="0" w:color="auto"/>
        <w:left w:val="none" w:sz="0" w:space="0" w:color="auto"/>
        <w:bottom w:val="none" w:sz="0" w:space="0" w:color="auto"/>
        <w:right w:val="none" w:sz="0" w:space="0" w:color="auto"/>
      </w:divBdr>
    </w:div>
    <w:div w:id="1403412561">
      <w:bodyDiv w:val="1"/>
      <w:marLeft w:val="0"/>
      <w:marRight w:val="0"/>
      <w:marTop w:val="0"/>
      <w:marBottom w:val="0"/>
      <w:divBdr>
        <w:top w:val="none" w:sz="0" w:space="0" w:color="auto"/>
        <w:left w:val="none" w:sz="0" w:space="0" w:color="auto"/>
        <w:bottom w:val="none" w:sz="0" w:space="0" w:color="auto"/>
        <w:right w:val="none" w:sz="0" w:space="0" w:color="auto"/>
      </w:divBdr>
    </w:div>
    <w:div w:id="1413427363">
      <w:bodyDiv w:val="1"/>
      <w:marLeft w:val="0"/>
      <w:marRight w:val="0"/>
      <w:marTop w:val="0"/>
      <w:marBottom w:val="0"/>
      <w:divBdr>
        <w:top w:val="none" w:sz="0" w:space="0" w:color="auto"/>
        <w:left w:val="none" w:sz="0" w:space="0" w:color="auto"/>
        <w:bottom w:val="none" w:sz="0" w:space="0" w:color="auto"/>
        <w:right w:val="none" w:sz="0" w:space="0" w:color="auto"/>
      </w:divBdr>
    </w:div>
    <w:div w:id="1415710721">
      <w:bodyDiv w:val="1"/>
      <w:marLeft w:val="0"/>
      <w:marRight w:val="0"/>
      <w:marTop w:val="0"/>
      <w:marBottom w:val="0"/>
      <w:divBdr>
        <w:top w:val="none" w:sz="0" w:space="0" w:color="auto"/>
        <w:left w:val="none" w:sz="0" w:space="0" w:color="auto"/>
        <w:bottom w:val="none" w:sz="0" w:space="0" w:color="auto"/>
        <w:right w:val="none" w:sz="0" w:space="0" w:color="auto"/>
      </w:divBdr>
    </w:div>
    <w:div w:id="1416515082">
      <w:bodyDiv w:val="1"/>
      <w:marLeft w:val="0"/>
      <w:marRight w:val="0"/>
      <w:marTop w:val="0"/>
      <w:marBottom w:val="0"/>
      <w:divBdr>
        <w:top w:val="none" w:sz="0" w:space="0" w:color="auto"/>
        <w:left w:val="none" w:sz="0" w:space="0" w:color="auto"/>
        <w:bottom w:val="none" w:sz="0" w:space="0" w:color="auto"/>
        <w:right w:val="none" w:sz="0" w:space="0" w:color="auto"/>
      </w:divBdr>
    </w:div>
    <w:div w:id="1417173339">
      <w:bodyDiv w:val="1"/>
      <w:marLeft w:val="0"/>
      <w:marRight w:val="0"/>
      <w:marTop w:val="0"/>
      <w:marBottom w:val="0"/>
      <w:divBdr>
        <w:top w:val="none" w:sz="0" w:space="0" w:color="auto"/>
        <w:left w:val="none" w:sz="0" w:space="0" w:color="auto"/>
        <w:bottom w:val="none" w:sz="0" w:space="0" w:color="auto"/>
        <w:right w:val="none" w:sz="0" w:space="0" w:color="auto"/>
      </w:divBdr>
    </w:div>
    <w:div w:id="1417677351">
      <w:bodyDiv w:val="1"/>
      <w:marLeft w:val="0"/>
      <w:marRight w:val="0"/>
      <w:marTop w:val="0"/>
      <w:marBottom w:val="0"/>
      <w:divBdr>
        <w:top w:val="none" w:sz="0" w:space="0" w:color="auto"/>
        <w:left w:val="none" w:sz="0" w:space="0" w:color="auto"/>
        <w:bottom w:val="none" w:sz="0" w:space="0" w:color="auto"/>
        <w:right w:val="none" w:sz="0" w:space="0" w:color="auto"/>
      </w:divBdr>
    </w:div>
    <w:div w:id="1419643453">
      <w:bodyDiv w:val="1"/>
      <w:marLeft w:val="0"/>
      <w:marRight w:val="0"/>
      <w:marTop w:val="0"/>
      <w:marBottom w:val="0"/>
      <w:divBdr>
        <w:top w:val="none" w:sz="0" w:space="0" w:color="auto"/>
        <w:left w:val="none" w:sz="0" w:space="0" w:color="auto"/>
        <w:bottom w:val="none" w:sz="0" w:space="0" w:color="auto"/>
        <w:right w:val="none" w:sz="0" w:space="0" w:color="auto"/>
      </w:divBdr>
    </w:div>
    <w:div w:id="1422214429">
      <w:bodyDiv w:val="1"/>
      <w:marLeft w:val="0"/>
      <w:marRight w:val="0"/>
      <w:marTop w:val="0"/>
      <w:marBottom w:val="0"/>
      <w:divBdr>
        <w:top w:val="none" w:sz="0" w:space="0" w:color="auto"/>
        <w:left w:val="none" w:sz="0" w:space="0" w:color="auto"/>
        <w:bottom w:val="none" w:sz="0" w:space="0" w:color="auto"/>
        <w:right w:val="none" w:sz="0" w:space="0" w:color="auto"/>
      </w:divBdr>
    </w:div>
    <w:div w:id="1423069346">
      <w:bodyDiv w:val="1"/>
      <w:marLeft w:val="0"/>
      <w:marRight w:val="0"/>
      <w:marTop w:val="0"/>
      <w:marBottom w:val="0"/>
      <w:divBdr>
        <w:top w:val="none" w:sz="0" w:space="0" w:color="auto"/>
        <w:left w:val="none" w:sz="0" w:space="0" w:color="auto"/>
        <w:bottom w:val="none" w:sz="0" w:space="0" w:color="auto"/>
        <w:right w:val="none" w:sz="0" w:space="0" w:color="auto"/>
      </w:divBdr>
    </w:div>
    <w:div w:id="1424261020">
      <w:bodyDiv w:val="1"/>
      <w:marLeft w:val="0"/>
      <w:marRight w:val="0"/>
      <w:marTop w:val="0"/>
      <w:marBottom w:val="0"/>
      <w:divBdr>
        <w:top w:val="none" w:sz="0" w:space="0" w:color="auto"/>
        <w:left w:val="none" w:sz="0" w:space="0" w:color="auto"/>
        <w:bottom w:val="none" w:sz="0" w:space="0" w:color="auto"/>
        <w:right w:val="none" w:sz="0" w:space="0" w:color="auto"/>
      </w:divBdr>
    </w:div>
    <w:div w:id="1424959091">
      <w:bodyDiv w:val="1"/>
      <w:marLeft w:val="0"/>
      <w:marRight w:val="0"/>
      <w:marTop w:val="0"/>
      <w:marBottom w:val="0"/>
      <w:divBdr>
        <w:top w:val="none" w:sz="0" w:space="0" w:color="auto"/>
        <w:left w:val="none" w:sz="0" w:space="0" w:color="auto"/>
        <w:bottom w:val="none" w:sz="0" w:space="0" w:color="auto"/>
        <w:right w:val="none" w:sz="0" w:space="0" w:color="auto"/>
      </w:divBdr>
    </w:div>
    <w:div w:id="1425104579">
      <w:bodyDiv w:val="1"/>
      <w:marLeft w:val="0"/>
      <w:marRight w:val="0"/>
      <w:marTop w:val="0"/>
      <w:marBottom w:val="0"/>
      <w:divBdr>
        <w:top w:val="none" w:sz="0" w:space="0" w:color="auto"/>
        <w:left w:val="none" w:sz="0" w:space="0" w:color="auto"/>
        <w:bottom w:val="none" w:sz="0" w:space="0" w:color="auto"/>
        <w:right w:val="none" w:sz="0" w:space="0" w:color="auto"/>
      </w:divBdr>
    </w:div>
    <w:div w:id="1426221706">
      <w:bodyDiv w:val="1"/>
      <w:marLeft w:val="0"/>
      <w:marRight w:val="0"/>
      <w:marTop w:val="0"/>
      <w:marBottom w:val="0"/>
      <w:divBdr>
        <w:top w:val="none" w:sz="0" w:space="0" w:color="auto"/>
        <w:left w:val="none" w:sz="0" w:space="0" w:color="auto"/>
        <w:bottom w:val="none" w:sz="0" w:space="0" w:color="auto"/>
        <w:right w:val="none" w:sz="0" w:space="0" w:color="auto"/>
      </w:divBdr>
    </w:div>
    <w:div w:id="1427847055">
      <w:bodyDiv w:val="1"/>
      <w:marLeft w:val="0"/>
      <w:marRight w:val="0"/>
      <w:marTop w:val="0"/>
      <w:marBottom w:val="0"/>
      <w:divBdr>
        <w:top w:val="none" w:sz="0" w:space="0" w:color="auto"/>
        <w:left w:val="none" w:sz="0" w:space="0" w:color="auto"/>
        <w:bottom w:val="none" w:sz="0" w:space="0" w:color="auto"/>
        <w:right w:val="none" w:sz="0" w:space="0" w:color="auto"/>
      </w:divBdr>
    </w:div>
    <w:div w:id="1429161712">
      <w:bodyDiv w:val="1"/>
      <w:marLeft w:val="0"/>
      <w:marRight w:val="0"/>
      <w:marTop w:val="0"/>
      <w:marBottom w:val="0"/>
      <w:divBdr>
        <w:top w:val="none" w:sz="0" w:space="0" w:color="auto"/>
        <w:left w:val="none" w:sz="0" w:space="0" w:color="auto"/>
        <w:bottom w:val="none" w:sz="0" w:space="0" w:color="auto"/>
        <w:right w:val="none" w:sz="0" w:space="0" w:color="auto"/>
      </w:divBdr>
    </w:div>
    <w:div w:id="1429890670">
      <w:bodyDiv w:val="1"/>
      <w:marLeft w:val="0"/>
      <w:marRight w:val="0"/>
      <w:marTop w:val="0"/>
      <w:marBottom w:val="0"/>
      <w:divBdr>
        <w:top w:val="none" w:sz="0" w:space="0" w:color="auto"/>
        <w:left w:val="none" w:sz="0" w:space="0" w:color="auto"/>
        <w:bottom w:val="none" w:sz="0" w:space="0" w:color="auto"/>
        <w:right w:val="none" w:sz="0" w:space="0" w:color="auto"/>
      </w:divBdr>
    </w:div>
    <w:div w:id="1431663793">
      <w:bodyDiv w:val="1"/>
      <w:marLeft w:val="0"/>
      <w:marRight w:val="0"/>
      <w:marTop w:val="0"/>
      <w:marBottom w:val="0"/>
      <w:divBdr>
        <w:top w:val="none" w:sz="0" w:space="0" w:color="auto"/>
        <w:left w:val="none" w:sz="0" w:space="0" w:color="auto"/>
        <w:bottom w:val="none" w:sz="0" w:space="0" w:color="auto"/>
        <w:right w:val="none" w:sz="0" w:space="0" w:color="auto"/>
      </w:divBdr>
    </w:div>
    <w:div w:id="1431966986">
      <w:bodyDiv w:val="1"/>
      <w:marLeft w:val="0"/>
      <w:marRight w:val="0"/>
      <w:marTop w:val="0"/>
      <w:marBottom w:val="0"/>
      <w:divBdr>
        <w:top w:val="none" w:sz="0" w:space="0" w:color="auto"/>
        <w:left w:val="none" w:sz="0" w:space="0" w:color="auto"/>
        <w:bottom w:val="none" w:sz="0" w:space="0" w:color="auto"/>
        <w:right w:val="none" w:sz="0" w:space="0" w:color="auto"/>
      </w:divBdr>
    </w:div>
    <w:div w:id="1439133220">
      <w:bodyDiv w:val="1"/>
      <w:marLeft w:val="0"/>
      <w:marRight w:val="0"/>
      <w:marTop w:val="0"/>
      <w:marBottom w:val="0"/>
      <w:divBdr>
        <w:top w:val="none" w:sz="0" w:space="0" w:color="auto"/>
        <w:left w:val="none" w:sz="0" w:space="0" w:color="auto"/>
        <w:bottom w:val="none" w:sz="0" w:space="0" w:color="auto"/>
        <w:right w:val="none" w:sz="0" w:space="0" w:color="auto"/>
      </w:divBdr>
    </w:div>
    <w:div w:id="1440486757">
      <w:bodyDiv w:val="1"/>
      <w:marLeft w:val="0"/>
      <w:marRight w:val="0"/>
      <w:marTop w:val="0"/>
      <w:marBottom w:val="0"/>
      <w:divBdr>
        <w:top w:val="none" w:sz="0" w:space="0" w:color="auto"/>
        <w:left w:val="none" w:sz="0" w:space="0" w:color="auto"/>
        <w:bottom w:val="none" w:sz="0" w:space="0" w:color="auto"/>
        <w:right w:val="none" w:sz="0" w:space="0" w:color="auto"/>
      </w:divBdr>
    </w:div>
    <w:div w:id="1446729369">
      <w:bodyDiv w:val="1"/>
      <w:marLeft w:val="0"/>
      <w:marRight w:val="0"/>
      <w:marTop w:val="0"/>
      <w:marBottom w:val="0"/>
      <w:divBdr>
        <w:top w:val="none" w:sz="0" w:space="0" w:color="auto"/>
        <w:left w:val="none" w:sz="0" w:space="0" w:color="auto"/>
        <w:bottom w:val="none" w:sz="0" w:space="0" w:color="auto"/>
        <w:right w:val="none" w:sz="0" w:space="0" w:color="auto"/>
      </w:divBdr>
    </w:div>
    <w:div w:id="1454246654">
      <w:bodyDiv w:val="1"/>
      <w:marLeft w:val="0"/>
      <w:marRight w:val="0"/>
      <w:marTop w:val="0"/>
      <w:marBottom w:val="0"/>
      <w:divBdr>
        <w:top w:val="none" w:sz="0" w:space="0" w:color="auto"/>
        <w:left w:val="none" w:sz="0" w:space="0" w:color="auto"/>
        <w:bottom w:val="none" w:sz="0" w:space="0" w:color="auto"/>
        <w:right w:val="none" w:sz="0" w:space="0" w:color="auto"/>
      </w:divBdr>
    </w:div>
    <w:div w:id="1454983119">
      <w:bodyDiv w:val="1"/>
      <w:marLeft w:val="0"/>
      <w:marRight w:val="0"/>
      <w:marTop w:val="0"/>
      <w:marBottom w:val="0"/>
      <w:divBdr>
        <w:top w:val="none" w:sz="0" w:space="0" w:color="auto"/>
        <w:left w:val="none" w:sz="0" w:space="0" w:color="auto"/>
        <w:bottom w:val="none" w:sz="0" w:space="0" w:color="auto"/>
        <w:right w:val="none" w:sz="0" w:space="0" w:color="auto"/>
      </w:divBdr>
    </w:div>
    <w:div w:id="1456219214">
      <w:bodyDiv w:val="1"/>
      <w:marLeft w:val="0"/>
      <w:marRight w:val="0"/>
      <w:marTop w:val="0"/>
      <w:marBottom w:val="0"/>
      <w:divBdr>
        <w:top w:val="none" w:sz="0" w:space="0" w:color="auto"/>
        <w:left w:val="none" w:sz="0" w:space="0" w:color="auto"/>
        <w:bottom w:val="none" w:sz="0" w:space="0" w:color="auto"/>
        <w:right w:val="none" w:sz="0" w:space="0" w:color="auto"/>
      </w:divBdr>
    </w:div>
    <w:div w:id="1459446687">
      <w:bodyDiv w:val="1"/>
      <w:marLeft w:val="0"/>
      <w:marRight w:val="0"/>
      <w:marTop w:val="0"/>
      <w:marBottom w:val="0"/>
      <w:divBdr>
        <w:top w:val="none" w:sz="0" w:space="0" w:color="auto"/>
        <w:left w:val="none" w:sz="0" w:space="0" w:color="auto"/>
        <w:bottom w:val="none" w:sz="0" w:space="0" w:color="auto"/>
        <w:right w:val="none" w:sz="0" w:space="0" w:color="auto"/>
      </w:divBdr>
    </w:div>
    <w:div w:id="1461459413">
      <w:bodyDiv w:val="1"/>
      <w:marLeft w:val="0"/>
      <w:marRight w:val="0"/>
      <w:marTop w:val="0"/>
      <w:marBottom w:val="0"/>
      <w:divBdr>
        <w:top w:val="none" w:sz="0" w:space="0" w:color="auto"/>
        <w:left w:val="none" w:sz="0" w:space="0" w:color="auto"/>
        <w:bottom w:val="none" w:sz="0" w:space="0" w:color="auto"/>
        <w:right w:val="none" w:sz="0" w:space="0" w:color="auto"/>
      </w:divBdr>
    </w:div>
    <w:div w:id="1461798983">
      <w:bodyDiv w:val="1"/>
      <w:marLeft w:val="0"/>
      <w:marRight w:val="0"/>
      <w:marTop w:val="0"/>
      <w:marBottom w:val="0"/>
      <w:divBdr>
        <w:top w:val="none" w:sz="0" w:space="0" w:color="auto"/>
        <w:left w:val="none" w:sz="0" w:space="0" w:color="auto"/>
        <w:bottom w:val="none" w:sz="0" w:space="0" w:color="auto"/>
        <w:right w:val="none" w:sz="0" w:space="0" w:color="auto"/>
      </w:divBdr>
    </w:div>
    <w:div w:id="1461924779">
      <w:bodyDiv w:val="1"/>
      <w:marLeft w:val="0"/>
      <w:marRight w:val="0"/>
      <w:marTop w:val="0"/>
      <w:marBottom w:val="0"/>
      <w:divBdr>
        <w:top w:val="none" w:sz="0" w:space="0" w:color="auto"/>
        <w:left w:val="none" w:sz="0" w:space="0" w:color="auto"/>
        <w:bottom w:val="none" w:sz="0" w:space="0" w:color="auto"/>
        <w:right w:val="none" w:sz="0" w:space="0" w:color="auto"/>
      </w:divBdr>
    </w:div>
    <w:div w:id="1464227119">
      <w:bodyDiv w:val="1"/>
      <w:marLeft w:val="0"/>
      <w:marRight w:val="0"/>
      <w:marTop w:val="0"/>
      <w:marBottom w:val="0"/>
      <w:divBdr>
        <w:top w:val="none" w:sz="0" w:space="0" w:color="auto"/>
        <w:left w:val="none" w:sz="0" w:space="0" w:color="auto"/>
        <w:bottom w:val="none" w:sz="0" w:space="0" w:color="auto"/>
        <w:right w:val="none" w:sz="0" w:space="0" w:color="auto"/>
      </w:divBdr>
    </w:div>
    <w:div w:id="1467428481">
      <w:bodyDiv w:val="1"/>
      <w:marLeft w:val="0"/>
      <w:marRight w:val="0"/>
      <w:marTop w:val="0"/>
      <w:marBottom w:val="0"/>
      <w:divBdr>
        <w:top w:val="none" w:sz="0" w:space="0" w:color="auto"/>
        <w:left w:val="none" w:sz="0" w:space="0" w:color="auto"/>
        <w:bottom w:val="none" w:sz="0" w:space="0" w:color="auto"/>
        <w:right w:val="none" w:sz="0" w:space="0" w:color="auto"/>
      </w:divBdr>
    </w:div>
    <w:div w:id="1467435336">
      <w:bodyDiv w:val="1"/>
      <w:marLeft w:val="0"/>
      <w:marRight w:val="0"/>
      <w:marTop w:val="0"/>
      <w:marBottom w:val="0"/>
      <w:divBdr>
        <w:top w:val="none" w:sz="0" w:space="0" w:color="auto"/>
        <w:left w:val="none" w:sz="0" w:space="0" w:color="auto"/>
        <w:bottom w:val="none" w:sz="0" w:space="0" w:color="auto"/>
        <w:right w:val="none" w:sz="0" w:space="0" w:color="auto"/>
      </w:divBdr>
    </w:div>
    <w:div w:id="1468011732">
      <w:bodyDiv w:val="1"/>
      <w:marLeft w:val="0"/>
      <w:marRight w:val="0"/>
      <w:marTop w:val="0"/>
      <w:marBottom w:val="0"/>
      <w:divBdr>
        <w:top w:val="none" w:sz="0" w:space="0" w:color="auto"/>
        <w:left w:val="none" w:sz="0" w:space="0" w:color="auto"/>
        <w:bottom w:val="none" w:sz="0" w:space="0" w:color="auto"/>
        <w:right w:val="none" w:sz="0" w:space="0" w:color="auto"/>
      </w:divBdr>
    </w:div>
    <w:div w:id="1469712588">
      <w:bodyDiv w:val="1"/>
      <w:marLeft w:val="0"/>
      <w:marRight w:val="0"/>
      <w:marTop w:val="0"/>
      <w:marBottom w:val="0"/>
      <w:divBdr>
        <w:top w:val="none" w:sz="0" w:space="0" w:color="auto"/>
        <w:left w:val="none" w:sz="0" w:space="0" w:color="auto"/>
        <w:bottom w:val="none" w:sz="0" w:space="0" w:color="auto"/>
        <w:right w:val="none" w:sz="0" w:space="0" w:color="auto"/>
      </w:divBdr>
    </w:div>
    <w:div w:id="1471364775">
      <w:bodyDiv w:val="1"/>
      <w:marLeft w:val="0"/>
      <w:marRight w:val="0"/>
      <w:marTop w:val="0"/>
      <w:marBottom w:val="0"/>
      <w:divBdr>
        <w:top w:val="none" w:sz="0" w:space="0" w:color="auto"/>
        <w:left w:val="none" w:sz="0" w:space="0" w:color="auto"/>
        <w:bottom w:val="none" w:sz="0" w:space="0" w:color="auto"/>
        <w:right w:val="none" w:sz="0" w:space="0" w:color="auto"/>
      </w:divBdr>
    </w:div>
    <w:div w:id="1474441665">
      <w:bodyDiv w:val="1"/>
      <w:marLeft w:val="0"/>
      <w:marRight w:val="0"/>
      <w:marTop w:val="0"/>
      <w:marBottom w:val="0"/>
      <w:divBdr>
        <w:top w:val="none" w:sz="0" w:space="0" w:color="auto"/>
        <w:left w:val="none" w:sz="0" w:space="0" w:color="auto"/>
        <w:bottom w:val="none" w:sz="0" w:space="0" w:color="auto"/>
        <w:right w:val="none" w:sz="0" w:space="0" w:color="auto"/>
      </w:divBdr>
    </w:div>
    <w:div w:id="1478649636">
      <w:bodyDiv w:val="1"/>
      <w:marLeft w:val="0"/>
      <w:marRight w:val="0"/>
      <w:marTop w:val="0"/>
      <w:marBottom w:val="0"/>
      <w:divBdr>
        <w:top w:val="none" w:sz="0" w:space="0" w:color="auto"/>
        <w:left w:val="none" w:sz="0" w:space="0" w:color="auto"/>
        <w:bottom w:val="none" w:sz="0" w:space="0" w:color="auto"/>
        <w:right w:val="none" w:sz="0" w:space="0" w:color="auto"/>
      </w:divBdr>
    </w:div>
    <w:div w:id="1481770512">
      <w:bodyDiv w:val="1"/>
      <w:marLeft w:val="0"/>
      <w:marRight w:val="0"/>
      <w:marTop w:val="0"/>
      <w:marBottom w:val="0"/>
      <w:divBdr>
        <w:top w:val="none" w:sz="0" w:space="0" w:color="auto"/>
        <w:left w:val="none" w:sz="0" w:space="0" w:color="auto"/>
        <w:bottom w:val="none" w:sz="0" w:space="0" w:color="auto"/>
        <w:right w:val="none" w:sz="0" w:space="0" w:color="auto"/>
      </w:divBdr>
    </w:div>
    <w:div w:id="1482774306">
      <w:bodyDiv w:val="1"/>
      <w:marLeft w:val="0"/>
      <w:marRight w:val="0"/>
      <w:marTop w:val="0"/>
      <w:marBottom w:val="0"/>
      <w:divBdr>
        <w:top w:val="none" w:sz="0" w:space="0" w:color="auto"/>
        <w:left w:val="none" w:sz="0" w:space="0" w:color="auto"/>
        <w:bottom w:val="none" w:sz="0" w:space="0" w:color="auto"/>
        <w:right w:val="none" w:sz="0" w:space="0" w:color="auto"/>
      </w:divBdr>
    </w:div>
    <w:div w:id="1486780907">
      <w:bodyDiv w:val="1"/>
      <w:marLeft w:val="0"/>
      <w:marRight w:val="0"/>
      <w:marTop w:val="0"/>
      <w:marBottom w:val="0"/>
      <w:divBdr>
        <w:top w:val="none" w:sz="0" w:space="0" w:color="auto"/>
        <w:left w:val="none" w:sz="0" w:space="0" w:color="auto"/>
        <w:bottom w:val="none" w:sz="0" w:space="0" w:color="auto"/>
        <w:right w:val="none" w:sz="0" w:space="0" w:color="auto"/>
      </w:divBdr>
    </w:div>
    <w:div w:id="1491091994">
      <w:bodyDiv w:val="1"/>
      <w:marLeft w:val="0"/>
      <w:marRight w:val="0"/>
      <w:marTop w:val="0"/>
      <w:marBottom w:val="0"/>
      <w:divBdr>
        <w:top w:val="none" w:sz="0" w:space="0" w:color="auto"/>
        <w:left w:val="none" w:sz="0" w:space="0" w:color="auto"/>
        <w:bottom w:val="none" w:sz="0" w:space="0" w:color="auto"/>
        <w:right w:val="none" w:sz="0" w:space="0" w:color="auto"/>
      </w:divBdr>
    </w:div>
    <w:div w:id="1493259424">
      <w:bodyDiv w:val="1"/>
      <w:marLeft w:val="0"/>
      <w:marRight w:val="0"/>
      <w:marTop w:val="0"/>
      <w:marBottom w:val="0"/>
      <w:divBdr>
        <w:top w:val="none" w:sz="0" w:space="0" w:color="auto"/>
        <w:left w:val="none" w:sz="0" w:space="0" w:color="auto"/>
        <w:bottom w:val="none" w:sz="0" w:space="0" w:color="auto"/>
        <w:right w:val="none" w:sz="0" w:space="0" w:color="auto"/>
      </w:divBdr>
    </w:div>
    <w:div w:id="1496455616">
      <w:bodyDiv w:val="1"/>
      <w:marLeft w:val="0"/>
      <w:marRight w:val="0"/>
      <w:marTop w:val="0"/>
      <w:marBottom w:val="0"/>
      <w:divBdr>
        <w:top w:val="none" w:sz="0" w:space="0" w:color="auto"/>
        <w:left w:val="none" w:sz="0" w:space="0" w:color="auto"/>
        <w:bottom w:val="none" w:sz="0" w:space="0" w:color="auto"/>
        <w:right w:val="none" w:sz="0" w:space="0" w:color="auto"/>
      </w:divBdr>
    </w:div>
    <w:div w:id="1497964716">
      <w:bodyDiv w:val="1"/>
      <w:marLeft w:val="0"/>
      <w:marRight w:val="0"/>
      <w:marTop w:val="0"/>
      <w:marBottom w:val="0"/>
      <w:divBdr>
        <w:top w:val="none" w:sz="0" w:space="0" w:color="auto"/>
        <w:left w:val="none" w:sz="0" w:space="0" w:color="auto"/>
        <w:bottom w:val="none" w:sz="0" w:space="0" w:color="auto"/>
        <w:right w:val="none" w:sz="0" w:space="0" w:color="auto"/>
      </w:divBdr>
    </w:div>
    <w:div w:id="1500778882">
      <w:bodyDiv w:val="1"/>
      <w:marLeft w:val="0"/>
      <w:marRight w:val="0"/>
      <w:marTop w:val="0"/>
      <w:marBottom w:val="0"/>
      <w:divBdr>
        <w:top w:val="none" w:sz="0" w:space="0" w:color="auto"/>
        <w:left w:val="none" w:sz="0" w:space="0" w:color="auto"/>
        <w:bottom w:val="none" w:sz="0" w:space="0" w:color="auto"/>
        <w:right w:val="none" w:sz="0" w:space="0" w:color="auto"/>
      </w:divBdr>
    </w:div>
    <w:div w:id="1501626445">
      <w:bodyDiv w:val="1"/>
      <w:marLeft w:val="0"/>
      <w:marRight w:val="0"/>
      <w:marTop w:val="0"/>
      <w:marBottom w:val="0"/>
      <w:divBdr>
        <w:top w:val="none" w:sz="0" w:space="0" w:color="auto"/>
        <w:left w:val="none" w:sz="0" w:space="0" w:color="auto"/>
        <w:bottom w:val="none" w:sz="0" w:space="0" w:color="auto"/>
        <w:right w:val="none" w:sz="0" w:space="0" w:color="auto"/>
      </w:divBdr>
    </w:div>
    <w:div w:id="1502086498">
      <w:bodyDiv w:val="1"/>
      <w:marLeft w:val="0"/>
      <w:marRight w:val="0"/>
      <w:marTop w:val="0"/>
      <w:marBottom w:val="0"/>
      <w:divBdr>
        <w:top w:val="none" w:sz="0" w:space="0" w:color="auto"/>
        <w:left w:val="none" w:sz="0" w:space="0" w:color="auto"/>
        <w:bottom w:val="none" w:sz="0" w:space="0" w:color="auto"/>
        <w:right w:val="none" w:sz="0" w:space="0" w:color="auto"/>
      </w:divBdr>
    </w:div>
    <w:div w:id="1511262766">
      <w:bodyDiv w:val="1"/>
      <w:marLeft w:val="0"/>
      <w:marRight w:val="0"/>
      <w:marTop w:val="0"/>
      <w:marBottom w:val="0"/>
      <w:divBdr>
        <w:top w:val="none" w:sz="0" w:space="0" w:color="auto"/>
        <w:left w:val="none" w:sz="0" w:space="0" w:color="auto"/>
        <w:bottom w:val="none" w:sz="0" w:space="0" w:color="auto"/>
        <w:right w:val="none" w:sz="0" w:space="0" w:color="auto"/>
      </w:divBdr>
    </w:div>
    <w:div w:id="1512836254">
      <w:bodyDiv w:val="1"/>
      <w:marLeft w:val="0"/>
      <w:marRight w:val="0"/>
      <w:marTop w:val="0"/>
      <w:marBottom w:val="0"/>
      <w:divBdr>
        <w:top w:val="none" w:sz="0" w:space="0" w:color="auto"/>
        <w:left w:val="none" w:sz="0" w:space="0" w:color="auto"/>
        <w:bottom w:val="none" w:sz="0" w:space="0" w:color="auto"/>
        <w:right w:val="none" w:sz="0" w:space="0" w:color="auto"/>
      </w:divBdr>
    </w:div>
    <w:div w:id="1516534317">
      <w:bodyDiv w:val="1"/>
      <w:marLeft w:val="0"/>
      <w:marRight w:val="0"/>
      <w:marTop w:val="0"/>
      <w:marBottom w:val="0"/>
      <w:divBdr>
        <w:top w:val="none" w:sz="0" w:space="0" w:color="auto"/>
        <w:left w:val="none" w:sz="0" w:space="0" w:color="auto"/>
        <w:bottom w:val="none" w:sz="0" w:space="0" w:color="auto"/>
        <w:right w:val="none" w:sz="0" w:space="0" w:color="auto"/>
      </w:divBdr>
    </w:div>
    <w:div w:id="1518539287">
      <w:bodyDiv w:val="1"/>
      <w:marLeft w:val="0"/>
      <w:marRight w:val="0"/>
      <w:marTop w:val="0"/>
      <w:marBottom w:val="0"/>
      <w:divBdr>
        <w:top w:val="none" w:sz="0" w:space="0" w:color="auto"/>
        <w:left w:val="none" w:sz="0" w:space="0" w:color="auto"/>
        <w:bottom w:val="none" w:sz="0" w:space="0" w:color="auto"/>
        <w:right w:val="none" w:sz="0" w:space="0" w:color="auto"/>
      </w:divBdr>
    </w:div>
    <w:div w:id="1519925732">
      <w:bodyDiv w:val="1"/>
      <w:marLeft w:val="0"/>
      <w:marRight w:val="0"/>
      <w:marTop w:val="0"/>
      <w:marBottom w:val="0"/>
      <w:divBdr>
        <w:top w:val="none" w:sz="0" w:space="0" w:color="auto"/>
        <w:left w:val="none" w:sz="0" w:space="0" w:color="auto"/>
        <w:bottom w:val="none" w:sz="0" w:space="0" w:color="auto"/>
        <w:right w:val="none" w:sz="0" w:space="0" w:color="auto"/>
      </w:divBdr>
    </w:div>
    <w:div w:id="1520850734">
      <w:bodyDiv w:val="1"/>
      <w:marLeft w:val="0"/>
      <w:marRight w:val="0"/>
      <w:marTop w:val="0"/>
      <w:marBottom w:val="0"/>
      <w:divBdr>
        <w:top w:val="none" w:sz="0" w:space="0" w:color="auto"/>
        <w:left w:val="none" w:sz="0" w:space="0" w:color="auto"/>
        <w:bottom w:val="none" w:sz="0" w:space="0" w:color="auto"/>
        <w:right w:val="none" w:sz="0" w:space="0" w:color="auto"/>
      </w:divBdr>
    </w:div>
    <w:div w:id="1523662693">
      <w:bodyDiv w:val="1"/>
      <w:marLeft w:val="0"/>
      <w:marRight w:val="0"/>
      <w:marTop w:val="0"/>
      <w:marBottom w:val="0"/>
      <w:divBdr>
        <w:top w:val="none" w:sz="0" w:space="0" w:color="auto"/>
        <w:left w:val="none" w:sz="0" w:space="0" w:color="auto"/>
        <w:bottom w:val="none" w:sz="0" w:space="0" w:color="auto"/>
        <w:right w:val="none" w:sz="0" w:space="0" w:color="auto"/>
      </w:divBdr>
    </w:div>
    <w:div w:id="1529831840">
      <w:bodyDiv w:val="1"/>
      <w:marLeft w:val="0"/>
      <w:marRight w:val="0"/>
      <w:marTop w:val="0"/>
      <w:marBottom w:val="0"/>
      <w:divBdr>
        <w:top w:val="none" w:sz="0" w:space="0" w:color="auto"/>
        <w:left w:val="none" w:sz="0" w:space="0" w:color="auto"/>
        <w:bottom w:val="none" w:sz="0" w:space="0" w:color="auto"/>
        <w:right w:val="none" w:sz="0" w:space="0" w:color="auto"/>
      </w:divBdr>
    </w:div>
    <w:div w:id="1530027743">
      <w:bodyDiv w:val="1"/>
      <w:marLeft w:val="0"/>
      <w:marRight w:val="0"/>
      <w:marTop w:val="0"/>
      <w:marBottom w:val="0"/>
      <w:divBdr>
        <w:top w:val="none" w:sz="0" w:space="0" w:color="auto"/>
        <w:left w:val="none" w:sz="0" w:space="0" w:color="auto"/>
        <w:bottom w:val="none" w:sz="0" w:space="0" w:color="auto"/>
        <w:right w:val="none" w:sz="0" w:space="0" w:color="auto"/>
      </w:divBdr>
    </w:div>
    <w:div w:id="1530608656">
      <w:bodyDiv w:val="1"/>
      <w:marLeft w:val="0"/>
      <w:marRight w:val="0"/>
      <w:marTop w:val="0"/>
      <w:marBottom w:val="0"/>
      <w:divBdr>
        <w:top w:val="none" w:sz="0" w:space="0" w:color="auto"/>
        <w:left w:val="none" w:sz="0" w:space="0" w:color="auto"/>
        <w:bottom w:val="none" w:sz="0" w:space="0" w:color="auto"/>
        <w:right w:val="none" w:sz="0" w:space="0" w:color="auto"/>
      </w:divBdr>
    </w:div>
    <w:div w:id="1532645866">
      <w:bodyDiv w:val="1"/>
      <w:marLeft w:val="0"/>
      <w:marRight w:val="0"/>
      <w:marTop w:val="0"/>
      <w:marBottom w:val="0"/>
      <w:divBdr>
        <w:top w:val="none" w:sz="0" w:space="0" w:color="auto"/>
        <w:left w:val="none" w:sz="0" w:space="0" w:color="auto"/>
        <w:bottom w:val="none" w:sz="0" w:space="0" w:color="auto"/>
        <w:right w:val="none" w:sz="0" w:space="0" w:color="auto"/>
      </w:divBdr>
    </w:div>
    <w:div w:id="1537351857">
      <w:bodyDiv w:val="1"/>
      <w:marLeft w:val="0"/>
      <w:marRight w:val="0"/>
      <w:marTop w:val="0"/>
      <w:marBottom w:val="0"/>
      <w:divBdr>
        <w:top w:val="none" w:sz="0" w:space="0" w:color="auto"/>
        <w:left w:val="none" w:sz="0" w:space="0" w:color="auto"/>
        <w:bottom w:val="none" w:sz="0" w:space="0" w:color="auto"/>
        <w:right w:val="none" w:sz="0" w:space="0" w:color="auto"/>
      </w:divBdr>
    </w:div>
    <w:div w:id="1539853828">
      <w:bodyDiv w:val="1"/>
      <w:marLeft w:val="0"/>
      <w:marRight w:val="0"/>
      <w:marTop w:val="0"/>
      <w:marBottom w:val="0"/>
      <w:divBdr>
        <w:top w:val="none" w:sz="0" w:space="0" w:color="auto"/>
        <w:left w:val="none" w:sz="0" w:space="0" w:color="auto"/>
        <w:bottom w:val="none" w:sz="0" w:space="0" w:color="auto"/>
        <w:right w:val="none" w:sz="0" w:space="0" w:color="auto"/>
      </w:divBdr>
    </w:div>
    <w:div w:id="1540043621">
      <w:bodyDiv w:val="1"/>
      <w:marLeft w:val="0"/>
      <w:marRight w:val="0"/>
      <w:marTop w:val="0"/>
      <w:marBottom w:val="0"/>
      <w:divBdr>
        <w:top w:val="none" w:sz="0" w:space="0" w:color="auto"/>
        <w:left w:val="none" w:sz="0" w:space="0" w:color="auto"/>
        <w:bottom w:val="none" w:sz="0" w:space="0" w:color="auto"/>
        <w:right w:val="none" w:sz="0" w:space="0" w:color="auto"/>
      </w:divBdr>
    </w:div>
    <w:div w:id="1541167191">
      <w:bodyDiv w:val="1"/>
      <w:marLeft w:val="0"/>
      <w:marRight w:val="0"/>
      <w:marTop w:val="0"/>
      <w:marBottom w:val="0"/>
      <w:divBdr>
        <w:top w:val="none" w:sz="0" w:space="0" w:color="auto"/>
        <w:left w:val="none" w:sz="0" w:space="0" w:color="auto"/>
        <w:bottom w:val="none" w:sz="0" w:space="0" w:color="auto"/>
        <w:right w:val="none" w:sz="0" w:space="0" w:color="auto"/>
      </w:divBdr>
    </w:div>
    <w:div w:id="1543204870">
      <w:bodyDiv w:val="1"/>
      <w:marLeft w:val="0"/>
      <w:marRight w:val="0"/>
      <w:marTop w:val="0"/>
      <w:marBottom w:val="0"/>
      <w:divBdr>
        <w:top w:val="none" w:sz="0" w:space="0" w:color="auto"/>
        <w:left w:val="none" w:sz="0" w:space="0" w:color="auto"/>
        <w:bottom w:val="none" w:sz="0" w:space="0" w:color="auto"/>
        <w:right w:val="none" w:sz="0" w:space="0" w:color="auto"/>
      </w:divBdr>
    </w:div>
    <w:div w:id="1545873000">
      <w:bodyDiv w:val="1"/>
      <w:marLeft w:val="0"/>
      <w:marRight w:val="0"/>
      <w:marTop w:val="0"/>
      <w:marBottom w:val="0"/>
      <w:divBdr>
        <w:top w:val="none" w:sz="0" w:space="0" w:color="auto"/>
        <w:left w:val="none" w:sz="0" w:space="0" w:color="auto"/>
        <w:bottom w:val="none" w:sz="0" w:space="0" w:color="auto"/>
        <w:right w:val="none" w:sz="0" w:space="0" w:color="auto"/>
      </w:divBdr>
    </w:div>
    <w:div w:id="1549415234">
      <w:bodyDiv w:val="1"/>
      <w:marLeft w:val="0"/>
      <w:marRight w:val="0"/>
      <w:marTop w:val="0"/>
      <w:marBottom w:val="0"/>
      <w:divBdr>
        <w:top w:val="none" w:sz="0" w:space="0" w:color="auto"/>
        <w:left w:val="none" w:sz="0" w:space="0" w:color="auto"/>
        <w:bottom w:val="none" w:sz="0" w:space="0" w:color="auto"/>
        <w:right w:val="none" w:sz="0" w:space="0" w:color="auto"/>
      </w:divBdr>
    </w:div>
    <w:div w:id="1557012779">
      <w:bodyDiv w:val="1"/>
      <w:marLeft w:val="0"/>
      <w:marRight w:val="0"/>
      <w:marTop w:val="0"/>
      <w:marBottom w:val="0"/>
      <w:divBdr>
        <w:top w:val="none" w:sz="0" w:space="0" w:color="auto"/>
        <w:left w:val="none" w:sz="0" w:space="0" w:color="auto"/>
        <w:bottom w:val="none" w:sz="0" w:space="0" w:color="auto"/>
        <w:right w:val="none" w:sz="0" w:space="0" w:color="auto"/>
      </w:divBdr>
    </w:div>
    <w:div w:id="1557014463">
      <w:bodyDiv w:val="1"/>
      <w:marLeft w:val="0"/>
      <w:marRight w:val="0"/>
      <w:marTop w:val="0"/>
      <w:marBottom w:val="0"/>
      <w:divBdr>
        <w:top w:val="none" w:sz="0" w:space="0" w:color="auto"/>
        <w:left w:val="none" w:sz="0" w:space="0" w:color="auto"/>
        <w:bottom w:val="none" w:sz="0" w:space="0" w:color="auto"/>
        <w:right w:val="none" w:sz="0" w:space="0" w:color="auto"/>
      </w:divBdr>
    </w:div>
    <w:div w:id="1557886694">
      <w:bodyDiv w:val="1"/>
      <w:marLeft w:val="0"/>
      <w:marRight w:val="0"/>
      <w:marTop w:val="0"/>
      <w:marBottom w:val="0"/>
      <w:divBdr>
        <w:top w:val="none" w:sz="0" w:space="0" w:color="auto"/>
        <w:left w:val="none" w:sz="0" w:space="0" w:color="auto"/>
        <w:bottom w:val="none" w:sz="0" w:space="0" w:color="auto"/>
        <w:right w:val="none" w:sz="0" w:space="0" w:color="auto"/>
      </w:divBdr>
    </w:div>
    <w:div w:id="156325512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5262065">
      <w:bodyDiv w:val="1"/>
      <w:marLeft w:val="0"/>
      <w:marRight w:val="0"/>
      <w:marTop w:val="0"/>
      <w:marBottom w:val="0"/>
      <w:divBdr>
        <w:top w:val="none" w:sz="0" w:space="0" w:color="auto"/>
        <w:left w:val="none" w:sz="0" w:space="0" w:color="auto"/>
        <w:bottom w:val="none" w:sz="0" w:space="0" w:color="auto"/>
        <w:right w:val="none" w:sz="0" w:space="0" w:color="auto"/>
      </w:divBdr>
    </w:div>
    <w:div w:id="1583875744">
      <w:bodyDiv w:val="1"/>
      <w:marLeft w:val="0"/>
      <w:marRight w:val="0"/>
      <w:marTop w:val="0"/>
      <w:marBottom w:val="0"/>
      <w:divBdr>
        <w:top w:val="none" w:sz="0" w:space="0" w:color="auto"/>
        <w:left w:val="none" w:sz="0" w:space="0" w:color="auto"/>
        <w:bottom w:val="none" w:sz="0" w:space="0" w:color="auto"/>
        <w:right w:val="none" w:sz="0" w:space="0" w:color="auto"/>
      </w:divBdr>
    </w:div>
    <w:div w:id="1587299591">
      <w:bodyDiv w:val="1"/>
      <w:marLeft w:val="0"/>
      <w:marRight w:val="0"/>
      <w:marTop w:val="0"/>
      <w:marBottom w:val="0"/>
      <w:divBdr>
        <w:top w:val="none" w:sz="0" w:space="0" w:color="auto"/>
        <w:left w:val="none" w:sz="0" w:space="0" w:color="auto"/>
        <w:bottom w:val="none" w:sz="0" w:space="0" w:color="auto"/>
        <w:right w:val="none" w:sz="0" w:space="0" w:color="auto"/>
      </w:divBdr>
    </w:div>
    <w:div w:id="1588077521">
      <w:bodyDiv w:val="1"/>
      <w:marLeft w:val="0"/>
      <w:marRight w:val="0"/>
      <w:marTop w:val="0"/>
      <w:marBottom w:val="0"/>
      <w:divBdr>
        <w:top w:val="none" w:sz="0" w:space="0" w:color="auto"/>
        <w:left w:val="none" w:sz="0" w:space="0" w:color="auto"/>
        <w:bottom w:val="none" w:sz="0" w:space="0" w:color="auto"/>
        <w:right w:val="none" w:sz="0" w:space="0" w:color="auto"/>
      </w:divBdr>
    </w:div>
    <w:div w:id="1592279223">
      <w:bodyDiv w:val="1"/>
      <w:marLeft w:val="0"/>
      <w:marRight w:val="0"/>
      <w:marTop w:val="0"/>
      <w:marBottom w:val="0"/>
      <w:divBdr>
        <w:top w:val="none" w:sz="0" w:space="0" w:color="auto"/>
        <w:left w:val="none" w:sz="0" w:space="0" w:color="auto"/>
        <w:bottom w:val="none" w:sz="0" w:space="0" w:color="auto"/>
        <w:right w:val="none" w:sz="0" w:space="0" w:color="auto"/>
      </w:divBdr>
    </w:div>
    <w:div w:id="1594631375">
      <w:bodyDiv w:val="1"/>
      <w:marLeft w:val="0"/>
      <w:marRight w:val="0"/>
      <w:marTop w:val="0"/>
      <w:marBottom w:val="0"/>
      <w:divBdr>
        <w:top w:val="none" w:sz="0" w:space="0" w:color="auto"/>
        <w:left w:val="none" w:sz="0" w:space="0" w:color="auto"/>
        <w:bottom w:val="none" w:sz="0" w:space="0" w:color="auto"/>
        <w:right w:val="none" w:sz="0" w:space="0" w:color="auto"/>
      </w:divBdr>
    </w:div>
    <w:div w:id="1594701543">
      <w:bodyDiv w:val="1"/>
      <w:marLeft w:val="0"/>
      <w:marRight w:val="0"/>
      <w:marTop w:val="0"/>
      <w:marBottom w:val="0"/>
      <w:divBdr>
        <w:top w:val="none" w:sz="0" w:space="0" w:color="auto"/>
        <w:left w:val="none" w:sz="0" w:space="0" w:color="auto"/>
        <w:bottom w:val="none" w:sz="0" w:space="0" w:color="auto"/>
        <w:right w:val="none" w:sz="0" w:space="0" w:color="auto"/>
      </w:divBdr>
    </w:div>
    <w:div w:id="1596744785">
      <w:bodyDiv w:val="1"/>
      <w:marLeft w:val="0"/>
      <w:marRight w:val="0"/>
      <w:marTop w:val="0"/>
      <w:marBottom w:val="0"/>
      <w:divBdr>
        <w:top w:val="none" w:sz="0" w:space="0" w:color="auto"/>
        <w:left w:val="none" w:sz="0" w:space="0" w:color="auto"/>
        <w:bottom w:val="none" w:sz="0" w:space="0" w:color="auto"/>
        <w:right w:val="none" w:sz="0" w:space="0" w:color="auto"/>
      </w:divBdr>
    </w:div>
    <w:div w:id="1598321246">
      <w:bodyDiv w:val="1"/>
      <w:marLeft w:val="0"/>
      <w:marRight w:val="0"/>
      <w:marTop w:val="0"/>
      <w:marBottom w:val="0"/>
      <w:divBdr>
        <w:top w:val="none" w:sz="0" w:space="0" w:color="auto"/>
        <w:left w:val="none" w:sz="0" w:space="0" w:color="auto"/>
        <w:bottom w:val="none" w:sz="0" w:space="0" w:color="auto"/>
        <w:right w:val="none" w:sz="0" w:space="0" w:color="auto"/>
      </w:divBdr>
    </w:div>
    <w:div w:id="1598826182">
      <w:bodyDiv w:val="1"/>
      <w:marLeft w:val="0"/>
      <w:marRight w:val="0"/>
      <w:marTop w:val="0"/>
      <w:marBottom w:val="0"/>
      <w:divBdr>
        <w:top w:val="none" w:sz="0" w:space="0" w:color="auto"/>
        <w:left w:val="none" w:sz="0" w:space="0" w:color="auto"/>
        <w:bottom w:val="none" w:sz="0" w:space="0" w:color="auto"/>
        <w:right w:val="none" w:sz="0" w:space="0" w:color="auto"/>
      </w:divBdr>
    </w:div>
    <w:div w:id="1603295419">
      <w:bodyDiv w:val="1"/>
      <w:marLeft w:val="0"/>
      <w:marRight w:val="0"/>
      <w:marTop w:val="0"/>
      <w:marBottom w:val="0"/>
      <w:divBdr>
        <w:top w:val="none" w:sz="0" w:space="0" w:color="auto"/>
        <w:left w:val="none" w:sz="0" w:space="0" w:color="auto"/>
        <w:bottom w:val="none" w:sz="0" w:space="0" w:color="auto"/>
        <w:right w:val="none" w:sz="0" w:space="0" w:color="auto"/>
      </w:divBdr>
    </w:div>
    <w:div w:id="1606765180">
      <w:bodyDiv w:val="1"/>
      <w:marLeft w:val="0"/>
      <w:marRight w:val="0"/>
      <w:marTop w:val="0"/>
      <w:marBottom w:val="0"/>
      <w:divBdr>
        <w:top w:val="none" w:sz="0" w:space="0" w:color="auto"/>
        <w:left w:val="none" w:sz="0" w:space="0" w:color="auto"/>
        <w:bottom w:val="none" w:sz="0" w:space="0" w:color="auto"/>
        <w:right w:val="none" w:sz="0" w:space="0" w:color="auto"/>
      </w:divBdr>
    </w:div>
    <w:div w:id="1613781955">
      <w:bodyDiv w:val="1"/>
      <w:marLeft w:val="0"/>
      <w:marRight w:val="0"/>
      <w:marTop w:val="0"/>
      <w:marBottom w:val="0"/>
      <w:divBdr>
        <w:top w:val="none" w:sz="0" w:space="0" w:color="auto"/>
        <w:left w:val="none" w:sz="0" w:space="0" w:color="auto"/>
        <w:bottom w:val="none" w:sz="0" w:space="0" w:color="auto"/>
        <w:right w:val="none" w:sz="0" w:space="0" w:color="auto"/>
      </w:divBdr>
    </w:div>
    <w:div w:id="1613783287">
      <w:bodyDiv w:val="1"/>
      <w:marLeft w:val="0"/>
      <w:marRight w:val="0"/>
      <w:marTop w:val="0"/>
      <w:marBottom w:val="0"/>
      <w:divBdr>
        <w:top w:val="none" w:sz="0" w:space="0" w:color="auto"/>
        <w:left w:val="none" w:sz="0" w:space="0" w:color="auto"/>
        <w:bottom w:val="none" w:sz="0" w:space="0" w:color="auto"/>
        <w:right w:val="none" w:sz="0" w:space="0" w:color="auto"/>
      </w:divBdr>
    </w:div>
    <w:div w:id="1614440290">
      <w:bodyDiv w:val="1"/>
      <w:marLeft w:val="0"/>
      <w:marRight w:val="0"/>
      <w:marTop w:val="0"/>
      <w:marBottom w:val="0"/>
      <w:divBdr>
        <w:top w:val="none" w:sz="0" w:space="0" w:color="auto"/>
        <w:left w:val="none" w:sz="0" w:space="0" w:color="auto"/>
        <w:bottom w:val="none" w:sz="0" w:space="0" w:color="auto"/>
        <w:right w:val="none" w:sz="0" w:space="0" w:color="auto"/>
      </w:divBdr>
    </w:div>
    <w:div w:id="1615675372">
      <w:bodyDiv w:val="1"/>
      <w:marLeft w:val="0"/>
      <w:marRight w:val="0"/>
      <w:marTop w:val="0"/>
      <w:marBottom w:val="0"/>
      <w:divBdr>
        <w:top w:val="none" w:sz="0" w:space="0" w:color="auto"/>
        <w:left w:val="none" w:sz="0" w:space="0" w:color="auto"/>
        <w:bottom w:val="none" w:sz="0" w:space="0" w:color="auto"/>
        <w:right w:val="none" w:sz="0" w:space="0" w:color="auto"/>
      </w:divBdr>
    </w:div>
    <w:div w:id="1616865069">
      <w:bodyDiv w:val="1"/>
      <w:marLeft w:val="0"/>
      <w:marRight w:val="0"/>
      <w:marTop w:val="0"/>
      <w:marBottom w:val="0"/>
      <w:divBdr>
        <w:top w:val="none" w:sz="0" w:space="0" w:color="auto"/>
        <w:left w:val="none" w:sz="0" w:space="0" w:color="auto"/>
        <w:bottom w:val="none" w:sz="0" w:space="0" w:color="auto"/>
        <w:right w:val="none" w:sz="0" w:space="0" w:color="auto"/>
      </w:divBdr>
    </w:div>
    <w:div w:id="1617715951">
      <w:bodyDiv w:val="1"/>
      <w:marLeft w:val="0"/>
      <w:marRight w:val="0"/>
      <w:marTop w:val="0"/>
      <w:marBottom w:val="0"/>
      <w:divBdr>
        <w:top w:val="none" w:sz="0" w:space="0" w:color="auto"/>
        <w:left w:val="none" w:sz="0" w:space="0" w:color="auto"/>
        <w:bottom w:val="none" w:sz="0" w:space="0" w:color="auto"/>
        <w:right w:val="none" w:sz="0" w:space="0" w:color="auto"/>
      </w:divBdr>
    </w:div>
    <w:div w:id="1617954544">
      <w:bodyDiv w:val="1"/>
      <w:marLeft w:val="0"/>
      <w:marRight w:val="0"/>
      <w:marTop w:val="0"/>
      <w:marBottom w:val="0"/>
      <w:divBdr>
        <w:top w:val="none" w:sz="0" w:space="0" w:color="auto"/>
        <w:left w:val="none" w:sz="0" w:space="0" w:color="auto"/>
        <w:bottom w:val="none" w:sz="0" w:space="0" w:color="auto"/>
        <w:right w:val="none" w:sz="0" w:space="0" w:color="auto"/>
      </w:divBdr>
    </w:div>
    <w:div w:id="1619675991">
      <w:bodyDiv w:val="1"/>
      <w:marLeft w:val="0"/>
      <w:marRight w:val="0"/>
      <w:marTop w:val="0"/>
      <w:marBottom w:val="0"/>
      <w:divBdr>
        <w:top w:val="none" w:sz="0" w:space="0" w:color="auto"/>
        <w:left w:val="none" w:sz="0" w:space="0" w:color="auto"/>
        <w:bottom w:val="none" w:sz="0" w:space="0" w:color="auto"/>
        <w:right w:val="none" w:sz="0" w:space="0" w:color="auto"/>
      </w:divBdr>
    </w:div>
    <w:div w:id="1624580794">
      <w:bodyDiv w:val="1"/>
      <w:marLeft w:val="0"/>
      <w:marRight w:val="0"/>
      <w:marTop w:val="0"/>
      <w:marBottom w:val="0"/>
      <w:divBdr>
        <w:top w:val="none" w:sz="0" w:space="0" w:color="auto"/>
        <w:left w:val="none" w:sz="0" w:space="0" w:color="auto"/>
        <w:bottom w:val="none" w:sz="0" w:space="0" w:color="auto"/>
        <w:right w:val="none" w:sz="0" w:space="0" w:color="auto"/>
      </w:divBdr>
    </w:div>
    <w:div w:id="1629776512">
      <w:bodyDiv w:val="1"/>
      <w:marLeft w:val="0"/>
      <w:marRight w:val="0"/>
      <w:marTop w:val="0"/>
      <w:marBottom w:val="0"/>
      <w:divBdr>
        <w:top w:val="none" w:sz="0" w:space="0" w:color="auto"/>
        <w:left w:val="none" w:sz="0" w:space="0" w:color="auto"/>
        <w:bottom w:val="none" w:sz="0" w:space="0" w:color="auto"/>
        <w:right w:val="none" w:sz="0" w:space="0" w:color="auto"/>
      </w:divBdr>
    </w:div>
    <w:div w:id="1631011407">
      <w:bodyDiv w:val="1"/>
      <w:marLeft w:val="0"/>
      <w:marRight w:val="0"/>
      <w:marTop w:val="0"/>
      <w:marBottom w:val="0"/>
      <w:divBdr>
        <w:top w:val="none" w:sz="0" w:space="0" w:color="auto"/>
        <w:left w:val="none" w:sz="0" w:space="0" w:color="auto"/>
        <w:bottom w:val="none" w:sz="0" w:space="0" w:color="auto"/>
        <w:right w:val="none" w:sz="0" w:space="0" w:color="auto"/>
      </w:divBdr>
    </w:div>
    <w:div w:id="1634479645">
      <w:bodyDiv w:val="1"/>
      <w:marLeft w:val="0"/>
      <w:marRight w:val="0"/>
      <w:marTop w:val="0"/>
      <w:marBottom w:val="0"/>
      <w:divBdr>
        <w:top w:val="none" w:sz="0" w:space="0" w:color="auto"/>
        <w:left w:val="none" w:sz="0" w:space="0" w:color="auto"/>
        <w:bottom w:val="none" w:sz="0" w:space="0" w:color="auto"/>
        <w:right w:val="none" w:sz="0" w:space="0" w:color="auto"/>
      </w:divBdr>
    </w:div>
    <w:div w:id="1635984590">
      <w:bodyDiv w:val="1"/>
      <w:marLeft w:val="0"/>
      <w:marRight w:val="0"/>
      <w:marTop w:val="0"/>
      <w:marBottom w:val="0"/>
      <w:divBdr>
        <w:top w:val="none" w:sz="0" w:space="0" w:color="auto"/>
        <w:left w:val="none" w:sz="0" w:space="0" w:color="auto"/>
        <w:bottom w:val="none" w:sz="0" w:space="0" w:color="auto"/>
        <w:right w:val="none" w:sz="0" w:space="0" w:color="auto"/>
      </w:divBdr>
    </w:div>
    <w:div w:id="1636133700">
      <w:bodyDiv w:val="1"/>
      <w:marLeft w:val="0"/>
      <w:marRight w:val="0"/>
      <w:marTop w:val="0"/>
      <w:marBottom w:val="0"/>
      <w:divBdr>
        <w:top w:val="none" w:sz="0" w:space="0" w:color="auto"/>
        <w:left w:val="none" w:sz="0" w:space="0" w:color="auto"/>
        <w:bottom w:val="none" w:sz="0" w:space="0" w:color="auto"/>
        <w:right w:val="none" w:sz="0" w:space="0" w:color="auto"/>
      </w:divBdr>
    </w:div>
    <w:div w:id="1640720376">
      <w:bodyDiv w:val="1"/>
      <w:marLeft w:val="0"/>
      <w:marRight w:val="0"/>
      <w:marTop w:val="0"/>
      <w:marBottom w:val="0"/>
      <w:divBdr>
        <w:top w:val="none" w:sz="0" w:space="0" w:color="auto"/>
        <w:left w:val="none" w:sz="0" w:space="0" w:color="auto"/>
        <w:bottom w:val="none" w:sz="0" w:space="0" w:color="auto"/>
        <w:right w:val="none" w:sz="0" w:space="0" w:color="auto"/>
      </w:divBdr>
    </w:div>
    <w:div w:id="1650819015">
      <w:bodyDiv w:val="1"/>
      <w:marLeft w:val="0"/>
      <w:marRight w:val="0"/>
      <w:marTop w:val="0"/>
      <w:marBottom w:val="0"/>
      <w:divBdr>
        <w:top w:val="none" w:sz="0" w:space="0" w:color="auto"/>
        <w:left w:val="none" w:sz="0" w:space="0" w:color="auto"/>
        <w:bottom w:val="none" w:sz="0" w:space="0" w:color="auto"/>
        <w:right w:val="none" w:sz="0" w:space="0" w:color="auto"/>
      </w:divBdr>
    </w:div>
    <w:div w:id="1652102992">
      <w:bodyDiv w:val="1"/>
      <w:marLeft w:val="0"/>
      <w:marRight w:val="0"/>
      <w:marTop w:val="0"/>
      <w:marBottom w:val="0"/>
      <w:divBdr>
        <w:top w:val="none" w:sz="0" w:space="0" w:color="auto"/>
        <w:left w:val="none" w:sz="0" w:space="0" w:color="auto"/>
        <w:bottom w:val="none" w:sz="0" w:space="0" w:color="auto"/>
        <w:right w:val="none" w:sz="0" w:space="0" w:color="auto"/>
      </w:divBdr>
    </w:div>
    <w:div w:id="1653558099">
      <w:bodyDiv w:val="1"/>
      <w:marLeft w:val="0"/>
      <w:marRight w:val="0"/>
      <w:marTop w:val="0"/>
      <w:marBottom w:val="0"/>
      <w:divBdr>
        <w:top w:val="none" w:sz="0" w:space="0" w:color="auto"/>
        <w:left w:val="none" w:sz="0" w:space="0" w:color="auto"/>
        <w:bottom w:val="none" w:sz="0" w:space="0" w:color="auto"/>
        <w:right w:val="none" w:sz="0" w:space="0" w:color="auto"/>
      </w:divBdr>
    </w:div>
    <w:div w:id="1656255602">
      <w:bodyDiv w:val="1"/>
      <w:marLeft w:val="0"/>
      <w:marRight w:val="0"/>
      <w:marTop w:val="0"/>
      <w:marBottom w:val="0"/>
      <w:divBdr>
        <w:top w:val="none" w:sz="0" w:space="0" w:color="auto"/>
        <w:left w:val="none" w:sz="0" w:space="0" w:color="auto"/>
        <w:bottom w:val="none" w:sz="0" w:space="0" w:color="auto"/>
        <w:right w:val="none" w:sz="0" w:space="0" w:color="auto"/>
      </w:divBdr>
    </w:div>
    <w:div w:id="1664318113">
      <w:bodyDiv w:val="1"/>
      <w:marLeft w:val="0"/>
      <w:marRight w:val="0"/>
      <w:marTop w:val="0"/>
      <w:marBottom w:val="0"/>
      <w:divBdr>
        <w:top w:val="none" w:sz="0" w:space="0" w:color="auto"/>
        <w:left w:val="none" w:sz="0" w:space="0" w:color="auto"/>
        <w:bottom w:val="none" w:sz="0" w:space="0" w:color="auto"/>
        <w:right w:val="none" w:sz="0" w:space="0" w:color="auto"/>
      </w:divBdr>
    </w:div>
    <w:div w:id="1665741611">
      <w:bodyDiv w:val="1"/>
      <w:marLeft w:val="0"/>
      <w:marRight w:val="0"/>
      <w:marTop w:val="0"/>
      <w:marBottom w:val="0"/>
      <w:divBdr>
        <w:top w:val="none" w:sz="0" w:space="0" w:color="auto"/>
        <w:left w:val="none" w:sz="0" w:space="0" w:color="auto"/>
        <w:bottom w:val="none" w:sz="0" w:space="0" w:color="auto"/>
        <w:right w:val="none" w:sz="0" w:space="0" w:color="auto"/>
      </w:divBdr>
    </w:div>
    <w:div w:id="1667128408">
      <w:bodyDiv w:val="1"/>
      <w:marLeft w:val="0"/>
      <w:marRight w:val="0"/>
      <w:marTop w:val="0"/>
      <w:marBottom w:val="0"/>
      <w:divBdr>
        <w:top w:val="none" w:sz="0" w:space="0" w:color="auto"/>
        <w:left w:val="none" w:sz="0" w:space="0" w:color="auto"/>
        <w:bottom w:val="none" w:sz="0" w:space="0" w:color="auto"/>
        <w:right w:val="none" w:sz="0" w:space="0" w:color="auto"/>
      </w:divBdr>
    </w:div>
    <w:div w:id="1667443297">
      <w:bodyDiv w:val="1"/>
      <w:marLeft w:val="0"/>
      <w:marRight w:val="0"/>
      <w:marTop w:val="0"/>
      <w:marBottom w:val="0"/>
      <w:divBdr>
        <w:top w:val="none" w:sz="0" w:space="0" w:color="auto"/>
        <w:left w:val="none" w:sz="0" w:space="0" w:color="auto"/>
        <w:bottom w:val="none" w:sz="0" w:space="0" w:color="auto"/>
        <w:right w:val="none" w:sz="0" w:space="0" w:color="auto"/>
      </w:divBdr>
    </w:div>
    <w:div w:id="1669406112">
      <w:bodyDiv w:val="1"/>
      <w:marLeft w:val="0"/>
      <w:marRight w:val="0"/>
      <w:marTop w:val="0"/>
      <w:marBottom w:val="0"/>
      <w:divBdr>
        <w:top w:val="none" w:sz="0" w:space="0" w:color="auto"/>
        <w:left w:val="none" w:sz="0" w:space="0" w:color="auto"/>
        <w:bottom w:val="none" w:sz="0" w:space="0" w:color="auto"/>
        <w:right w:val="none" w:sz="0" w:space="0" w:color="auto"/>
      </w:divBdr>
    </w:div>
    <w:div w:id="1671639580">
      <w:bodyDiv w:val="1"/>
      <w:marLeft w:val="0"/>
      <w:marRight w:val="0"/>
      <w:marTop w:val="0"/>
      <w:marBottom w:val="0"/>
      <w:divBdr>
        <w:top w:val="none" w:sz="0" w:space="0" w:color="auto"/>
        <w:left w:val="none" w:sz="0" w:space="0" w:color="auto"/>
        <w:bottom w:val="none" w:sz="0" w:space="0" w:color="auto"/>
        <w:right w:val="none" w:sz="0" w:space="0" w:color="auto"/>
      </w:divBdr>
    </w:div>
    <w:div w:id="1675376576">
      <w:bodyDiv w:val="1"/>
      <w:marLeft w:val="0"/>
      <w:marRight w:val="0"/>
      <w:marTop w:val="0"/>
      <w:marBottom w:val="0"/>
      <w:divBdr>
        <w:top w:val="none" w:sz="0" w:space="0" w:color="auto"/>
        <w:left w:val="none" w:sz="0" w:space="0" w:color="auto"/>
        <w:bottom w:val="none" w:sz="0" w:space="0" w:color="auto"/>
        <w:right w:val="none" w:sz="0" w:space="0" w:color="auto"/>
      </w:divBdr>
    </w:div>
    <w:div w:id="1680349476">
      <w:bodyDiv w:val="1"/>
      <w:marLeft w:val="0"/>
      <w:marRight w:val="0"/>
      <w:marTop w:val="0"/>
      <w:marBottom w:val="0"/>
      <w:divBdr>
        <w:top w:val="none" w:sz="0" w:space="0" w:color="auto"/>
        <w:left w:val="none" w:sz="0" w:space="0" w:color="auto"/>
        <w:bottom w:val="none" w:sz="0" w:space="0" w:color="auto"/>
        <w:right w:val="none" w:sz="0" w:space="0" w:color="auto"/>
      </w:divBdr>
    </w:div>
    <w:div w:id="1681276483">
      <w:bodyDiv w:val="1"/>
      <w:marLeft w:val="0"/>
      <w:marRight w:val="0"/>
      <w:marTop w:val="0"/>
      <w:marBottom w:val="0"/>
      <w:divBdr>
        <w:top w:val="none" w:sz="0" w:space="0" w:color="auto"/>
        <w:left w:val="none" w:sz="0" w:space="0" w:color="auto"/>
        <w:bottom w:val="none" w:sz="0" w:space="0" w:color="auto"/>
        <w:right w:val="none" w:sz="0" w:space="0" w:color="auto"/>
      </w:divBdr>
    </w:div>
    <w:div w:id="1686130896">
      <w:bodyDiv w:val="1"/>
      <w:marLeft w:val="0"/>
      <w:marRight w:val="0"/>
      <w:marTop w:val="0"/>
      <w:marBottom w:val="0"/>
      <w:divBdr>
        <w:top w:val="none" w:sz="0" w:space="0" w:color="auto"/>
        <w:left w:val="none" w:sz="0" w:space="0" w:color="auto"/>
        <w:bottom w:val="none" w:sz="0" w:space="0" w:color="auto"/>
        <w:right w:val="none" w:sz="0" w:space="0" w:color="auto"/>
      </w:divBdr>
    </w:div>
    <w:div w:id="1689788516">
      <w:bodyDiv w:val="1"/>
      <w:marLeft w:val="0"/>
      <w:marRight w:val="0"/>
      <w:marTop w:val="0"/>
      <w:marBottom w:val="0"/>
      <w:divBdr>
        <w:top w:val="none" w:sz="0" w:space="0" w:color="auto"/>
        <w:left w:val="none" w:sz="0" w:space="0" w:color="auto"/>
        <w:bottom w:val="none" w:sz="0" w:space="0" w:color="auto"/>
        <w:right w:val="none" w:sz="0" w:space="0" w:color="auto"/>
      </w:divBdr>
    </w:div>
    <w:div w:id="1692488059">
      <w:bodyDiv w:val="1"/>
      <w:marLeft w:val="0"/>
      <w:marRight w:val="0"/>
      <w:marTop w:val="0"/>
      <w:marBottom w:val="0"/>
      <w:divBdr>
        <w:top w:val="none" w:sz="0" w:space="0" w:color="auto"/>
        <w:left w:val="none" w:sz="0" w:space="0" w:color="auto"/>
        <w:bottom w:val="none" w:sz="0" w:space="0" w:color="auto"/>
        <w:right w:val="none" w:sz="0" w:space="0" w:color="auto"/>
      </w:divBdr>
    </w:div>
    <w:div w:id="1694302502">
      <w:bodyDiv w:val="1"/>
      <w:marLeft w:val="0"/>
      <w:marRight w:val="0"/>
      <w:marTop w:val="0"/>
      <w:marBottom w:val="0"/>
      <w:divBdr>
        <w:top w:val="none" w:sz="0" w:space="0" w:color="auto"/>
        <w:left w:val="none" w:sz="0" w:space="0" w:color="auto"/>
        <w:bottom w:val="none" w:sz="0" w:space="0" w:color="auto"/>
        <w:right w:val="none" w:sz="0" w:space="0" w:color="auto"/>
      </w:divBdr>
    </w:div>
    <w:div w:id="1694302893">
      <w:bodyDiv w:val="1"/>
      <w:marLeft w:val="0"/>
      <w:marRight w:val="0"/>
      <w:marTop w:val="0"/>
      <w:marBottom w:val="0"/>
      <w:divBdr>
        <w:top w:val="none" w:sz="0" w:space="0" w:color="auto"/>
        <w:left w:val="none" w:sz="0" w:space="0" w:color="auto"/>
        <w:bottom w:val="none" w:sz="0" w:space="0" w:color="auto"/>
        <w:right w:val="none" w:sz="0" w:space="0" w:color="auto"/>
      </w:divBdr>
    </w:div>
    <w:div w:id="1698966277">
      <w:bodyDiv w:val="1"/>
      <w:marLeft w:val="0"/>
      <w:marRight w:val="0"/>
      <w:marTop w:val="0"/>
      <w:marBottom w:val="0"/>
      <w:divBdr>
        <w:top w:val="none" w:sz="0" w:space="0" w:color="auto"/>
        <w:left w:val="none" w:sz="0" w:space="0" w:color="auto"/>
        <w:bottom w:val="none" w:sz="0" w:space="0" w:color="auto"/>
        <w:right w:val="none" w:sz="0" w:space="0" w:color="auto"/>
      </w:divBdr>
    </w:div>
    <w:div w:id="1700083750">
      <w:bodyDiv w:val="1"/>
      <w:marLeft w:val="0"/>
      <w:marRight w:val="0"/>
      <w:marTop w:val="0"/>
      <w:marBottom w:val="0"/>
      <w:divBdr>
        <w:top w:val="none" w:sz="0" w:space="0" w:color="auto"/>
        <w:left w:val="none" w:sz="0" w:space="0" w:color="auto"/>
        <w:bottom w:val="none" w:sz="0" w:space="0" w:color="auto"/>
        <w:right w:val="none" w:sz="0" w:space="0" w:color="auto"/>
      </w:divBdr>
    </w:div>
    <w:div w:id="1704596589">
      <w:bodyDiv w:val="1"/>
      <w:marLeft w:val="0"/>
      <w:marRight w:val="0"/>
      <w:marTop w:val="0"/>
      <w:marBottom w:val="0"/>
      <w:divBdr>
        <w:top w:val="none" w:sz="0" w:space="0" w:color="auto"/>
        <w:left w:val="none" w:sz="0" w:space="0" w:color="auto"/>
        <w:bottom w:val="none" w:sz="0" w:space="0" w:color="auto"/>
        <w:right w:val="none" w:sz="0" w:space="0" w:color="auto"/>
      </w:divBdr>
    </w:div>
    <w:div w:id="1707631473">
      <w:bodyDiv w:val="1"/>
      <w:marLeft w:val="0"/>
      <w:marRight w:val="0"/>
      <w:marTop w:val="0"/>
      <w:marBottom w:val="0"/>
      <w:divBdr>
        <w:top w:val="none" w:sz="0" w:space="0" w:color="auto"/>
        <w:left w:val="none" w:sz="0" w:space="0" w:color="auto"/>
        <w:bottom w:val="none" w:sz="0" w:space="0" w:color="auto"/>
        <w:right w:val="none" w:sz="0" w:space="0" w:color="auto"/>
      </w:divBdr>
    </w:div>
    <w:div w:id="1708214733">
      <w:bodyDiv w:val="1"/>
      <w:marLeft w:val="0"/>
      <w:marRight w:val="0"/>
      <w:marTop w:val="0"/>
      <w:marBottom w:val="0"/>
      <w:divBdr>
        <w:top w:val="none" w:sz="0" w:space="0" w:color="auto"/>
        <w:left w:val="none" w:sz="0" w:space="0" w:color="auto"/>
        <w:bottom w:val="none" w:sz="0" w:space="0" w:color="auto"/>
        <w:right w:val="none" w:sz="0" w:space="0" w:color="auto"/>
      </w:divBdr>
    </w:div>
    <w:div w:id="1709840399">
      <w:bodyDiv w:val="1"/>
      <w:marLeft w:val="0"/>
      <w:marRight w:val="0"/>
      <w:marTop w:val="0"/>
      <w:marBottom w:val="0"/>
      <w:divBdr>
        <w:top w:val="none" w:sz="0" w:space="0" w:color="auto"/>
        <w:left w:val="none" w:sz="0" w:space="0" w:color="auto"/>
        <w:bottom w:val="none" w:sz="0" w:space="0" w:color="auto"/>
        <w:right w:val="none" w:sz="0" w:space="0" w:color="auto"/>
      </w:divBdr>
    </w:div>
    <w:div w:id="1710061413">
      <w:bodyDiv w:val="1"/>
      <w:marLeft w:val="0"/>
      <w:marRight w:val="0"/>
      <w:marTop w:val="0"/>
      <w:marBottom w:val="0"/>
      <w:divBdr>
        <w:top w:val="none" w:sz="0" w:space="0" w:color="auto"/>
        <w:left w:val="none" w:sz="0" w:space="0" w:color="auto"/>
        <w:bottom w:val="none" w:sz="0" w:space="0" w:color="auto"/>
        <w:right w:val="none" w:sz="0" w:space="0" w:color="auto"/>
      </w:divBdr>
    </w:div>
    <w:div w:id="1711296950">
      <w:bodyDiv w:val="1"/>
      <w:marLeft w:val="0"/>
      <w:marRight w:val="0"/>
      <w:marTop w:val="0"/>
      <w:marBottom w:val="0"/>
      <w:divBdr>
        <w:top w:val="none" w:sz="0" w:space="0" w:color="auto"/>
        <w:left w:val="none" w:sz="0" w:space="0" w:color="auto"/>
        <w:bottom w:val="none" w:sz="0" w:space="0" w:color="auto"/>
        <w:right w:val="none" w:sz="0" w:space="0" w:color="auto"/>
      </w:divBdr>
    </w:div>
    <w:div w:id="1712220486">
      <w:bodyDiv w:val="1"/>
      <w:marLeft w:val="0"/>
      <w:marRight w:val="0"/>
      <w:marTop w:val="0"/>
      <w:marBottom w:val="0"/>
      <w:divBdr>
        <w:top w:val="none" w:sz="0" w:space="0" w:color="auto"/>
        <w:left w:val="none" w:sz="0" w:space="0" w:color="auto"/>
        <w:bottom w:val="none" w:sz="0" w:space="0" w:color="auto"/>
        <w:right w:val="none" w:sz="0" w:space="0" w:color="auto"/>
      </w:divBdr>
    </w:div>
    <w:div w:id="1712807661">
      <w:bodyDiv w:val="1"/>
      <w:marLeft w:val="0"/>
      <w:marRight w:val="0"/>
      <w:marTop w:val="0"/>
      <w:marBottom w:val="0"/>
      <w:divBdr>
        <w:top w:val="none" w:sz="0" w:space="0" w:color="auto"/>
        <w:left w:val="none" w:sz="0" w:space="0" w:color="auto"/>
        <w:bottom w:val="none" w:sz="0" w:space="0" w:color="auto"/>
        <w:right w:val="none" w:sz="0" w:space="0" w:color="auto"/>
      </w:divBdr>
    </w:div>
    <w:div w:id="1713529818">
      <w:bodyDiv w:val="1"/>
      <w:marLeft w:val="0"/>
      <w:marRight w:val="0"/>
      <w:marTop w:val="0"/>
      <w:marBottom w:val="0"/>
      <w:divBdr>
        <w:top w:val="none" w:sz="0" w:space="0" w:color="auto"/>
        <w:left w:val="none" w:sz="0" w:space="0" w:color="auto"/>
        <w:bottom w:val="none" w:sz="0" w:space="0" w:color="auto"/>
        <w:right w:val="none" w:sz="0" w:space="0" w:color="auto"/>
      </w:divBdr>
    </w:div>
    <w:div w:id="1713922351">
      <w:bodyDiv w:val="1"/>
      <w:marLeft w:val="0"/>
      <w:marRight w:val="0"/>
      <w:marTop w:val="0"/>
      <w:marBottom w:val="0"/>
      <w:divBdr>
        <w:top w:val="none" w:sz="0" w:space="0" w:color="auto"/>
        <w:left w:val="none" w:sz="0" w:space="0" w:color="auto"/>
        <w:bottom w:val="none" w:sz="0" w:space="0" w:color="auto"/>
        <w:right w:val="none" w:sz="0" w:space="0" w:color="auto"/>
      </w:divBdr>
    </w:div>
    <w:div w:id="1716537541">
      <w:bodyDiv w:val="1"/>
      <w:marLeft w:val="0"/>
      <w:marRight w:val="0"/>
      <w:marTop w:val="0"/>
      <w:marBottom w:val="0"/>
      <w:divBdr>
        <w:top w:val="none" w:sz="0" w:space="0" w:color="auto"/>
        <w:left w:val="none" w:sz="0" w:space="0" w:color="auto"/>
        <w:bottom w:val="none" w:sz="0" w:space="0" w:color="auto"/>
        <w:right w:val="none" w:sz="0" w:space="0" w:color="auto"/>
      </w:divBdr>
    </w:div>
    <w:div w:id="1729112788">
      <w:bodyDiv w:val="1"/>
      <w:marLeft w:val="0"/>
      <w:marRight w:val="0"/>
      <w:marTop w:val="0"/>
      <w:marBottom w:val="0"/>
      <w:divBdr>
        <w:top w:val="none" w:sz="0" w:space="0" w:color="auto"/>
        <w:left w:val="none" w:sz="0" w:space="0" w:color="auto"/>
        <w:bottom w:val="none" w:sz="0" w:space="0" w:color="auto"/>
        <w:right w:val="none" w:sz="0" w:space="0" w:color="auto"/>
      </w:divBdr>
    </w:div>
    <w:div w:id="1730684604">
      <w:bodyDiv w:val="1"/>
      <w:marLeft w:val="0"/>
      <w:marRight w:val="0"/>
      <w:marTop w:val="0"/>
      <w:marBottom w:val="0"/>
      <w:divBdr>
        <w:top w:val="none" w:sz="0" w:space="0" w:color="auto"/>
        <w:left w:val="none" w:sz="0" w:space="0" w:color="auto"/>
        <w:bottom w:val="none" w:sz="0" w:space="0" w:color="auto"/>
        <w:right w:val="none" w:sz="0" w:space="0" w:color="auto"/>
      </w:divBdr>
    </w:div>
    <w:div w:id="1731271071">
      <w:bodyDiv w:val="1"/>
      <w:marLeft w:val="0"/>
      <w:marRight w:val="0"/>
      <w:marTop w:val="0"/>
      <w:marBottom w:val="0"/>
      <w:divBdr>
        <w:top w:val="none" w:sz="0" w:space="0" w:color="auto"/>
        <w:left w:val="none" w:sz="0" w:space="0" w:color="auto"/>
        <w:bottom w:val="none" w:sz="0" w:space="0" w:color="auto"/>
        <w:right w:val="none" w:sz="0" w:space="0" w:color="auto"/>
      </w:divBdr>
    </w:div>
    <w:div w:id="1731296792">
      <w:bodyDiv w:val="1"/>
      <w:marLeft w:val="0"/>
      <w:marRight w:val="0"/>
      <w:marTop w:val="0"/>
      <w:marBottom w:val="0"/>
      <w:divBdr>
        <w:top w:val="none" w:sz="0" w:space="0" w:color="auto"/>
        <w:left w:val="none" w:sz="0" w:space="0" w:color="auto"/>
        <w:bottom w:val="none" w:sz="0" w:space="0" w:color="auto"/>
        <w:right w:val="none" w:sz="0" w:space="0" w:color="auto"/>
      </w:divBdr>
    </w:div>
    <w:div w:id="1733890257">
      <w:bodyDiv w:val="1"/>
      <w:marLeft w:val="0"/>
      <w:marRight w:val="0"/>
      <w:marTop w:val="0"/>
      <w:marBottom w:val="0"/>
      <w:divBdr>
        <w:top w:val="none" w:sz="0" w:space="0" w:color="auto"/>
        <w:left w:val="none" w:sz="0" w:space="0" w:color="auto"/>
        <w:bottom w:val="none" w:sz="0" w:space="0" w:color="auto"/>
        <w:right w:val="none" w:sz="0" w:space="0" w:color="auto"/>
      </w:divBdr>
    </w:div>
    <w:div w:id="1733892381">
      <w:bodyDiv w:val="1"/>
      <w:marLeft w:val="0"/>
      <w:marRight w:val="0"/>
      <w:marTop w:val="0"/>
      <w:marBottom w:val="0"/>
      <w:divBdr>
        <w:top w:val="none" w:sz="0" w:space="0" w:color="auto"/>
        <w:left w:val="none" w:sz="0" w:space="0" w:color="auto"/>
        <w:bottom w:val="none" w:sz="0" w:space="0" w:color="auto"/>
        <w:right w:val="none" w:sz="0" w:space="0" w:color="auto"/>
      </w:divBdr>
    </w:div>
    <w:div w:id="1742631656">
      <w:bodyDiv w:val="1"/>
      <w:marLeft w:val="0"/>
      <w:marRight w:val="0"/>
      <w:marTop w:val="0"/>
      <w:marBottom w:val="0"/>
      <w:divBdr>
        <w:top w:val="none" w:sz="0" w:space="0" w:color="auto"/>
        <w:left w:val="none" w:sz="0" w:space="0" w:color="auto"/>
        <w:bottom w:val="none" w:sz="0" w:space="0" w:color="auto"/>
        <w:right w:val="none" w:sz="0" w:space="0" w:color="auto"/>
      </w:divBdr>
    </w:div>
    <w:div w:id="1743329398">
      <w:bodyDiv w:val="1"/>
      <w:marLeft w:val="0"/>
      <w:marRight w:val="0"/>
      <w:marTop w:val="0"/>
      <w:marBottom w:val="0"/>
      <w:divBdr>
        <w:top w:val="none" w:sz="0" w:space="0" w:color="auto"/>
        <w:left w:val="none" w:sz="0" w:space="0" w:color="auto"/>
        <w:bottom w:val="none" w:sz="0" w:space="0" w:color="auto"/>
        <w:right w:val="none" w:sz="0" w:space="0" w:color="auto"/>
      </w:divBdr>
    </w:div>
    <w:div w:id="1745176686">
      <w:bodyDiv w:val="1"/>
      <w:marLeft w:val="0"/>
      <w:marRight w:val="0"/>
      <w:marTop w:val="0"/>
      <w:marBottom w:val="0"/>
      <w:divBdr>
        <w:top w:val="none" w:sz="0" w:space="0" w:color="auto"/>
        <w:left w:val="none" w:sz="0" w:space="0" w:color="auto"/>
        <w:bottom w:val="none" w:sz="0" w:space="0" w:color="auto"/>
        <w:right w:val="none" w:sz="0" w:space="0" w:color="auto"/>
      </w:divBdr>
    </w:div>
    <w:div w:id="1746683028">
      <w:bodyDiv w:val="1"/>
      <w:marLeft w:val="0"/>
      <w:marRight w:val="0"/>
      <w:marTop w:val="0"/>
      <w:marBottom w:val="0"/>
      <w:divBdr>
        <w:top w:val="none" w:sz="0" w:space="0" w:color="auto"/>
        <w:left w:val="none" w:sz="0" w:space="0" w:color="auto"/>
        <w:bottom w:val="none" w:sz="0" w:space="0" w:color="auto"/>
        <w:right w:val="none" w:sz="0" w:space="0" w:color="auto"/>
      </w:divBdr>
    </w:div>
    <w:div w:id="1747915424">
      <w:bodyDiv w:val="1"/>
      <w:marLeft w:val="0"/>
      <w:marRight w:val="0"/>
      <w:marTop w:val="0"/>
      <w:marBottom w:val="0"/>
      <w:divBdr>
        <w:top w:val="none" w:sz="0" w:space="0" w:color="auto"/>
        <w:left w:val="none" w:sz="0" w:space="0" w:color="auto"/>
        <w:bottom w:val="none" w:sz="0" w:space="0" w:color="auto"/>
        <w:right w:val="none" w:sz="0" w:space="0" w:color="auto"/>
      </w:divBdr>
    </w:div>
    <w:div w:id="1748763705">
      <w:bodyDiv w:val="1"/>
      <w:marLeft w:val="0"/>
      <w:marRight w:val="0"/>
      <w:marTop w:val="0"/>
      <w:marBottom w:val="0"/>
      <w:divBdr>
        <w:top w:val="none" w:sz="0" w:space="0" w:color="auto"/>
        <w:left w:val="none" w:sz="0" w:space="0" w:color="auto"/>
        <w:bottom w:val="none" w:sz="0" w:space="0" w:color="auto"/>
        <w:right w:val="none" w:sz="0" w:space="0" w:color="auto"/>
      </w:divBdr>
    </w:div>
    <w:div w:id="1752505916">
      <w:bodyDiv w:val="1"/>
      <w:marLeft w:val="0"/>
      <w:marRight w:val="0"/>
      <w:marTop w:val="0"/>
      <w:marBottom w:val="0"/>
      <w:divBdr>
        <w:top w:val="none" w:sz="0" w:space="0" w:color="auto"/>
        <w:left w:val="none" w:sz="0" w:space="0" w:color="auto"/>
        <w:bottom w:val="none" w:sz="0" w:space="0" w:color="auto"/>
        <w:right w:val="none" w:sz="0" w:space="0" w:color="auto"/>
      </w:divBdr>
    </w:div>
    <w:div w:id="1753164989">
      <w:bodyDiv w:val="1"/>
      <w:marLeft w:val="0"/>
      <w:marRight w:val="0"/>
      <w:marTop w:val="0"/>
      <w:marBottom w:val="0"/>
      <w:divBdr>
        <w:top w:val="none" w:sz="0" w:space="0" w:color="auto"/>
        <w:left w:val="none" w:sz="0" w:space="0" w:color="auto"/>
        <w:bottom w:val="none" w:sz="0" w:space="0" w:color="auto"/>
        <w:right w:val="none" w:sz="0" w:space="0" w:color="auto"/>
      </w:divBdr>
    </w:div>
    <w:div w:id="1754547170">
      <w:bodyDiv w:val="1"/>
      <w:marLeft w:val="0"/>
      <w:marRight w:val="0"/>
      <w:marTop w:val="0"/>
      <w:marBottom w:val="0"/>
      <w:divBdr>
        <w:top w:val="none" w:sz="0" w:space="0" w:color="auto"/>
        <w:left w:val="none" w:sz="0" w:space="0" w:color="auto"/>
        <w:bottom w:val="none" w:sz="0" w:space="0" w:color="auto"/>
        <w:right w:val="none" w:sz="0" w:space="0" w:color="auto"/>
      </w:divBdr>
    </w:div>
    <w:div w:id="1759600136">
      <w:bodyDiv w:val="1"/>
      <w:marLeft w:val="0"/>
      <w:marRight w:val="0"/>
      <w:marTop w:val="0"/>
      <w:marBottom w:val="0"/>
      <w:divBdr>
        <w:top w:val="none" w:sz="0" w:space="0" w:color="auto"/>
        <w:left w:val="none" w:sz="0" w:space="0" w:color="auto"/>
        <w:bottom w:val="none" w:sz="0" w:space="0" w:color="auto"/>
        <w:right w:val="none" w:sz="0" w:space="0" w:color="auto"/>
      </w:divBdr>
    </w:div>
    <w:div w:id="1760714859">
      <w:bodyDiv w:val="1"/>
      <w:marLeft w:val="0"/>
      <w:marRight w:val="0"/>
      <w:marTop w:val="0"/>
      <w:marBottom w:val="0"/>
      <w:divBdr>
        <w:top w:val="none" w:sz="0" w:space="0" w:color="auto"/>
        <w:left w:val="none" w:sz="0" w:space="0" w:color="auto"/>
        <w:bottom w:val="none" w:sz="0" w:space="0" w:color="auto"/>
        <w:right w:val="none" w:sz="0" w:space="0" w:color="auto"/>
      </w:divBdr>
    </w:div>
    <w:div w:id="1766533063">
      <w:bodyDiv w:val="1"/>
      <w:marLeft w:val="0"/>
      <w:marRight w:val="0"/>
      <w:marTop w:val="0"/>
      <w:marBottom w:val="0"/>
      <w:divBdr>
        <w:top w:val="none" w:sz="0" w:space="0" w:color="auto"/>
        <w:left w:val="none" w:sz="0" w:space="0" w:color="auto"/>
        <w:bottom w:val="none" w:sz="0" w:space="0" w:color="auto"/>
        <w:right w:val="none" w:sz="0" w:space="0" w:color="auto"/>
      </w:divBdr>
    </w:div>
    <w:div w:id="1767340393">
      <w:bodyDiv w:val="1"/>
      <w:marLeft w:val="0"/>
      <w:marRight w:val="0"/>
      <w:marTop w:val="0"/>
      <w:marBottom w:val="0"/>
      <w:divBdr>
        <w:top w:val="none" w:sz="0" w:space="0" w:color="auto"/>
        <w:left w:val="none" w:sz="0" w:space="0" w:color="auto"/>
        <w:bottom w:val="none" w:sz="0" w:space="0" w:color="auto"/>
        <w:right w:val="none" w:sz="0" w:space="0" w:color="auto"/>
      </w:divBdr>
    </w:div>
    <w:div w:id="1769353808">
      <w:bodyDiv w:val="1"/>
      <w:marLeft w:val="0"/>
      <w:marRight w:val="0"/>
      <w:marTop w:val="0"/>
      <w:marBottom w:val="0"/>
      <w:divBdr>
        <w:top w:val="none" w:sz="0" w:space="0" w:color="auto"/>
        <w:left w:val="none" w:sz="0" w:space="0" w:color="auto"/>
        <w:bottom w:val="none" w:sz="0" w:space="0" w:color="auto"/>
        <w:right w:val="none" w:sz="0" w:space="0" w:color="auto"/>
      </w:divBdr>
    </w:div>
    <w:div w:id="1769619586">
      <w:bodyDiv w:val="1"/>
      <w:marLeft w:val="0"/>
      <w:marRight w:val="0"/>
      <w:marTop w:val="0"/>
      <w:marBottom w:val="0"/>
      <w:divBdr>
        <w:top w:val="none" w:sz="0" w:space="0" w:color="auto"/>
        <w:left w:val="none" w:sz="0" w:space="0" w:color="auto"/>
        <w:bottom w:val="none" w:sz="0" w:space="0" w:color="auto"/>
        <w:right w:val="none" w:sz="0" w:space="0" w:color="auto"/>
      </w:divBdr>
    </w:div>
    <w:div w:id="1776948424">
      <w:bodyDiv w:val="1"/>
      <w:marLeft w:val="0"/>
      <w:marRight w:val="0"/>
      <w:marTop w:val="0"/>
      <w:marBottom w:val="0"/>
      <w:divBdr>
        <w:top w:val="none" w:sz="0" w:space="0" w:color="auto"/>
        <w:left w:val="none" w:sz="0" w:space="0" w:color="auto"/>
        <w:bottom w:val="none" w:sz="0" w:space="0" w:color="auto"/>
        <w:right w:val="none" w:sz="0" w:space="0" w:color="auto"/>
      </w:divBdr>
    </w:div>
    <w:div w:id="1777212201">
      <w:bodyDiv w:val="1"/>
      <w:marLeft w:val="0"/>
      <w:marRight w:val="0"/>
      <w:marTop w:val="0"/>
      <w:marBottom w:val="0"/>
      <w:divBdr>
        <w:top w:val="none" w:sz="0" w:space="0" w:color="auto"/>
        <w:left w:val="none" w:sz="0" w:space="0" w:color="auto"/>
        <w:bottom w:val="none" w:sz="0" w:space="0" w:color="auto"/>
        <w:right w:val="none" w:sz="0" w:space="0" w:color="auto"/>
      </w:divBdr>
    </w:div>
    <w:div w:id="1777872828">
      <w:bodyDiv w:val="1"/>
      <w:marLeft w:val="0"/>
      <w:marRight w:val="0"/>
      <w:marTop w:val="0"/>
      <w:marBottom w:val="0"/>
      <w:divBdr>
        <w:top w:val="none" w:sz="0" w:space="0" w:color="auto"/>
        <w:left w:val="none" w:sz="0" w:space="0" w:color="auto"/>
        <w:bottom w:val="none" w:sz="0" w:space="0" w:color="auto"/>
        <w:right w:val="none" w:sz="0" w:space="0" w:color="auto"/>
      </w:divBdr>
    </w:div>
    <w:div w:id="1782534325">
      <w:bodyDiv w:val="1"/>
      <w:marLeft w:val="0"/>
      <w:marRight w:val="0"/>
      <w:marTop w:val="0"/>
      <w:marBottom w:val="0"/>
      <w:divBdr>
        <w:top w:val="none" w:sz="0" w:space="0" w:color="auto"/>
        <w:left w:val="none" w:sz="0" w:space="0" w:color="auto"/>
        <w:bottom w:val="none" w:sz="0" w:space="0" w:color="auto"/>
        <w:right w:val="none" w:sz="0" w:space="0" w:color="auto"/>
      </w:divBdr>
    </w:div>
    <w:div w:id="1783961293">
      <w:bodyDiv w:val="1"/>
      <w:marLeft w:val="0"/>
      <w:marRight w:val="0"/>
      <w:marTop w:val="0"/>
      <w:marBottom w:val="0"/>
      <w:divBdr>
        <w:top w:val="none" w:sz="0" w:space="0" w:color="auto"/>
        <w:left w:val="none" w:sz="0" w:space="0" w:color="auto"/>
        <w:bottom w:val="none" w:sz="0" w:space="0" w:color="auto"/>
        <w:right w:val="none" w:sz="0" w:space="0" w:color="auto"/>
      </w:divBdr>
    </w:div>
    <w:div w:id="1784227579">
      <w:bodyDiv w:val="1"/>
      <w:marLeft w:val="0"/>
      <w:marRight w:val="0"/>
      <w:marTop w:val="0"/>
      <w:marBottom w:val="0"/>
      <w:divBdr>
        <w:top w:val="none" w:sz="0" w:space="0" w:color="auto"/>
        <w:left w:val="none" w:sz="0" w:space="0" w:color="auto"/>
        <w:bottom w:val="none" w:sz="0" w:space="0" w:color="auto"/>
        <w:right w:val="none" w:sz="0" w:space="0" w:color="auto"/>
      </w:divBdr>
    </w:div>
    <w:div w:id="1787843111">
      <w:bodyDiv w:val="1"/>
      <w:marLeft w:val="0"/>
      <w:marRight w:val="0"/>
      <w:marTop w:val="0"/>
      <w:marBottom w:val="0"/>
      <w:divBdr>
        <w:top w:val="none" w:sz="0" w:space="0" w:color="auto"/>
        <w:left w:val="none" w:sz="0" w:space="0" w:color="auto"/>
        <w:bottom w:val="none" w:sz="0" w:space="0" w:color="auto"/>
        <w:right w:val="none" w:sz="0" w:space="0" w:color="auto"/>
      </w:divBdr>
    </w:div>
    <w:div w:id="1789422890">
      <w:bodyDiv w:val="1"/>
      <w:marLeft w:val="0"/>
      <w:marRight w:val="0"/>
      <w:marTop w:val="0"/>
      <w:marBottom w:val="0"/>
      <w:divBdr>
        <w:top w:val="none" w:sz="0" w:space="0" w:color="auto"/>
        <w:left w:val="none" w:sz="0" w:space="0" w:color="auto"/>
        <w:bottom w:val="none" w:sz="0" w:space="0" w:color="auto"/>
        <w:right w:val="none" w:sz="0" w:space="0" w:color="auto"/>
      </w:divBdr>
    </w:div>
    <w:div w:id="1791625429">
      <w:bodyDiv w:val="1"/>
      <w:marLeft w:val="0"/>
      <w:marRight w:val="0"/>
      <w:marTop w:val="0"/>
      <w:marBottom w:val="0"/>
      <w:divBdr>
        <w:top w:val="none" w:sz="0" w:space="0" w:color="auto"/>
        <w:left w:val="none" w:sz="0" w:space="0" w:color="auto"/>
        <w:bottom w:val="none" w:sz="0" w:space="0" w:color="auto"/>
        <w:right w:val="none" w:sz="0" w:space="0" w:color="auto"/>
      </w:divBdr>
    </w:div>
    <w:div w:id="1792550818">
      <w:bodyDiv w:val="1"/>
      <w:marLeft w:val="0"/>
      <w:marRight w:val="0"/>
      <w:marTop w:val="0"/>
      <w:marBottom w:val="0"/>
      <w:divBdr>
        <w:top w:val="none" w:sz="0" w:space="0" w:color="auto"/>
        <w:left w:val="none" w:sz="0" w:space="0" w:color="auto"/>
        <w:bottom w:val="none" w:sz="0" w:space="0" w:color="auto"/>
        <w:right w:val="none" w:sz="0" w:space="0" w:color="auto"/>
      </w:divBdr>
    </w:div>
    <w:div w:id="1792629728">
      <w:bodyDiv w:val="1"/>
      <w:marLeft w:val="0"/>
      <w:marRight w:val="0"/>
      <w:marTop w:val="0"/>
      <w:marBottom w:val="0"/>
      <w:divBdr>
        <w:top w:val="none" w:sz="0" w:space="0" w:color="auto"/>
        <w:left w:val="none" w:sz="0" w:space="0" w:color="auto"/>
        <w:bottom w:val="none" w:sz="0" w:space="0" w:color="auto"/>
        <w:right w:val="none" w:sz="0" w:space="0" w:color="auto"/>
      </w:divBdr>
    </w:div>
    <w:div w:id="1799032994">
      <w:bodyDiv w:val="1"/>
      <w:marLeft w:val="0"/>
      <w:marRight w:val="0"/>
      <w:marTop w:val="0"/>
      <w:marBottom w:val="0"/>
      <w:divBdr>
        <w:top w:val="none" w:sz="0" w:space="0" w:color="auto"/>
        <w:left w:val="none" w:sz="0" w:space="0" w:color="auto"/>
        <w:bottom w:val="none" w:sz="0" w:space="0" w:color="auto"/>
        <w:right w:val="none" w:sz="0" w:space="0" w:color="auto"/>
      </w:divBdr>
    </w:div>
    <w:div w:id="1799639969">
      <w:bodyDiv w:val="1"/>
      <w:marLeft w:val="0"/>
      <w:marRight w:val="0"/>
      <w:marTop w:val="0"/>
      <w:marBottom w:val="0"/>
      <w:divBdr>
        <w:top w:val="none" w:sz="0" w:space="0" w:color="auto"/>
        <w:left w:val="none" w:sz="0" w:space="0" w:color="auto"/>
        <w:bottom w:val="none" w:sz="0" w:space="0" w:color="auto"/>
        <w:right w:val="none" w:sz="0" w:space="0" w:color="auto"/>
      </w:divBdr>
    </w:div>
    <w:div w:id="1801606014">
      <w:bodyDiv w:val="1"/>
      <w:marLeft w:val="0"/>
      <w:marRight w:val="0"/>
      <w:marTop w:val="0"/>
      <w:marBottom w:val="0"/>
      <w:divBdr>
        <w:top w:val="none" w:sz="0" w:space="0" w:color="auto"/>
        <w:left w:val="none" w:sz="0" w:space="0" w:color="auto"/>
        <w:bottom w:val="none" w:sz="0" w:space="0" w:color="auto"/>
        <w:right w:val="none" w:sz="0" w:space="0" w:color="auto"/>
      </w:divBdr>
    </w:div>
    <w:div w:id="1803841728">
      <w:bodyDiv w:val="1"/>
      <w:marLeft w:val="0"/>
      <w:marRight w:val="0"/>
      <w:marTop w:val="0"/>
      <w:marBottom w:val="0"/>
      <w:divBdr>
        <w:top w:val="none" w:sz="0" w:space="0" w:color="auto"/>
        <w:left w:val="none" w:sz="0" w:space="0" w:color="auto"/>
        <w:bottom w:val="none" w:sz="0" w:space="0" w:color="auto"/>
        <w:right w:val="none" w:sz="0" w:space="0" w:color="auto"/>
      </w:divBdr>
    </w:div>
    <w:div w:id="1811358861">
      <w:bodyDiv w:val="1"/>
      <w:marLeft w:val="0"/>
      <w:marRight w:val="0"/>
      <w:marTop w:val="0"/>
      <w:marBottom w:val="0"/>
      <w:divBdr>
        <w:top w:val="none" w:sz="0" w:space="0" w:color="auto"/>
        <w:left w:val="none" w:sz="0" w:space="0" w:color="auto"/>
        <w:bottom w:val="none" w:sz="0" w:space="0" w:color="auto"/>
        <w:right w:val="none" w:sz="0" w:space="0" w:color="auto"/>
      </w:divBdr>
    </w:div>
    <w:div w:id="1813710736">
      <w:bodyDiv w:val="1"/>
      <w:marLeft w:val="0"/>
      <w:marRight w:val="0"/>
      <w:marTop w:val="0"/>
      <w:marBottom w:val="0"/>
      <w:divBdr>
        <w:top w:val="none" w:sz="0" w:space="0" w:color="auto"/>
        <w:left w:val="none" w:sz="0" w:space="0" w:color="auto"/>
        <w:bottom w:val="none" w:sz="0" w:space="0" w:color="auto"/>
        <w:right w:val="none" w:sz="0" w:space="0" w:color="auto"/>
      </w:divBdr>
    </w:div>
    <w:div w:id="1813787184">
      <w:bodyDiv w:val="1"/>
      <w:marLeft w:val="0"/>
      <w:marRight w:val="0"/>
      <w:marTop w:val="0"/>
      <w:marBottom w:val="0"/>
      <w:divBdr>
        <w:top w:val="none" w:sz="0" w:space="0" w:color="auto"/>
        <w:left w:val="none" w:sz="0" w:space="0" w:color="auto"/>
        <w:bottom w:val="none" w:sz="0" w:space="0" w:color="auto"/>
        <w:right w:val="none" w:sz="0" w:space="0" w:color="auto"/>
      </w:divBdr>
    </w:div>
    <w:div w:id="1821071156">
      <w:bodyDiv w:val="1"/>
      <w:marLeft w:val="0"/>
      <w:marRight w:val="0"/>
      <w:marTop w:val="0"/>
      <w:marBottom w:val="0"/>
      <w:divBdr>
        <w:top w:val="none" w:sz="0" w:space="0" w:color="auto"/>
        <w:left w:val="none" w:sz="0" w:space="0" w:color="auto"/>
        <w:bottom w:val="none" w:sz="0" w:space="0" w:color="auto"/>
        <w:right w:val="none" w:sz="0" w:space="0" w:color="auto"/>
      </w:divBdr>
    </w:div>
    <w:div w:id="1823161422">
      <w:bodyDiv w:val="1"/>
      <w:marLeft w:val="0"/>
      <w:marRight w:val="0"/>
      <w:marTop w:val="0"/>
      <w:marBottom w:val="0"/>
      <w:divBdr>
        <w:top w:val="none" w:sz="0" w:space="0" w:color="auto"/>
        <w:left w:val="none" w:sz="0" w:space="0" w:color="auto"/>
        <w:bottom w:val="none" w:sz="0" w:space="0" w:color="auto"/>
        <w:right w:val="none" w:sz="0" w:space="0" w:color="auto"/>
      </w:divBdr>
    </w:div>
    <w:div w:id="1825507388">
      <w:bodyDiv w:val="1"/>
      <w:marLeft w:val="0"/>
      <w:marRight w:val="0"/>
      <w:marTop w:val="0"/>
      <w:marBottom w:val="0"/>
      <w:divBdr>
        <w:top w:val="none" w:sz="0" w:space="0" w:color="auto"/>
        <w:left w:val="none" w:sz="0" w:space="0" w:color="auto"/>
        <w:bottom w:val="none" w:sz="0" w:space="0" w:color="auto"/>
        <w:right w:val="none" w:sz="0" w:space="0" w:color="auto"/>
      </w:divBdr>
    </w:div>
    <w:div w:id="1828128138">
      <w:bodyDiv w:val="1"/>
      <w:marLeft w:val="0"/>
      <w:marRight w:val="0"/>
      <w:marTop w:val="0"/>
      <w:marBottom w:val="0"/>
      <w:divBdr>
        <w:top w:val="none" w:sz="0" w:space="0" w:color="auto"/>
        <w:left w:val="none" w:sz="0" w:space="0" w:color="auto"/>
        <w:bottom w:val="none" w:sz="0" w:space="0" w:color="auto"/>
        <w:right w:val="none" w:sz="0" w:space="0" w:color="auto"/>
      </w:divBdr>
    </w:div>
    <w:div w:id="1829208001">
      <w:bodyDiv w:val="1"/>
      <w:marLeft w:val="0"/>
      <w:marRight w:val="0"/>
      <w:marTop w:val="0"/>
      <w:marBottom w:val="0"/>
      <w:divBdr>
        <w:top w:val="none" w:sz="0" w:space="0" w:color="auto"/>
        <w:left w:val="none" w:sz="0" w:space="0" w:color="auto"/>
        <w:bottom w:val="none" w:sz="0" w:space="0" w:color="auto"/>
        <w:right w:val="none" w:sz="0" w:space="0" w:color="auto"/>
      </w:divBdr>
    </w:div>
    <w:div w:id="1829903771">
      <w:bodyDiv w:val="1"/>
      <w:marLeft w:val="0"/>
      <w:marRight w:val="0"/>
      <w:marTop w:val="0"/>
      <w:marBottom w:val="0"/>
      <w:divBdr>
        <w:top w:val="none" w:sz="0" w:space="0" w:color="auto"/>
        <w:left w:val="none" w:sz="0" w:space="0" w:color="auto"/>
        <w:bottom w:val="none" w:sz="0" w:space="0" w:color="auto"/>
        <w:right w:val="none" w:sz="0" w:space="0" w:color="auto"/>
      </w:divBdr>
    </w:div>
    <w:div w:id="1829907013">
      <w:bodyDiv w:val="1"/>
      <w:marLeft w:val="0"/>
      <w:marRight w:val="0"/>
      <w:marTop w:val="0"/>
      <w:marBottom w:val="0"/>
      <w:divBdr>
        <w:top w:val="none" w:sz="0" w:space="0" w:color="auto"/>
        <w:left w:val="none" w:sz="0" w:space="0" w:color="auto"/>
        <w:bottom w:val="none" w:sz="0" w:space="0" w:color="auto"/>
        <w:right w:val="none" w:sz="0" w:space="0" w:color="auto"/>
      </w:divBdr>
    </w:div>
    <w:div w:id="1831672254">
      <w:bodyDiv w:val="1"/>
      <w:marLeft w:val="0"/>
      <w:marRight w:val="0"/>
      <w:marTop w:val="0"/>
      <w:marBottom w:val="0"/>
      <w:divBdr>
        <w:top w:val="none" w:sz="0" w:space="0" w:color="auto"/>
        <w:left w:val="none" w:sz="0" w:space="0" w:color="auto"/>
        <w:bottom w:val="none" w:sz="0" w:space="0" w:color="auto"/>
        <w:right w:val="none" w:sz="0" w:space="0" w:color="auto"/>
      </w:divBdr>
    </w:div>
    <w:div w:id="1831823578">
      <w:bodyDiv w:val="1"/>
      <w:marLeft w:val="0"/>
      <w:marRight w:val="0"/>
      <w:marTop w:val="0"/>
      <w:marBottom w:val="0"/>
      <w:divBdr>
        <w:top w:val="none" w:sz="0" w:space="0" w:color="auto"/>
        <w:left w:val="none" w:sz="0" w:space="0" w:color="auto"/>
        <w:bottom w:val="none" w:sz="0" w:space="0" w:color="auto"/>
        <w:right w:val="none" w:sz="0" w:space="0" w:color="auto"/>
      </w:divBdr>
    </w:div>
    <w:div w:id="1832334792">
      <w:bodyDiv w:val="1"/>
      <w:marLeft w:val="0"/>
      <w:marRight w:val="0"/>
      <w:marTop w:val="0"/>
      <w:marBottom w:val="0"/>
      <w:divBdr>
        <w:top w:val="none" w:sz="0" w:space="0" w:color="auto"/>
        <w:left w:val="none" w:sz="0" w:space="0" w:color="auto"/>
        <w:bottom w:val="none" w:sz="0" w:space="0" w:color="auto"/>
        <w:right w:val="none" w:sz="0" w:space="0" w:color="auto"/>
      </w:divBdr>
    </w:div>
    <w:div w:id="1833133087">
      <w:bodyDiv w:val="1"/>
      <w:marLeft w:val="0"/>
      <w:marRight w:val="0"/>
      <w:marTop w:val="0"/>
      <w:marBottom w:val="0"/>
      <w:divBdr>
        <w:top w:val="none" w:sz="0" w:space="0" w:color="auto"/>
        <w:left w:val="none" w:sz="0" w:space="0" w:color="auto"/>
        <w:bottom w:val="none" w:sz="0" w:space="0" w:color="auto"/>
        <w:right w:val="none" w:sz="0" w:space="0" w:color="auto"/>
      </w:divBdr>
    </w:div>
    <w:div w:id="1833374538">
      <w:bodyDiv w:val="1"/>
      <w:marLeft w:val="0"/>
      <w:marRight w:val="0"/>
      <w:marTop w:val="0"/>
      <w:marBottom w:val="0"/>
      <w:divBdr>
        <w:top w:val="none" w:sz="0" w:space="0" w:color="auto"/>
        <w:left w:val="none" w:sz="0" w:space="0" w:color="auto"/>
        <w:bottom w:val="none" w:sz="0" w:space="0" w:color="auto"/>
        <w:right w:val="none" w:sz="0" w:space="0" w:color="auto"/>
      </w:divBdr>
    </w:div>
    <w:div w:id="1833914281">
      <w:bodyDiv w:val="1"/>
      <w:marLeft w:val="0"/>
      <w:marRight w:val="0"/>
      <w:marTop w:val="0"/>
      <w:marBottom w:val="0"/>
      <w:divBdr>
        <w:top w:val="none" w:sz="0" w:space="0" w:color="auto"/>
        <w:left w:val="none" w:sz="0" w:space="0" w:color="auto"/>
        <w:bottom w:val="none" w:sz="0" w:space="0" w:color="auto"/>
        <w:right w:val="none" w:sz="0" w:space="0" w:color="auto"/>
      </w:divBdr>
    </w:div>
    <w:div w:id="1833990045">
      <w:bodyDiv w:val="1"/>
      <w:marLeft w:val="0"/>
      <w:marRight w:val="0"/>
      <w:marTop w:val="0"/>
      <w:marBottom w:val="0"/>
      <w:divBdr>
        <w:top w:val="none" w:sz="0" w:space="0" w:color="auto"/>
        <w:left w:val="none" w:sz="0" w:space="0" w:color="auto"/>
        <w:bottom w:val="none" w:sz="0" w:space="0" w:color="auto"/>
        <w:right w:val="none" w:sz="0" w:space="0" w:color="auto"/>
      </w:divBdr>
    </w:div>
    <w:div w:id="1835030989">
      <w:bodyDiv w:val="1"/>
      <w:marLeft w:val="0"/>
      <w:marRight w:val="0"/>
      <w:marTop w:val="0"/>
      <w:marBottom w:val="0"/>
      <w:divBdr>
        <w:top w:val="none" w:sz="0" w:space="0" w:color="auto"/>
        <w:left w:val="none" w:sz="0" w:space="0" w:color="auto"/>
        <w:bottom w:val="none" w:sz="0" w:space="0" w:color="auto"/>
        <w:right w:val="none" w:sz="0" w:space="0" w:color="auto"/>
      </w:divBdr>
    </w:div>
    <w:div w:id="1836913806">
      <w:bodyDiv w:val="1"/>
      <w:marLeft w:val="0"/>
      <w:marRight w:val="0"/>
      <w:marTop w:val="0"/>
      <w:marBottom w:val="0"/>
      <w:divBdr>
        <w:top w:val="none" w:sz="0" w:space="0" w:color="auto"/>
        <w:left w:val="none" w:sz="0" w:space="0" w:color="auto"/>
        <w:bottom w:val="none" w:sz="0" w:space="0" w:color="auto"/>
        <w:right w:val="none" w:sz="0" w:space="0" w:color="auto"/>
      </w:divBdr>
    </w:div>
    <w:div w:id="1839953743">
      <w:bodyDiv w:val="1"/>
      <w:marLeft w:val="0"/>
      <w:marRight w:val="0"/>
      <w:marTop w:val="0"/>
      <w:marBottom w:val="0"/>
      <w:divBdr>
        <w:top w:val="none" w:sz="0" w:space="0" w:color="auto"/>
        <w:left w:val="none" w:sz="0" w:space="0" w:color="auto"/>
        <w:bottom w:val="none" w:sz="0" w:space="0" w:color="auto"/>
        <w:right w:val="none" w:sz="0" w:space="0" w:color="auto"/>
      </w:divBdr>
    </w:div>
    <w:div w:id="1847741515">
      <w:bodyDiv w:val="1"/>
      <w:marLeft w:val="0"/>
      <w:marRight w:val="0"/>
      <w:marTop w:val="0"/>
      <w:marBottom w:val="0"/>
      <w:divBdr>
        <w:top w:val="none" w:sz="0" w:space="0" w:color="auto"/>
        <w:left w:val="none" w:sz="0" w:space="0" w:color="auto"/>
        <w:bottom w:val="none" w:sz="0" w:space="0" w:color="auto"/>
        <w:right w:val="none" w:sz="0" w:space="0" w:color="auto"/>
      </w:divBdr>
    </w:div>
    <w:div w:id="1847862727">
      <w:bodyDiv w:val="1"/>
      <w:marLeft w:val="0"/>
      <w:marRight w:val="0"/>
      <w:marTop w:val="0"/>
      <w:marBottom w:val="0"/>
      <w:divBdr>
        <w:top w:val="none" w:sz="0" w:space="0" w:color="auto"/>
        <w:left w:val="none" w:sz="0" w:space="0" w:color="auto"/>
        <w:bottom w:val="none" w:sz="0" w:space="0" w:color="auto"/>
        <w:right w:val="none" w:sz="0" w:space="0" w:color="auto"/>
      </w:divBdr>
    </w:div>
    <w:div w:id="1852454635">
      <w:bodyDiv w:val="1"/>
      <w:marLeft w:val="0"/>
      <w:marRight w:val="0"/>
      <w:marTop w:val="0"/>
      <w:marBottom w:val="0"/>
      <w:divBdr>
        <w:top w:val="none" w:sz="0" w:space="0" w:color="auto"/>
        <w:left w:val="none" w:sz="0" w:space="0" w:color="auto"/>
        <w:bottom w:val="none" w:sz="0" w:space="0" w:color="auto"/>
        <w:right w:val="none" w:sz="0" w:space="0" w:color="auto"/>
      </w:divBdr>
    </w:div>
    <w:div w:id="1854686184">
      <w:bodyDiv w:val="1"/>
      <w:marLeft w:val="0"/>
      <w:marRight w:val="0"/>
      <w:marTop w:val="0"/>
      <w:marBottom w:val="0"/>
      <w:divBdr>
        <w:top w:val="none" w:sz="0" w:space="0" w:color="auto"/>
        <w:left w:val="none" w:sz="0" w:space="0" w:color="auto"/>
        <w:bottom w:val="none" w:sz="0" w:space="0" w:color="auto"/>
        <w:right w:val="none" w:sz="0" w:space="0" w:color="auto"/>
      </w:divBdr>
    </w:div>
    <w:div w:id="1855076103">
      <w:bodyDiv w:val="1"/>
      <w:marLeft w:val="0"/>
      <w:marRight w:val="0"/>
      <w:marTop w:val="0"/>
      <w:marBottom w:val="0"/>
      <w:divBdr>
        <w:top w:val="none" w:sz="0" w:space="0" w:color="auto"/>
        <w:left w:val="none" w:sz="0" w:space="0" w:color="auto"/>
        <w:bottom w:val="none" w:sz="0" w:space="0" w:color="auto"/>
        <w:right w:val="none" w:sz="0" w:space="0" w:color="auto"/>
      </w:divBdr>
    </w:div>
    <w:div w:id="1858882450">
      <w:bodyDiv w:val="1"/>
      <w:marLeft w:val="0"/>
      <w:marRight w:val="0"/>
      <w:marTop w:val="0"/>
      <w:marBottom w:val="0"/>
      <w:divBdr>
        <w:top w:val="none" w:sz="0" w:space="0" w:color="auto"/>
        <w:left w:val="none" w:sz="0" w:space="0" w:color="auto"/>
        <w:bottom w:val="none" w:sz="0" w:space="0" w:color="auto"/>
        <w:right w:val="none" w:sz="0" w:space="0" w:color="auto"/>
      </w:divBdr>
    </w:div>
    <w:div w:id="1863856897">
      <w:bodyDiv w:val="1"/>
      <w:marLeft w:val="0"/>
      <w:marRight w:val="0"/>
      <w:marTop w:val="0"/>
      <w:marBottom w:val="0"/>
      <w:divBdr>
        <w:top w:val="none" w:sz="0" w:space="0" w:color="auto"/>
        <w:left w:val="none" w:sz="0" w:space="0" w:color="auto"/>
        <w:bottom w:val="none" w:sz="0" w:space="0" w:color="auto"/>
        <w:right w:val="none" w:sz="0" w:space="0" w:color="auto"/>
      </w:divBdr>
    </w:div>
    <w:div w:id="1864007260">
      <w:bodyDiv w:val="1"/>
      <w:marLeft w:val="0"/>
      <w:marRight w:val="0"/>
      <w:marTop w:val="0"/>
      <w:marBottom w:val="0"/>
      <w:divBdr>
        <w:top w:val="none" w:sz="0" w:space="0" w:color="auto"/>
        <w:left w:val="none" w:sz="0" w:space="0" w:color="auto"/>
        <w:bottom w:val="none" w:sz="0" w:space="0" w:color="auto"/>
        <w:right w:val="none" w:sz="0" w:space="0" w:color="auto"/>
      </w:divBdr>
    </w:div>
    <w:div w:id="1864591672">
      <w:bodyDiv w:val="1"/>
      <w:marLeft w:val="0"/>
      <w:marRight w:val="0"/>
      <w:marTop w:val="0"/>
      <w:marBottom w:val="0"/>
      <w:divBdr>
        <w:top w:val="none" w:sz="0" w:space="0" w:color="auto"/>
        <w:left w:val="none" w:sz="0" w:space="0" w:color="auto"/>
        <w:bottom w:val="none" w:sz="0" w:space="0" w:color="auto"/>
        <w:right w:val="none" w:sz="0" w:space="0" w:color="auto"/>
      </w:divBdr>
    </w:div>
    <w:div w:id="1864635067">
      <w:bodyDiv w:val="1"/>
      <w:marLeft w:val="0"/>
      <w:marRight w:val="0"/>
      <w:marTop w:val="0"/>
      <w:marBottom w:val="0"/>
      <w:divBdr>
        <w:top w:val="none" w:sz="0" w:space="0" w:color="auto"/>
        <w:left w:val="none" w:sz="0" w:space="0" w:color="auto"/>
        <w:bottom w:val="none" w:sz="0" w:space="0" w:color="auto"/>
        <w:right w:val="none" w:sz="0" w:space="0" w:color="auto"/>
      </w:divBdr>
    </w:div>
    <w:div w:id="1866825608">
      <w:bodyDiv w:val="1"/>
      <w:marLeft w:val="0"/>
      <w:marRight w:val="0"/>
      <w:marTop w:val="0"/>
      <w:marBottom w:val="0"/>
      <w:divBdr>
        <w:top w:val="none" w:sz="0" w:space="0" w:color="auto"/>
        <w:left w:val="none" w:sz="0" w:space="0" w:color="auto"/>
        <w:bottom w:val="none" w:sz="0" w:space="0" w:color="auto"/>
        <w:right w:val="none" w:sz="0" w:space="0" w:color="auto"/>
      </w:divBdr>
    </w:div>
    <w:div w:id="1870143303">
      <w:bodyDiv w:val="1"/>
      <w:marLeft w:val="0"/>
      <w:marRight w:val="0"/>
      <w:marTop w:val="0"/>
      <w:marBottom w:val="0"/>
      <w:divBdr>
        <w:top w:val="none" w:sz="0" w:space="0" w:color="auto"/>
        <w:left w:val="none" w:sz="0" w:space="0" w:color="auto"/>
        <w:bottom w:val="none" w:sz="0" w:space="0" w:color="auto"/>
        <w:right w:val="none" w:sz="0" w:space="0" w:color="auto"/>
      </w:divBdr>
    </w:div>
    <w:div w:id="1873684563">
      <w:bodyDiv w:val="1"/>
      <w:marLeft w:val="0"/>
      <w:marRight w:val="0"/>
      <w:marTop w:val="0"/>
      <w:marBottom w:val="0"/>
      <w:divBdr>
        <w:top w:val="none" w:sz="0" w:space="0" w:color="auto"/>
        <w:left w:val="none" w:sz="0" w:space="0" w:color="auto"/>
        <w:bottom w:val="none" w:sz="0" w:space="0" w:color="auto"/>
        <w:right w:val="none" w:sz="0" w:space="0" w:color="auto"/>
      </w:divBdr>
    </w:div>
    <w:div w:id="1874150510">
      <w:bodyDiv w:val="1"/>
      <w:marLeft w:val="0"/>
      <w:marRight w:val="0"/>
      <w:marTop w:val="0"/>
      <w:marBottom w:val="0"/>
      <w:divBdr>
        <w:top w:val="none" w:sz="0" w:space="0" w:color="auto"/>
        <w:left w:val="none" w:sz="0" w:space="0" w:color="auto"/>
        <w:bottom w:val="none" w:sz="0" w:space="0" w:color="auto"/>
        <w:right w:val="none" w:sz="0" w:space="0" w:color="auto"/>
      </w:divBdr>
    </w:div>
    <w:div w:id="1878006791">
      <w:bodyDiv w:val="1"/>
      <w:marLeft w:val="0"/>
      <w:marRight w:val="0"/>
      <w:marTop w:val="0"/>
      <w:marBottom w:val="0"/>
      <w:divBdr>
        <w:top w:val="none" w:sz="0" w:space="0" w:color="auto"/>
        <w:left w:val="none" w:sz="0" w:space="0" w:color="auto"/>
        <w:bottom w:val="none" w:sz="0" w:space="0" w:color="auto"/>
        <w:right w:val="none" w:sz="0" w:space="0" w:color="auto"/>
      </w:divBdr>
    </w:div>
    <w:div w:id="1879000767">
      <w:bodyDiv w:val="1"/>
      <w:marLeft w:val="0"/>
      <w:marRight w:val="0"/>
      <w:marTop w:val="0"/>
      <w:marBottom w:val="0"/>
      <w:divBdr>
        <w:top w:val="none" w:sz="0" w:space="0" w:color="auto"/>
        <w:left w:val="none" w:sz="0" w:space="0" w:color="auto"/>
        <w:bottom w:val="none" w:sz="0" w:space="0" w:color="auto"/>
        <w:right w:val="none" w:sz="0" w:space="0" w:color="auto"/>
      </w:divBdr>
    </w:div>
    <w:div w:id="1880362103">
      <w:bodyDiv w:val="1"/>
      <w:marLeft w:val="0"/>
      <w:marRight w:val="0"/>
      <w:marTop w:val="0"/>
      <w:marBottom w:val="0"/>
      <w:divBdr>
        <w:top w:val="none" w:sz="0" w:space="0" w:color="auto"/>
        <w:left w:val="none" w:sz="0" w:space="0" w:color="auto"/>
        <w:bottom w:val="none" w:sz="0" w:space="0" w:color="auto"/>
        <w:right w:val="none" w:sz="0" w:space="0" w:color="auto"/>
      </w:divBdr>
    </w:div>
    <w:div w:id="1882591177">
      <w:bodyDiv w:val="1"/>
      <w:marLeft w:val="0"/>
      <w:marRight w:val="0"/>
      <w:marTop w:val="0"/>
      <w:marBottom w:val="0"/>
      <w:divBdr>
        <w:top w:val="none" w:sz="0" w:space="0" w:color="auto"/>
        <w:left w:val="none" w:sz="0" w:space="0" w:color="auto"/>
        <w:bottom w:val="none" w:sz="0" w:space="0" w:color="auto"/>
        <w:right w:val="none" w:sz="0" w:space="0" w:color="auto"/>
      </w:divBdr>
    </w:div>
    <w:div w:id="1885752321">
      <w:bodyDiv w:val="1"/>
      <w:marLeft w:val="0"/>
      <w:marRight w:val="0"/>
      <w:marTop w:val="0"/>
      <w:marBottom w:val="0"/>
      <w:divBdr>
        <w:top w:val="none" w:sz="0" w:space="0" w:color="auto"/>
        <w:left w:val="none" w:sz="0" w:space="0" w:color="auto"/>
        <w:bottom w:val="none" w:sz="0" w:space="0" w:color="auto"/>
        <w:right w:val="none" w:sz="0" w:space="0" w:color="auto"/>
      </w:divBdr>
    </w:div>
    <w:div w:id="1892838965">
      <w:bodyDiv w:val="1"/>
      <w:marLeft w:val="0"/>
      <w:marRight w:val="0"/>
      <w:marTop w:val="0"/>
      <w:marBottom w:val="0"/>
      <w:divBdr>
        <w:top w:val="none" w:sz="0" w:space="0" w:color="auto"/>
        <w:left w:val="none" w:sz="0" w:space="0" w:color="auto"/>
        <w:bottom w:val="none" w:sz="0" w:space="0" w:color="auto"/>
        <w:right w:val="none" w:sz="0" w:space="0" w:color="auto"/>
      </w:divBdr>
    </w:div>
    <w:div w:id="1893080175">
      <w:bodyDiv w:val="1"/>
      <w:marLeft w:val="0"/>
      <w:marRight w:val="0"/>
      <w:marTop w:val="0"/>
      <w:marBottom w:val="0"/>
      <w:divBdr>
        <w:top w:val="none" w:sz="0" w:space="0" w:color="auto"/>
        <w:left w:val="none" w:sz="0" w:space="0" w:color="auto"/>
        <w:bottom w:val="none" w:sz="0" w:space="0" w:color="auto"/>
        <w:right w:val="none" w:sz="0" w:space="0" w:color="auto"/>
      </w:divBdr>
    </w:div>
    <w:div w:id="1894345334">
      <w:bodyDiv w:val="1"/>
      <w:marLeft w:val="0"/>
      <w:marRight w:val="0"/>
      <w:marTop w:val="0"/>
      <w:marBottom w:val="0"/>
      <w:divBdr>
        <w:top w:val="none" w:sz="0" w:space="0" w:color="auto"/>
        <w:left w:val="none" w:sz="0" w:space="0" w:color="auto"/>
        <w:bottom w:val="none" w:sz="0" w:space="0" w:color="auto"/>
        <w:right w:val="none" w:sz="0" w:space="0" w:color="auto"/>
      </w:divBdr>
    </w:div>
    <w:div w:id="1899246296">
      <w:bodyDiv w:val="1"/>
      <w:marLeft w:val="0"/>
      <w:marRight w:val="0"/>
      <w:marTop w:val="0"/>
      <w:marBottom w:val="0"/>
      <w:divBdr>
        <w:top w:val="none" w:sz="0" w:space="0" w:color="auto"/>
        <w:left w:val="none" w:sz="0" w:space="0" w:color="auto"/>
        <w:bottom w:val="none" w:sz="0" w:space="0" w:color="auto"/>
        <w:right w:val="none" w:sz="0" w:space="0" w:color="auto"/>
      </w:divBdr>
    </w:div>
    <w:div w:id="1908690631">
      <w:bodyDiv w:val="1"/>
      <w:marLeft w:val="0"/>
      <w:marRight w:val="0"/>
      <w:marTop w:val="0"/>
      <w:marBottom w:val="0"/>
      <w:divBdr>
        <w:top w:val="none" w:sz="0" w:space="0" w:color="auto"/>
        <w:left w:val="none" w:sz="0" w:space="0" w:color="auto"/>
        <w:bottom w:val="none" w:sz="0" w:space="0" w:color="auto"/>
        <w:right w:val="none" w:sz="0" w:space="0" w:color="auto"/>
      </w:divBdr>
    </w:div>
    <w:div w:id="1917322381">
      <w:bodyDiv w:val="1"/>
      <w:marLeft w:val="0"/>
      <w:marRight w:val="0"/>
      <w:marTop w:val="0"/>
      <w:marBottom w:val="0"/>
      <w:divBdr>
        <w:top w:val="none" w:sz="0" w:space="0" w:color="auto"/>
        <w:left w:val="none" w:sz="0" w:space="0" w:color="auto"/>
        <w:bottom w:val="none" w:sz="0" w:space="0" w:color="auto"/>
        <w:right w:val="none" w:sz="0" w:space="0" w:color="auto"/>
      </w:divBdr>
    </w:div>
    <w:div w:id="1925214365">
      <w:bodyDiv w:val="1"/>
      <w:marLeft w:val="0"/>
      <w:marRight w:val="0"/>
      <w:marTop w:val="0"/>
      <w:marBottom w:val="0"/>
      <w:divBdr>
        <w:top w:val="none" w:sz="0" w:space="0" w:color="auto"/>
        <w:left w:val="none" w:sz="0" w:space="0" w:color="auto"/>
        <w:bottom w:val="none" w:sz="0" w:space="0" w:color="auto"/>
        <w:right w:val="none" w:sz="0" w:space="0" w:color="auto"/>
      </w:divBdr>
    </w:div>
    <w:div w:id="1925843588">
      <w:bodyDiv w:val="1"/>
      <w:marLeft w:val="0"/>
      <w:marRight w:val="0"/>
      <w:marTop w:val="0"/>
      <w:marBottom w:val="0"/>
      <w:divBdr>
        <w:top w:val="none" w:sz="0" w:space="0" w:color="auto"/>
        <w:left w:val="none" w:sz="0" w:space="0" w:color="auto"/>
        <w:bottom w:val="none" w:sz="0" w:space="0" w:color="auto"/>
        <w:right w:val="none" w:sz="0" w:space="0" w:color="auto"/>
      </w:divBdr>
    </w:div>
    <w:div w:id="1926764278">
      <w:bodyDiv w:val="1"/>
      <w:marLeft w:val="0"/>
      <w:marRight w:val="0"/>
      <w:marTop w:val="0"/>
      <w:marBottom w:val="0"/>
      <w:divBdr>
        <w:top w:val="none" w:sz="0" w:space="0" w:color="auto"/>
        <w:left w:val="none" w:sz="0" w:space="0" w:color="auto"/>
        <w:bottom w:val="none" w:sz="0" w:space="0" w:color="auto"/>
        <w:right w:val="none" w:sz="0" w:space="0" w:color="auto"/>
      </w:divBdr>
    </w:div>
    <w:div w:id="1930507178">
      <w:bodyDiv w:val="1"/>
      <w:marLeft w:val="0"/>
      <w:marRight w:val="0"/>
      <w:marTop w:val="0"/>
      <w:marBottom w:val="0"/>
      <w:divBdr>
        <w:top w:val="none" w:sz="0" w:space="0" w:color="auto"/>
        <w:left w:val="none" w:sz="0" w:space="0" w:color="auto"/>
        <w:bottom w:val="none" w:sz="0" w:space="0" w:color="auto"/>
        <w:right w:val="none" w:sz="0" w:space="0" w:color="auto"/>
      </w:divBdr>
    </w:div>
    <w:div w:id="1931111759">
      <w:bodyDiv w:val="1"/>
      <w:marLeft w:val="0"/>
      <w:marRight w:val="0"/>
      <w:marTop w:val="0"/>
      <w:marBottom w:val="0"/>
      <w:divBdr>
        <w:top w:val="none" w:sz="0" w:space="0" w:color="auto"/>
        <w:left w:val="none" w:sz="0" w:space="0" w:color="auto"/>
        <w:bottom w:val="none" w:sz="0" w:space="0" w:color="auto"/>
        <w:right w:val="none" w:sz="0" w:space="0" w:color="auto"/>
      </w:divBdr>
    </w:div>
    <w:div w:id="1931423252">
      <w:bodyDiv w:val="1"/>
      <w:marLeft w:val="0"/>
      <w:marRight w:val="0"/>
      <w:marTop w:val="0"/>
      <w:marBottom w:val="0"/>
      <w:divBdr>
        <w:top w:val="none" w:sz="0" w:space="0" w:color="auto"/>
        <w:left w:val="none" w:sz="0" w:space="0" w:color="auto"/>
        <w:bottom w:val="none" w:sz="0" w:space="0" w:color="auto"/>
        <w:right w:val="none" w:sz="0" w:space="0" w:color="auto"/>
      </w:divBdr>
    </w:div>
    <w:div w:id="1933051900">
      <w:bodyDiv w:val="1"/>
      <w:marLeft w:val="0"/>
      <w:marRight w:val="0"/>
      <w:marTop w:val="0"/>
      <w:marBottom w:val="0"/>
      <w:divBdr>
        <w:top w:val="none" w:sz="0" w:space="0" w:color="auto"/>
        <w:left w:val="none" w:sz="0" w:space="0" w:color="auto"/>
        <w:bottom w:val="none" w:sz="0" w:space="0" w:color="auto"/>
        <w:right w:val="none" w:sz="0" w:space="0" w:color="auto"/>
      </w:divBdr>
    </w:div>
    <w:div w:id="1937591457">
      <w:bodyDiv w:val="1"/>
      <w:marLeft w:val="0"/>
      <w:marRight w:val="0"/>
      <w:marTop w:val="0"/>
      <w:marBottom w:val="0"/>
      <w:divBdr>
        <w:top w:val="none" w:sz="0" w:space="0" w:color="auto"/>
        <w:left w:val="none" w:sz="0" w:space="0" w:color="auto"/>
        <w:bottom w:val="none" w:sz="0" w:space="0" w:color="auto"/>
        <w:right w:val="none" w:sz="0" w:space="0" w:color="auto"/>
      </w:divBdr>
    </w:div>
    <w:div w:id="1941066167">
      <w:bodyDiv w:val="1"/>
      <w:marLeft w:val="0"/>
      <w:marRight w:val="0"/>
      <w:marTop w:val="0"/>
      <w:marBottom w:val="0"/>
      <w:divBdr>
        <w:top w:val="none" w:sz="0" w:space="0" w:color="auto"/>
        <w:left w:val="none" w:sz="0" w:space="0" w:color="auto"/>
        <w:bottom w:val="none" w:sz="0" w:space="0" w:color="auto"/>
        <w:right w:val="none" w:sz="0" w:space="0" w:color="auto"/>
      </w:divBdr>
    </w:div>
    <w:div w:id="1941797527">
      <w:bodyDiv w:val="1"/>
      <w:marLeft w:val="0"/>
      <w:marRight w:val="0"/>
      <w:marTop w:val="0"/>
      <w:marBottom w:val="0"/>
      <w:divBdr>
        <w:top w:val="none" w:sz="0" w:space="0" w:color="auto"/>
        <w:left w:val="none" w:sz="0" w:space="0" w:color="auto"/>
        <w:bottom w:val="none" w:sz="0" w:space="0" w:color="auto"/>
        <w:right w:val="none" w:sz="0" w:space="0" w:color="auto"/>
      </w:divBdr>
    </w:div>
    <w:div w:id="1941911140">
      <w:bodyDiv w:val="1"/>
      <w:marLeft w:val="0"/>
      <w:marRight w:val="0"/>
      <w:marTop w:val="0"/>
      <w:marBottom w:val="0"/>
      <w:divBdr>
        <w:top w:val="none" w:sz="0" w:space="0" w:color="auto"/>
        <w:left w:val="none" w:sz="0" w:space="0" w:color="auto"/>
        <w:bottom w:val="none" w:sz="0" w:space="0" w:color="auto"/>
        <w:right w:val="none" w:sz="0" w:space="0" w:color="auto"/>
      </w:divBdr>
    </w:div>
    <w:div w:id="1948155872">
      <w:bodyDiv w:val="1"/>
      <w:marLeft w:val="0"/>
      <w:marRight w:val="0"/>
      <w:marTop w:val="0"/>
      <w:marBottom w:val="0"/>
      <w:divBdr>
        <w:top w:val="none" w:sz="0" w:space="0" w:color="auto"/>
        <w:left w:val="none" w:sz="0" w:space="0" w:color="auto"/>
        <w:bottom w:val="none" w:sz="0" w:space="0" w:color="auto"/>
        <w:right w:val="none" w:sz="0" w:space="0" w:color="auto"/>
      </w:divBdr>
    </w:div>
    <w:div w:id="1949241197">
      <w:bodyDiv w:val="1"/>
      <w:marLeft w:val="0"/>
      <w:marRight w:val="0"/>
      <w:marTop w:val="0"/>
      <w:marBottom w:val="0"/>
      <w:divBdr>
        <w:top w:val="none" w:sz="0" w:space="0" w:color="auto"/>
        <w:left w:val="none" w:sz="0" w:space="0" w:color="auto"/>
        <w:bottom w:val="none" w:sz="0" w:space="0" w:color="auto"/>
        <w:right w:val="none" w:sz="0" w:space="0" w:color="auto"/>
      </w:divBdr>
    </w:div>
    <w:div w:id="1950158576">
      <w:bodyDiv w:val="1"/>
      <w:marLeft w:val="0"/>
      <w:marRight w:val="0"/>
      <w:marTop w:val="0"/>
      <w:marBottom w:val="0"/>
      <w:divBdr>
        <w:top w:val="none" w:sz="0" w:space="0" w:color="auto"/>
        <w:left w:val="none" w:sz="0" w:space="0" w:color="auto"/>
        <w:bottom w:val="none" w:sz="0" w:space="0" w:color="auto"/>
        <w:right w:val="none" w:sz="0" w:space="0" w:color="auto"/>
      </w:divBdr>
    </w:div>
    <w:div w:id="1953323627">
      <w:bodyDiv w:val="1"/>
      <w:marLeft w:val="0"/>
      <w:marRight w:val="0"/>
      <w:marTop w:val="0"/>
      <w:marBottom w:val="0"/>
      <w:divBdr>
        <w:top w:val="none" w:sz="0" w:space="0" w:color="auto"/>
        <w:left w:val="none" w:sz="0" w:space="0" w:color="auto"/>
        <w:bottom w:val="none" w:sz="0" w:space="0" w:color="auto"/>
        <w:right w:val="none" w:sz="0" w:space="0" w:color="auto"/>
      </w:divBdr>
    </w:div>
    <w:div w:id="1953828447">
      <w:bodyDiv w:val="1"/>
      <w:marLeft w:val="0"/>
      <w:marRight w:val="0"/>
      <w:marTop w:val="0"/>
      <w:marBottom w:val="0"/>
      <w:divBdr>
        <w:top w:val="none" w:sz="0" w:space="0" w:color="auto"/>
        <w:left w:val="none" w:sz="0" w:space="0" w:color="auto"/>
        <w:bottom w:val="none" w:sz="0" w:space="0" w:color="auto"/>
        <w:right w:val="none" w:sz="0" w:space="0" w:color="auto"/>
      </w:divBdr>
    </w:div>
    <w:div w:id="1960262940">
      <w:bodyDiv w:val="1"/>
      <w:marLeft w:val="0"/>
      <w:marRight w:val="0"/>
      <w:marTop w:val="0"/>
      <w:marBottom w:val="0"/>
      <w:divBdr>
        <w:top w:val="none" w:sz="0" w:space="0" w:color="auto"/>
        <w:left w:val="none" w:sz="0" w:space="0" w:color="auto"/>
        <w:bottom w:val="none" w:sz="0" w:space="0" w:color="auto"/>
        <w:right w:val="none" w:sz="0" w:space="0" w:color="auto"/>
      </w:divBdr>
    </w:div>
    <w:div w:id="1962298521">
      <w:bodyDiv w:val="1"/>
      <w:marLeft w:val="0"/>
      <w:marRight w:val="0"/>
      <w:marTop w:val="0"/>
      <w:marBottom w:val="0"/>
      <w:divBdr>
        <w:top w:val="none" w:sz="0" w:space="0" w:color="auto"/>
        <w:left w:val="none" w:sz="0" w:space="0" w:color="auto"/>
        <w:bottom w:val="none" w:sz="0" w:space="0" w:color="auto"/>
        <w:right w:val="none" w:sz="0" w:space="0" w:color="auto"/>
      </w:divBdr>
    </w:div>
    <w:div w:id="1965387172">
      <w:bodyDiv w:val="1"/>
      <w:marLeft w:val="0"/>
      <w:marRight w:val="0"/>
      <w:marTop w:val="0"/>
      <w:marBottom w:val="0"/>
      <w:divBdr>
        <w:top w:val="none" w:sz="0" w:space="0" w:color="auto"/>
        <w:left w:val="none" w:sz="0" w:space="0" w:color="auto"/>
        <w:bottom w:val="none" w:sz="0" w:space="0" w:color="auto"/>
        <w:right w:val="none" w:sz="0" w:space="0" w:color="auto"/>
      </w:divBdr>
    </w:div>
    <w:div w:id="1965651079">
      <w:bodyDiv w:val="1"/>
      <w:marLeft w:val="0"/>
      <w:marRight w:val="0"/>
      <w:marTop w:val="0"/>
      <w:marBottom w:val="0"/>
      <w:divBdr>
        <w:top w:val="none" w:sz="0" w:space="0" w:color="auto"/>
        <w:left w:val="none" w:sz="0" w:space="0" w:color="auto"/>
        <w:bottom w:val="none" w:sz="0" w:space="0" w:color="auto"/>
        <w:right w:val="none" w:sz="0" w:space="0" w:color="auto"/>
      </w:divBdr>
    </w:div>
    <w:div w:id="1974677341">
      <w:bodyDiv w:val="1"/>
      <w:marLeft w:val="0"/>
      <w:marRight w:val="0"/>
      <w:marTop w:val="0"/>
      <w:marBottom w:val="0"/>
      <w:divBdr>
        <w:top w:val="none" w:sz="0" w:space="0" w:color="auto"/>
        <w:left w:val="none" w:sz="0" w:space="0" w:color="auto"/>
        <w:bottom w:val="none" w:sz="0" w:space="0" w:color="auto"/>
        <w:right w:val="none" w:sz="0" w:space="0" w:color="auto"/>
      </w:divBdr>
    </w:div>
    <w:div w:id="1975091054">
      <w:bodyDiv w:val="1"/>
      <w:marLeft w:val="0"/>
      <w:marRight w:val="0"/>
      <w:marTop w:val="0"/>
      <w:marBottom w:val="0"/>
      <w:divBdr>
        <w:top w:val="none" w:sz="0" w:space="0" w:color="auto"/>
        <w:left w:val="none" w:sz="0" w:space="0" w:color="auto"/>
        <w:bottom w:val="none" w:sz="0" w:space="0" w:color="auto"/>
        <w:right w:val="none" w:sz="0" w:space="0" w:color="auto"/>
      </w:divBdr>
    </w:div>
    <w:div w:id="1979219866">
      <w:bodyDiv w:val="1"/>
      <w:marLeft w:val="0"/>
      <w:marRight w:val="0"/>
      <w:marTop w:val="0"/>
      <w:marBottom w:val="0"/>
      <w:divBdr>
        <w:top w:val="none" w:sz="0" w:space="0" w:color="auto"/>
        <w:left w:val="none" w:sz="0" w:space="0" w:color="auto"/>
        <w:bottom w:val="none" w:sz="0" w:space="0" w:color="auto"/>
        <w:right w:val="none" w:sz="0" w:space="0" w:color="auto"/>
      </w:divBdr>
    </w:div>
    <w:div w:id="1989481003">
      <w:bodyDiv w:val="1"/>
      <w:marLeft w:val="0"/>
      <w:marRight w:val="0"/>
      <w:marTop w:val="0"/>
      <w:marBottom w:val="0"/>
      <w:divBdr>
        <w:top w:val="none" w:sz="0" w:space="0" w:color="auto"/>
        <w:left w:val="none" w:sz="0" w:space="0" w:color="auto"/>
        <w:bottom w:val="none" w:sz="0" w:space="0" w:color="auto"/>
        <w:right w:val="none" w:sz="0" w:space="0" w:color="auto"/>
      </w:divBdr>
    </w:div>
    <w:div w:id="1991249681">
      <w:bodyDiv w:val="1"/>
      <w:marLeft w:val="0"/>
      <w:marRight w:val="0"/>
      <w:marTop w:val="0"/>
      <w:marBottom w:val="0"/>
      <w:divBdr>
        <w:top w:val="none" w:sz="0" w:space="0" w:color="auto"/>
        <w:left w:val="none" w:sz="0" w:space="0" w:color="auto"/>
        <w:bottom w:val="none" w:sz="0" w:space="0" w:color="auto"/>
        <w:right w:val="none" w:sz="0" w:space="0" w:color="auto"/>
      </w:divBdr>
    </w:div>
    <w:div w:id="1992444519">
      <w:bodyDiv w:val="1"/>
      <w:marLeft w:val="0"/>
      <w:marRight w:val="0"/>
      <w:marTop w:val="0"/>
      <w:marBottom w:val="0"/>
      <w:divBdr>
        <w:top w:val="none" w:sz="0" w:space="0" w:color="auto"/>
        <w:left w:val="none" w:sz="0" w:space="0" w:color="auto"/>
        <w:bottom w:val="none" w:sz="0" w:space="0" w:color="auto"/>
        <w:right w:val="none" w:sz="0" w:space="0" w:color="auto"/>
      </w:divBdr>
    </w:div>
    <w:div w:id="1993874083">
      <w:bodyDiv w:val="1"/>
      <w:marLeft w:val="0"/>
      <w:marRight w:val="0"/>
      <w:marTop w:val="0"/>
      <w:marBottom w:val="0"/>
      <w:divBdr>
        <w:top w:val="none" w:sz="0" w:space="0" w:color="auto"/>
        <w:left w:val="none" w:sz="0" w:space="0" w:color="auto"/>
        <w:bottom w:val="none" w:sz="0" w:space="0" w:color="auto"/>
        <w:right w:val="none" w:sz="0" w:space="0" w:color="auto"/>
      </w:divBdr>
    </w:div>
    <w:div w:id="1995185671">
      <w:bodyDiv w:val="1"/>
      <w:marLeft w:val="0"/>
      <w:marRight w:val="0"/>
      <w:marTop w:val="0"/>
      <w:marBottom w:val="0"/>
      <w:divBdr>
        <w:top w:val="none" w:sz="0" w:space="0" w:color="auto"/>
        <w:left w:val="none" w:sz="0" w:space="0" w:color="auto"/>
        <w:bottom w:val="none" w:sz="0" w:space="0" w:color="auto"/>
        <w:right w:val="none" w:sz="0" w:space="0" w:color="auto"/>
      </w:divBdr>
    </w:div>
    <w:div w:id="1995798906">
      <w:bodyDiv w:val="1"/>
      <w:marLeft w:val="0"/>
      <w:marRight w:val="0"/>
      <w:marTop w:val="0"/>
      <w:marBottom w:val="0"/>
      <w:divBdr>
        <w:top w:val="none" w:sz="0" w:space="0" w:color="auto"/>
        <w:left w:val="none" w:sz="0" w:space="0" w:color="auto"/>
        <w:bottom w:val="none" w:sz="0" w:space="0" w:color="auto"/>
        <w:right w:val="none" w:sz="0" w:space="0" w:color="auto"/>
      </w:divBdr>
    </w:div>
    <w:div w:id="1999266040">
      <w:bodyDiv w:val="1"/>
      <w:marLeft w:val="0"/>
      <w:marRight w:val="0"/>
      <w:marTop w:val="0"/>
      <w:marBottom w:val="0"/>
      <w:divBdr>
        <w:top w:val="none" w:sz="0" w:space="0" w:color="auto"/>
        <w:left w:val="none" w:sz="0" w:space="0" w:color="auto"/>
        <w:bottom w:val="none" w:sz="0" w:space="0" w:color="auto"/>
        <w:right w:val="none" w:sz="0" w:space="0" w:color="auto"/>
      </w:divBdr>
    </w:div>
    <w:div w:id="2000309675">
      <w:bodyDiv w:val="1"/>
      <w:marLeft w:val="0"/>
      <w:marRight w:val="0"/>
      <w:marTop w:val="0"/>
      <w:marBottom w:val="0"/>
      <w:divBdr>
        <w:top w:val="none" w:sz="0" w:space="0" w:color="auto"/>
        <w:left w:val="none" w:sz="0" w:space="0" w:color="auto"/>
        <w:bottom w:val="none" w:sz="0" w:space="0" w:color="auto"/>
        <w:right w:val="none" w:sz="0" w:space="0" w:color="auto"/>
      </w:divBdr>
    </w:div>
    <w:div w:id="2000427144">
      <w:bodyDiv w:val="1"/>
      <w:marLeft w:val="0"/>
      <w:marRight w:val="0"/>
      <w:marTop w:val="0"/>
      <w:marBottom w:val="0"/>
      <w:divBdr>
        <w:top w:val="none" w:sz="0" w:space="0" w:color="auto"/>
        <w:left w:val="none" w:sz="0" w:space="0" w:color="auto"/>
        <w:bottom w:val="none" w:sz="0" w:space="0" w:color="auto"/>
        <w:right w:val="none" w:sz="0" w:space="0" w:color="auto"/>
      </w:divBdr>
    </w:div>
    <w:div w:id="2001149378">
      <w:bodyDiv w:val="1"/>
      <w:marLeft w:val="0"/>
      <w:marRight w:val="0"/>
      <w:marTop w:val="0"/>
      <w:marBottom w:val="0"/>
      <w:divBdr>
        <w:top w:val="none" w:sz="0" w:space="0" w:color="auto"/>
        <w:left w:val="none" w:sz="0" w:space="0" w:color="auto"/>
        <w:bottom w:val="none" w:sz="0" w:space="0" w:color="auto"/>
        <w:right w:val="none" w:sz="0" w:space="0" w:color="auto"/>
      </w:divBdr>
    </w:div>
    <w:div w:id="2010062046">
      <w:bodyDiv w:val="1"/>
      <w:marLeft w:val="0"/>
      <w:marRight w:val="0"/>
      <w:marTop w:val="0"/>
      <w:marBottom w:val="0"/>
      <w:divBdr>
        <w:top w:val="none" w:sz="0" w:space="0" w:color="auto"/>
        <w:left w:val="none" w:sz="0" w:space="0" w:color="auto"/>
        <w:bottom w:val="none" w:sz="0" w:space="0" w:color="auto"/>
        <w:right w:val="none" w:sz="0" w:space="0" w:color="auto"/>
      </w:divBdr>
    </w:div>
    <w:div w:id="2016758081">
      <w:bodyDiv w:val="1"/>
      <w:marLeft w:val="0"/>
      <w:marRight w:val="0"/>
      <w:marTop w:val="0"/>
      <w:marBottom w:val="0"/>
      <w:divBdr>
        <w:top w:val="none" w:sz="0" w:space="0" w:color="auto"/>
        <w:left w:val="none" w:sz="0" w:space="0" w:color="auto"/>
        <w:bottom w:val="none" w:sz="0" w:space="0" w:color="auto"/>
        <w:right w:val="none" w:sz="0" w:space="0" w:color="auto"/>
      </w:divBdr>
    </w:div>
    <w:div w:id="2018582552">
      <w:bodyDiv w:val="1"/>
      <w:marLeft w:val="0"/>
      <w:marRight w:val="0"/>
      <w:marTop w:val="0"/>
      <w:marBottom w:val="0"/>
      <w:divBdr>
        <w:top w:val="none" w:sz="0" w:space="0" w:color="auto"/>
        <w:left w:val="none" w:sz="0" w:space="0" w:color="auto"/>
        <w:bottom w:val="none" w:sz="0" w:space="0" w:color="auto"/>
        <w:right w:val="none" w:sz="0" w:space="0" w:color="auto"/>
      </w:divBdr>
    </w:div>
    <w:div w:id="2026442519">
      <w:bodyDiv w:val="1"/>
      <w:marLeft w:val="0"/>
      <w:marRight w:val="0"/>
      <w:marTop w:val="0"/>
      <w:marBottom w:val="0"/>
      <w:divBdr>
        <w:top w:val="none" w:sz="0" w:space="0" w:color="auto"/>
        <w:left w:val="none" w:sz="0" w:space="0" w:color="auto"/>
        <w:bottom w:val="none" w:sz="0" w:space="0" w:color="auto"/>
        <w:right w:val="none" w:sz="0" w:space="0" w:color="auto"/>
      </w:divBdr>
    </w:div>
    <w:div w:id="2029716610">
      <w:bodyDiv w:val="1"/>
      <w:marLeft w:val="0"/>
      <w:marRight w:val="0"/>
      <w:marTop w:val="0"/>
      <w:marBottom w:val="0"/>
      <w:divBdr>
        <w:top w:val="none" w:sz="0" w:space="0" w:color="auto"/>
        <w:left w:val="none" w:sz="0" w:space="0" w:color="auto"/>
        <w:bottom w:val="none" w:sz="0" w:space="0" w:color="auto"/>
        <w:right w:val="none" w:sz="0" w:space="0" w:color="auto"/>
      </w:divBdr>
    </w:div>
    <w:div w:id="2030333522">
      <w:bodyDiv w:val="1"/>
      <w:marLeft w:val="0"/>
      <w:marRight w:val="0"/>
      <w:marTop w:val="0"/>
      <w:marBottom w:val="0"/>
      <w:divBdr>
        <w:top w:val="none" w:sz="0" w:space="0" w:color="auto"/>
        <w:left w:val="none" w:sz="0" w:space="0" w:color="auto"/>
        <w:bottom w:val="none" w:sz="0" w:space="0" w:color="auto"/>
        <w:right w:val="none" w:sz="0" w:space="0" w:color="auto"/>
      </w:divBdr>
    </w:div>
    <w:div w:id="2030789368">
      <w:bodyDiv w:val="1"/>
      <w:marLeft w:val="0"/>
      <w:marRight w:val="0"/>
      <w:marTop w:val="0"/>
      <w:marBottom w:val="0"/>
      <w:divBdr>
        <w:top w:val="none" w:sz="0" w:space="0" w:color="auto"/>
        <w:left w:val="none" w:sz="0" w:space="0" w:color="auto"/>
        <w:bottom w:val="none" w:sz="0" w:space="0" w:color="auto"/>
        <w:right w:val="none" w:sz="0" w:space="0" w:color="auto"/>
      </w:divBdr>
    </w:div>
    <w:div w:id="2030833802">
      <w:bodyDiv w:val="1"/>
      <w:marLeft w:val="0"/>
      <w:marRight w:val="0"/>
      <w:marTop w:val="0"/>
      <w:marBottom w:val="0"/>
      <w:divBdr>
        <w:top w:val="none" w:sz="0" w:space="0" w:color="auto"/>
        <w:left w:val="none" w:sz="0" w:space="0" w:color="auto"/>
        <w:bottom w:val="none" w:sz="0" w:space="0" w:color="auto"/>
        <w:right w:val="none" w:sz="0" w:space="0" w:color="auto"/>
      </w:divBdr>
    </w:div>
    <w:div w:id="2033143525">
      <w:bodyDiv w:val="1"/>
      <w:marLeft w:val="0"/>
      <w:marRight w:val="0"/>
      <w:marTop w:val="0"/>
      <w:marBottom w:val="0"/>
      <w:divBdr>
        <w:top w:val="none" w:sz="0" w:space="0" w:color="auto"/>
        <w:left w:val="none" w:sz="0" w:space="0" w:color="auto"/>
        <w:bottom w:val="none" w:sz="0" w:space="0" w:color="auto"/>
        <w:right w:val="none" w:sz="0" w:space="0" w:color="auto"/>
      </w:divBdr>
    </w:div>
    <w:div w:id="2036495549">
      <w:bodyDiv w:val="1"/>
      <w:marLeft w:val="0"/>
      <w:marRight w:val="0"/>
      <w:marTop w:val="0"/>
      <w:marBottom w:val="0"/>
      <w:divBdr>
        <w:top w:val="none" w:sz="0" w:space="0" w:color="auto"/>
        <w:left w:val="none" w:sz="0" w:space="0" w:color="auto"/>
        <w:bottom w:val="none" w:sz="0" w:space="0" w:color="auto"/>
        <w:right w:val="none" w:sz="0" w:space="0" w:color="auto"/>
      </w:divBdr>
    </w:div>
    <w:div w:id="2039506505">
      <w:bodyDiv w:val="1"/>
      <w:marLeft w:val="0"/>
      <w:marRight w:val="0"/>
      <w:marTop w:val="0"/>
      <w:marBottom w:val="0"/>
      <w:divBdr>
        <w:top w:val="none" w:sz="0" w:space="0" w:color="auto"/>
        <w:left w:val="none" w:sz="0" w:space="0" w:color="auto"/>
        <w:bottom w:val="none" w:sz="0" w:space="0" w:color="auto"/>
        <w:right w:val="none" w:sz="0" w:space="0" w:color="auto"/>
      </w:divBdr>
    </w:div>
    <w:div w:id="2040621882">
      <w:bodyDiv w:val="1"/>
      <w:marLeft w:val="0"/>
      <w:marRight w:val="0"/>
      <w:marTop w:val="0"/>
      <w:marBottom w:val="0"/>
      <w:divBdr>
        <w:top w:val="none" w:sz="0" w:space="0" w:color="auto"/>
        <w:left w:val="none" w:sz="0" w:space="0" w:color="auto"/>
        <w:bottom w:val="none" w:sz="0" w:space="0" w:color="auto"/>
        <w:right w:val="none" w:sz="0" w:space="0" w:color="auto"/>
      </w:divBdr>
    </w:div>
    <w:div w:id="2053186497">
      <w:bodyDiv w:val="1"/>
      <w:marLeft w:val="0"/>
      <w:marRight w:val="0"/>
      <w:marTop w:val="0"/>
      <w:marBottom w:val="0"/>
      <w:divBdr>
        <w:top w:val="none" w:sz="0" w:space="0" w:color="auto"/>
        <w:left w:val="none" w:sz="0" w:space="0" w:color="auto"/>
        <w:bottom w:val="none" w:sz="0" w:space="0" w:color="auto"/>
        <w:right w:val="none" w:sz="0" w:space="0" w:color="auto"/>
      </w:divBdr>
    </w:div>
    <w:div w:id="2057195073">
      <w:bodyDiv w:val="1"/>
      <w:marLeft w:val="0"/>
      <w:marRight w:val="0"/>
      <w:marTop w:val="0"/>
      <w:marBottom w:val="0"/>
      <w:divBdr>
        <w:top w:val="none" w:sz="0" w:space="0" w:color="auto"/>
        <w:left w:val="none" w:sz="0" w:space="0" w:color="auto"/>
        <w:bottom w:val="none" w:sz="0" w:space="0" w:color="auto"/>
        <w:right w:val="none" w:sz="0" w:space="0" w:color="auto"/>
      </w:divBdr>
    </w:div>
    <w:div w:id="2059233327">
      <w:bodyDiv w:val="1"/>
      <w:marLeft w:val="0"/>
      <w:marRight w:val="0"/>
      <w:marTop w:val="0"/>
      <w:marBottom w:val="0"/>
      <w:divBdr>
        <w:top w:val="none" w:sz="0" w:space="0" w:color="auto"/>
        <w:left w:val="none" w:sz="0" w:space="0" w:color="auto"/>
        <w:bottom w:val="none" w:sz="0" w:space="0" w:color="auto"/>
        <w:right w:val="none" w:sz="0" w:space="0" w:color="auto"/>
      </w:divBdr>
    </w:div>
    <w:div w:id="2059282536">
      <w:bodyDiv w:val="1"/>
      <w:marLeft w:val="0"/>
      <w:marRight w:val="0"/>
      <w:marTop w:val="0"/>
      <w:marBottom w:val="0"/>
      <w:divBdr>
        <w:top w:val="none" w:sz="0" w:space="0" w:color="auto"/>
        <w:left w:val="none" w:sz="0" w:space="0" w:color="auto"/>
        <w:bottom w:val="none" w:sz="0" w:space="0" w:color="auto"/>
        <w:right w:val="none" w:sz="0" w:space="0" w:color="auto"/>
      </w:divBdr>
    </w:div>
    <w:div w:id="2060812179">
      <w:bodyDiv w:val="1"/>
      <w:marLeft w:val="0"/>
      <w:marRight w:val="0"/>
      <w:marTop w:val="0"/>
      <w:marBottom w:val="0"/>
      <w:divBdr>
        <w:top w:val="none" w:sz="0" w:space="0" w:color="auto"/>
        <w:left w:val="none" w:sz="0" w:space="0" w:color="auto"/>
        <w:bottom w:val="none" w:sz="0" w:space="0" w:color="auto"/>
        <w:right w:val="none" w:sz="0" w:space="0" w:color="auto"/>
      </w:divBdr>
    </w:div>
    <w:div w:id="2062165936">
      <w:bodyDiv w:val="1"/>
      <w:marLeft w:val="0"/>
      <w:marRight w:val="0"/>
      <w:marTop w:val="0"/>
      <w:marBottom w:val="0"/>
      <w:divBdr>
        <w:top w:val="none" w:sz="0" w:space="0" w:color="auto"/>
        <w:left w:val="none" w:sz="0" w:space="0" w:color="auto"/>
        <w:bottom w:val="none" w:sz="0" w:space="0" w:color="auto"/>
        <w:right w:val="none" w:sz="0" w:space="0" w:color="auto"/>
      </w:divBdr>
    </w:div>
    <w:div w:id="2063477666">
      <w:bodyDiv w:val="1"/>
      <w:marLeft w:val="0"/>
      <w:marRight w:val="0"/>
      <w:marTop w:val="0"/>
      <w:marBottom w:val="0"/>
      <w:divBdr>
        <w:top w:val="none" w:sz="0" w:space="0" w:color="auto"/>
        <w:left w:val="none" w:sz="0" w:space="0" w:color="auto"/>
        <w:bottom w:val="none" w:sz="0" w:space="0" w:color="auto"/>
        <w:right w:val="none" w:sz="0" w:space="0" w:color="auto"/>
      </w:divBdr>
    </w:div>
    <w:div w:id="2065521508">
      <w:bodyDiv w:val="1"/>
      <w:marLeft w:val="0"/>
      <w:marRight w:val="0"/>
      <w:marTop w:val="0"/>
      <w:marBottom w:val="0"/>
      <w:divBdr>
        <w:top w:val="none" w:sz="0" w:space="0" w:color="auto"/>
        <w:left w:val="none" w:sz="0" w:space="0" w:color="auto"/>
        <w:bottom w:val="none" w:sz="0" w:space="0" w:color="auto"/>
        <w:right w:val="none" w:sz="0" w:space="0" w:color="auto"/>
      </w:divBdr>
    </w:div>
    <w:div w:id="2068332556">
      <w:bodyDiv w:val="1"/>
      <w:marLeft w:val="0"/>
      <w:marRight w:val="0"/>
      <w:marTop w:val="0"/>
      <w:marBottom w:val="0"/>
      <w:divBdr>
        <w:top w:val="none" w:sz="0" w:space="0" w:color="auto"/>
        <w:left w:val="none" w:sz="0" w:space="0" w:color="auto"/>
        <w:bottom w:val="none" w:sz="0" w:space="0" w:color="auto"/>
        <w:right w:val="none" w:sz="0" w:space="0" w:color="auto"/>
      </w:divBdr>
    </w:div>
    <w:div w:id="2075542290">
      <w:bodyDiv w:val="1"/>
      <w:marLeft w:val="0"/>
      <w:marRight w:val="0"/>
      <w:marTop w:val="0"/>
      <w:marBottom w:val="0"/>
      <w:divBdr>
        <w:top w:val="none" w:sz="0" w:space="0" w:color="auto"/>
        <w:left w:val="none" w:sz="0" w:space="0" w:color="auto"/>
        <w:bottom w:val="none" w:sz="0" w:space="0" w:color="auto"/>
        <w:right w:val="none" w:sz="0" w:space="0" w:color="auto"/>
      </w:divBdr>
    </w:div>
    <w:div w:id="2076246066">
      <w:bodyDiv w:val="1"/>
      <w:marLeft w:val="0"/>
      <w:marRight w:val="0"/>
      <w:marTop w:val="0"/>
      <w:marBottom w:val="0"/>
      <w:divBdr>
        <w:top w:val="none" w:sz="0" w:space="0" w:color="auto"/>
        <w:left w:val="none" w:sz="0" w:space="0" w:color="auto"/>
        <w:bottom w:val="none" w:sz="0" w:space="0" w:color="auto"/>
        <w:right w:val="none" w:sz="0" w:space="0" w:color="auto"/>
      </w:divBdr>
    </w:div>
    <w:div w:id="2076397094">
      <w:bodyDiv w:val="1"/>
      <w:marLeft w:val="0"/>
      <w:marRight w:val="0"/>
      <w:marTop w:val="0"/>
      <w:marBottom w:val="0"/>
      <w:divBdr>
        <w:top w:val="none" w:sz="0" w:space="0" w:color="auto"/>
        <w:left w:val="none" w:sz="0" w:space="0" w:color="auto"/>
        <w:bottom w:val="none" w:sz="0" w:space="0" w:color="auto"/>
        <w:right w:val="none" w:sz="0" w:space="0" w:color="auto"/>
      </w:divBdr>
    </w:div>
    <w:div w:id="2076858751">
      <w:bodyDiv w:val="1"/>
      <w:marLeft w:val="0"/>
      <w:marRight w:val="0"/>
      <w:marTop w:val="0"/>
      <w:marBottom w:val="0"/>
      <w:divBdr>
        <w:top w:val="none" w:sz="0" w:space="0" w:color="auto"/>
        <w:left w:val="none" w:sz="0" w:space="0" w:color="auto"/>
        <w:bottom w:val="none" w:sz="0" w:space="0" w:color="auto"/>
        <w:right w:val="none" w:sz="0" w:space="0" w:color="auto"/>
      </w:divBdr>
    </w:div>
    <w:div w:id="2077237921">
      <w:bodyDiv w:val="1"/>
      <w:marLeft w:val="0"/>
      <w:marRight w:val="0"/>
      <w:marTop w:val="0"/>
      <w:marBottom w:val="0"/>
      <w:divBdr>
        <w:top w:val="none" w:sz="0" w:space="0" w:color="auto"/>
        <w:left w:val="none" w:sz="0" w:space="0" w:color="auto"/>
        <w:bottom w:val="none" w:sz="0" w:space="0" w:color="auto"/>
        <w:right w:val="none" w:sz="0" w:space="0" w:color="auto"/>
      </w:divBdr>
    </w:div>
    <w:div w:id="2083019489">
      <w:bodyDiv w:val="1"/>
      <w:marLeft w:val="0"/>
      <w:marRight w:val="0"/>
      <w:marTop w:val="0"/>
      <w:marBottom w:val="0"/>
      <w:divBdr>
        <w:top w:val="none" w:sz="0" w:space="0" w:color="auto"/>
        <w:left w:val="none" w:sz="0" w:space="0" w:color="auto"/>
        <w:bottom w:val="none" w:sz="0" w:space="0" w:color="auto"/>
        <w:right w:val="none" w:sz="0" w:space="0" w:color="auto"/>
      </w:divBdr>
    </w:div>
    <w:div w:id="2094038772">
      <w:bodyDiv w:val="1"/>
      <w:marLeft w:val="0"/>
      <w:marRight w:val="0"/>
      <w:marTop w:val="0"/>
      <w:marBottom w:val="0"/>
      <w:divBdr>
        <w:top w:val="none" w:sz="0" w:space="0" w:color="auto"/>
        <w:left w:val="none" w:sz="0" w:space="0" w:color="auto"/>
        <w:bottom w:val="none" w:sz="0" w:space="0" w:color="auto"/>
        <w:right w:val="none" w:sz="0" w:space="0" w:color="auto"/>
      </w:divBdr>
    </w:div>
    <w:div w:id="2095855869">
      <w:bodyDiv w:val="1"/>
      <w:marLeft w:val="0"/>
      <w:marRight w:val="0"/>
      <w:marTop w:val="0"/>
      <w:marBottom w:val="0"/>
      <w:divBdr>
        <w:top w:val="none" w:sz="0" w:space="0" w:color="auto"/>
        <w:left w:val="none" w:sz="0" w:space="0" w:color="auto"/>
        <w:bottom w:val="none" w:sz="0" w:space="0" w:color="auto"/>
        <w:right w:val="none" w:sz="0" w:space="0" w:color="auto"/>
      </w:divBdr>
    </w:div>
    <w:div w:id="2097626302">
      <w:bodyDiv w:val="1"/>
      <w:marLeft w:val="0"/>
      <w:marRight w:val="0"/>
      <w:marTop w:val="0"/>
      <w:marBottom w:val="0"/>
      <w:divBdr>
        <w:top w:val="none" w:sz="0" w:space="0" w:color="auto"/>
        <w:left w:val="none" w:sz="0" w:space="0" w:color="auto"/>
        <w:bottom w:val="none" w:sz="0" w:space="0" w:color="auto"/>
        <w:right w:val="none" w:sz="0" w:space="0" w:color="auto"/>
      </w:divBdr>
    </w:div>
    <w:div w:id="2098674925">
      <w:bodyDiv w:val="1"/>
      <w:marLeft w:val="0"/>
      <w:marRight w:val="0"/>
      <w:marTop w:val="0"/>
      <w:marBottom w:val="0"/>
      <w:divBdr>
        <w:top w:val="none" w:sz="0" w:space="0" w:color="auto"/>
        <w:left w:val="none" w:sz="0" w:space="0" w:color="auto"/>
        <w:bottom w:val="none" w:sz="0" w:space="0" w:color="auto"/>
        <w:right w:val="none" w:sz="0" w:space="0" w:color="auto"/>
      </w:divBdr>
    </w:div>
    <w:div w:id="2101950515">
      <w:bodyDiv w:val="1"/>
      <w:marLeft w:val="0"/>
      <w:marRight w:val="0"/>
      <w:marTop w:val="0"/>
      <w:marBottom w:val="0"/>
      <w:divBdr>
        <w:top w:val="none" w:sz="0" w:space="0" w:color="auto"/>
        <w:left w:val="none" w:sz="0" w:space="0" w:color="auto"/>
        <w:bottom w:val="none" w:sz="0" w:space="0" w:color="auto"/>
        <w:right w:val="none" w:sz="0" w:space="0" w:color="auto"/>
      </w:divBdr>
    </w:div>
    <w:div w:id="2102212526">
      <w:bodyDiv w:val="1"/>
      <w:marLeft w:val="0"/>
      <w:marRight w:val="0"/>
      <w:marTop w:val="0"/>
      <w:marBottom w:val="0"/>
      <w:divBdr>
        <w:top w:val="none" w:sz="0" w:space="0" w:color="auto"/>
        <w:left w:val="none" w:sz="0" w:space="0" w:color="auto"/>
        <w:bottom w:val="none" w:sz="0" w:space="0" w:color="auto"/>
        <w:right w:val="none" w:sz="0" w:space="0" w:color="auto"/>
      </w:divBdr>
    </w:div>
    <w:div w:id="2102993837">
      <w:bodyDiv w:val="1"/>
      <w:marLeft w:val="0"/>
      <w:marRight w:val="0"/>
      <w:marTop w:val="0"/>
      <w:marBottom w:val="0"/>
      <w:divBdr>
        <w:top w:val="none" w:sz="0" w:space="0" w:color="auto"/>
        <w:left w:val="none" w:sz="0" w:space="0" w:color="auto"/>
        <w:bottom w:val="none" w:sz="0" w:space="0" w:color="auto"/>
        <w:right w:val="none" w:sz="0" w:space="0" w:color="auto"/>
      </w:divBdr>
    </w:div>
    <w:div w:id="2103254567">
      <w:bodyDiv w:val="1"/>
      <w:marLeft w:val="0"/>
      <w:marRight w:val="0"/>
      <w:marTop w:val="0"/>
      <w:marBottom w:val="0"/>
      <w:divBdr>
        <w:top w:val="none" w:sz="0" w:space="0" w:color="auto"/>
        <w:left w:val="none" w:sz="0" w:space="0" w:color="auto"/>
        <w:bottom w:val="none" w:sz="0" w:space="0" w:color="auto"/>
        <w:right w:val="none" w:sz="0" w:space="0" w:color="auto"/>
      </w:divBdr>
    </w:div>
    <w:div w:id="2112622538">
      <w:bodyDiv w:val="1"/>
      <w:marLeft w:val="0"/>
      <w:marRight w:val="0"/>
      <w:marTop w:val="0"/>
      <w:marBottom w:val="0"/>
      <w:divBdr>
        <w:top w:val="none" w:sz="0" w:space="0" w:color="auto"/>
        <w:left w:val="none" w:sz="0" w:space="0" w:color="auto"/>
        <w:bottom w:val="none" w:sz="0" w:space="0" w:color="auto"/>
        <w:right w:val="none" w:sz="0" w:space="0" w:color="auto"/>
      </w:divBdr>
    </w:div>
    <w:div w:id="2113091579">
      <w:bodyDiv w:val="1"/>
      <w:marLeft w:val="0"/>
      <w:marRight w:val="0"/>
      <w:marTop w:val="0"/>
      <w:marBottom w:val="0"/>
      <w:divBdr>
        <w:top w:val="none" w:sz="0" w:space="0" w:color="auto"/>
        <w:left w:val="none" w:sz="0" w:space="0" w:color="auto"/>
        <w:bottom w:val="none" w:sz="0" w:space="0" w:color="auto"/>
        <w:right w:val="none" w:sz="0" w:space="0" w:color="auto"/>
      </w:divBdr>
    </w:div>
    <w:div w:id="2115206290">
      <w:bodyDiv w:val="1"/>
      <w:marLeft w:val="0"/>
      <w:marRight w:val="0"/>
      <w:marTop w:val="0"/>
      <w:marBottom w:val="0"/>
      <w:divBdr>
        <w:top w:val="none" w:sz="0" w:space="0" w:color="auto"/>
        <w:left w:val="none" w:sz="0" w:space="0" w:color="auto"/>
        <w:bottom w:val="none" w:sz="0" w:space="0" w:color="auto"/>
        <w:right w:val="none" w:sz="0" w:space="0" w:color="auto"/>
      </w:divBdr>
    </w:div>
    <w:div w:id="2119138777">
      <w:bodyDiv w:val="1"/>
      <w:marLeft w:val="0"/>
      <w:marRight w:val="0"/>
      <w:marTop w:val="0"/>
      <w:marBottom w:val="0"/>
      <w:divBdr>
        <w:top w:val="none" w:sz="0" w:space="0" w:color="auto"/>
        <w:left w:val="none" w:sz="0" w:space="0" w:color="auto"/>
        <w:bottom w:val="none" w:sz="0" w:space="0" w:color="auto"/>
        <w:right w:val="none" w:sz="0" w:space="0" w:color="auto"/>
      </w:divBdr>
    </w:div>
    <w:div w:id="2120449794">
      <w:bodyDiv w:val="1"/>
      <w:marLeft w:val="0"/>
      <w:marRight w:val="0"/>
      <w:marTop w:val="0"/>
      <w:marBottom w:val="0"/>
      <w:divBdr>
        <w:top w:val="none" w:sz="0" w:space="0" w:color="auto"/>
        <w:left w:val="none" w:sz="0" w:space="0" w:color="auto"/>
        <w:bottom w:val="none" w:sz="0" w:space="0" w:color="auto"/>
        <w:right w:val="none" w:sz="0" w:space="0" w:color="auto"/>
      </w:divBdr>
    </w:div>
    <w:div w:id="2122449570">
      <w:bodyDiv w:val="1"/>
      <w:marLeft w:val="0"/>
      <w:marRight w:val="0"/>
      <w:marTop w:val="0"/>
      <w:marBottom w:val="0"/>
      <w:divBdr>
        <w:top w:val="none" w:sz="0" w:space="0" w:color="auto"/>
        <w:left w:val="none" w:sz="0" w:space="0" w:color="auto"/>
        <w:bottom w:val="none" w:sz="0" w:space="0" w:color="auto"/>
        <w:right w:val="none" w:sz="0" w:space="0" w:color="auto"/>
      </w:divBdr>
    </w:div>
    <w:div w:id="2123568717">
      <w:bodyDiv w:val="1"/>
      <w:marLeft w:val="0"/>
      <w:marRight w:val="0"/>
      <w:marTop w:val="0"/>
      <w:marBottom w:val="0"/>
      <w:divBdr>
        <w:top w:val="none" w:sz="0" w:space="0" w:color="auto"/>
        <w:left w:val="none" w:sz="0" w:space="0" w:color="auto"/>
        <w:bottom w:val="none" w:sz="0" w:space="0" w:color="auto"/>
        <w:right w:val="none" w:sz="0" w:space="0" w:color="auto"/>
      </w:divBdr>
    </w:div>
    <w:div w:id="2134404688">
      <w:bodyDiv w:val="1"/>
      <w:marLeft w:val="0"/>
      <w:marRight w:val="0"/>
      <w:marTop w:val="0"/>
      <w:marBottom w:val="0"/>
      <w:divBdr>
        <w:top w:val="none" w:sz="0" w:space="0" w:color="auto"/>
        <w:left w:val="none" w:sz="0" w:space="0" w:color="auto"/>
        <w:bottom w:val="none" w:sz="0" w:space="0" w:color="auto"/>
        <w:right w:val="none" w:sz="0" w:space="0" w:color="auto"/>
      </w:divBdr>
    </w:div>
    <w:div w:id="2137136744">
      <w:bodyDiv w:val="1"/>
      <w:marLeft w:val="0"/>
      <w:marRight w:val="0"/>
      <w:marTop w:val="0"/>
      <w:marBottom w:val="0"/>
      <w:divBdr>
        <w:top w:val="none" w:sz="0" w:space="0" w:color="auto"/>
        <w:left w:val="none" w:sz="0" w:space="0" w:color="auto"/>
        <w:bottom w:val="none" w:sz="0" w:space="0" w:color="auto"/>
        <w:right w:val="none" w:sz="0" w:space="0" w:color="auto"/>
      </w:divBdr>
    </w:div>
    <w:div w:id="2140103441">
      <w:bodyDiv w:val="1"/>
      <w:marLeft w:val="0"/>
      <w:marRight w:val="0"/>
      <w:marTop w:val="0"/>
      <w:marBottom w:val="0"/>
      <w:divBdr>
        <w:top w:val="none" w:sz="0" w:space="0" w:color="auto"/>
        <w:left w:val="none" w:sz="0" w:space="0" w:color="auto"/>
        <w:bottom w:val="none" w:sz="0" w:space="0" w:color="auto"/>
        <w:right w:val="none" w:sz="0" w:space="0" w:color="auto"/>
      </w:divBdr>
    </w:div>
    <w:div w:id="2145197629">
      <w:bodyDiv w:val="1"/>
      <w:marLeft w:val="0"/>
      <w:marRight w:val="0"/>
      <w:marTop w:val="0"/>
      <w:marBottom w:val="0"/>
      <w:divBdr>
        <w:top w:val="none" w:sz="0" w:space="0" w:color="auto"/>
        <w:left w:val="none" w:sz="0" w:space="0" w:color="auto"/>
        <w:bottom w:val="none" w:sz="0" w:space="0" w:color="auto"/>
        <w:right w:val="none" w:sz="0" w:space="0" w:color="auto"/>
      </w:divBdr>
    </w:div>
    <w:div w:id="21465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5" Type="http://schemas.openxmlformats.org/officeDocument/2006/relationships/webSettings" Target="webSettings.xml"/><Relationship Id="rId61" Type="http://schemas.openxmlformats.org/officeDocument/2006/relationships/chart" Target="charts/chart54.xml"/><Relationship Id="rId19" Type="http://schemas.openxmlformats.org/officeDocument/2006/relationships/chart" Target="charts/chart1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3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saba.makhaldiani\AppData\Local\Microsoft\Windows\INetCache\Content.Outlook\NBSVQFVR\&#4307;&#4312;&#4304;&#4306;&#4320;&#4304;&#4315;&#4308;&#4305;&#4312;%202023-2024%2012%20&#4311;&#4309;&#43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1339423918164075E-2"/>
          <c:y val="3.03462515068352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'1'!$C$3:$C$6</c:f>
              <c:numCache>
                <c:formatCode>#\ ##0.0</c:formatCode>
                <c:ptCount val="4"/>
                <c:pt idx="0">
                  <c:v>78620.499999999985</c:v>
                </c:pt>
                <c:pt idx="1">
                  <c:v>77924.152349999989</c:v>
                </c:pt>
                <c:pt idx="2">
                  <c:v>86635.98000000001</c:v>
                </c:pt>
                <c:pt idx="3">
                  <c:v>82435.541439999972</c:v>
                </c:pt>
              </c:numCache>
            </c:numRef>
          </c:val>
          <c:extLst>
            <c:ext xmlns:c16="http://schemas.microsoft.com/office/drawing/2014/chart" uri="{C3380CC4-5D6E-409C-BE32-E72D297353CC}">
              <c16:uniqueId val="{00000000-7CB1-4D2C-B783-6FCBD98E046D}"/>
            </c:ext>
          </c:extLst>
        </c:ser>
        <c:dLbls>
          <c:showLegendKey val="0"/>
          <c:showVal val="0"/>
          <c:showCatName val="0"/>
          <c:showSerName val="0"/>
          <c:showPercent val="0"/>
          <c:showBubbleSize val="0"/>
        </c:dLbls>
        <c:gapWidth val="150"/>
        <c:overlap val="100"/>
        <c:axId val="1548629584"/>
        <c:axId val="1548630672"/>
      </c:barChart>
      <c:catAx>
        <c:axId val="1548629584"/>
        <c:scaling>
          <c:orientation val="minMax"/>
        </c:scaling>
        <c:delete val="0"/>
        <c:axPos val="b"/>
        <c:numFmt formatCode="General" sourceLinked="1"/>
        <c:majorTickMark val="out"/>
        <c:minorTickMark val="none"/>
        <c:tickLblPos val="low"/>
        <c:txPr>
          <a:bodyPr rot="0" vert="horz"/>
          <a:lstStyle/>
          <a:p>
            <a:pPr>
              <a:defRPr/>
            </a:pPr>
            <a:endParaRPr lang="en-US"/>
          </a:p>
        </c:txPr>
        <c:crossAx val="1548630672"/>
        <c:crosses val="autoZero"/>
        <c:auto val="1"/>
        <c:lblAlgn val="ctr"/>
        <c:lblOffset val="100"/>
        <c:noMultiLvlLbl val="0"/>
      </c:catAx>
      <c:valAx>
        <c:axId val="154863067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548629584"/>
        <c:crosses val="autoZero"/>
        <c:crossBetween val="between"/>
        <c:majorUnit val="20000"/>
      </c:valAx>
    </c:plotArea>
    <c:plotVisOnly val="1"/>
    <c:dispBlanksAs val="gap"/>
    <c:showDLblsOverMax val="0"/>
  </c:chart>
  <c:spPr>
    <a:ln>
      <a:no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'10'!$B$3:$B$6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'10'!$C$3:$C$6</c:f>
              <c:numCache>
                <c:formatCode>#\ ##0.0</c:formatCode>
                <c:ptCount val="4"/>
                <c:pt idx="0">
                  <c:v>7900</c:v>
                </c:pt>
                <c:pt idx="1">
                  <c:v>5775.8274000000001</c:v>
                </c:pt>
                <c:pt idx="2">
                  <c:v>10560</c:v>
                </c:pt>
                <c:pt idx="3">
                  <c:v>6327.4209799999999</c:v>
                </c:pt>
              </c:numCache>
            </c:numRef>
          </c:val>
          <c:extLst>
            <c:ext xmlns:c16="http://schemas.microsoft.com/office/drawing/2014/chart" uri="{C3380CC4-5D6E-409C-BE32-E72D297353CC}">
              <c16:uniqueId val="{00000000-3EF4-4F2B-B88D-6E6119051BC0}"/>
            </c:ext>
          </c:extLst>
        </c:ser>
        <c:dLbls>
          <c:showLegendKey val="0"/>
          <c:showVal val="0"/>
          <c:showCatName val="0"/>
          <c:showSerName val="0"/>
          <c:showPercent val="0"/>
          <c:showBubbleSize val="0"/>
        </c:dLbls>
        <c:gapWidth val="150"/>
        <c:overlap val="100"/>
        <c:axId val="1548570560"/>
        <c:axId val="1548574912"/>
      </c:barChart>
      <c:catAx>
        <c:axId val="1548570560"/>
        <c:scaling>
          <c:orientation val="minMax"/>
        </c:scaling>
        <c:delete val="0"/>
        <c:axPos val="b"/>
        <c:numFmt formatCode="General" sourceLinked="1"/>
        <c:majorTickMark val="out"/>
        <c:minorTickMark val="none"/>
        <c:tickLblPos val="low"/>
        <c:txPr>
          <a:bodyPr rot="0" vert="horz"/>
          <a:lstStyle/>
          <a:p>
            <a:pPr>
              <a:defRPr/>
            </a:pPr>
            <a:endParaRPr lang="en-US"/>
          </a:p>
        </c:txPr>
        <c:crossAx val="1548574912"/>
        <c:crosses val="autoZero"/>
        <c:auto val="1"/>
        <c:lblAlgn val="ctr"/>
        <c:lblOffset val="100"/>
        <c:noMultiLvlLbl val="0"/>
      </c:catAx>
      <c:valAx>
        <c:axId val="154857491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548570560"/>
        <c:crosses val="autoZero"/>
        <c:crossBetween val="between"/>
        <c:majorUnit val="3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'11'!$C$3:$C$6</c:f>
              <c:numCache>
                <c:formatCode>#\ ##0.0</c:formatCode>
                <c:ptCount val="4"/>
                <c:pt idx="0">
                  <c:v>1303</c:v>
                </c:pt>
                <c:pt idx="1">
                  <c:v>1205.95892</c:v>
                </c:pt>
                <c:pt idx="2">
                  <c:v>1380</c:v>
                </c:pt>
                <c:pt idx="3">
                  <c:v>1208.1078</c:v>
                </c:pt>
              </c:numCache>
            </c:numRef>
          </c:val>
          <c:extLst>
            <c:ext xmlns:c16="http://schemas.microsoft.com/office/drawing/2014/chart" uri="{C3380CC4-5D6E-409C-BE32-E72D297353CC}">
              <c16:uniqueId val="{00000000-B883-49FF-ACAC-245A424F805D}"/>
            </c:ext>
          </c:extLst>
        </c:ser>
        <c:dLbls>
          <c:showLegendKey val="0"/>
          <c:showVal val="0"/>
          <c:showCatName val="0"/>
          <c:showSerName val="0"/>
          <c:showPercent val="0"/>
          <c:showBubbleSize val="0"/>
        </c:dLbls>
        <c:gapWidth val="150"/>
        <c:overlap val="100"/>
        <c:axId val="1548576544"/>
        <c:axId val="1548577088"/>
      </c:barChart>
      <c:catAx>
        <c:axId val="1548576544"/>
        <c:scaling>
          <c:orientation val="minMax"/>
        </c:scaling>
        <c:delete val="0"/>
        <c:axPos val="b"/>
        <c:numFmt formatCode="General" sourceLinked="1"/>
        <c:majorTickMark val="out"/>
        <c:minorTickMark val="none"/>
        <c:tickLblPos val="low"/>
        <c:txPr>
          <a:bodyPr rot="0" vert="horz"/>
          <a:lstStyle/>
          <a:p>
            <a:pPr>
              <a:defRPr/>
            </a:pPr>
            <a:endParaRPr lang="en-US"/>
          </a:p>
        </c:txPr>
        <c:crossAx val="1548577088"/>
        <c:crosses val="autoZero"/>
        <c:auto val="1"/>
        <c:lblAlgn val="ctr"/>
        <c:lblOffset val="100"/>
        <c:noMultiLvlLbl val="0"/>
      </c:catAx>
      <c:valAx>
        <c:axId val="1548577088"/>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548576544"/>
        <c:crosses val="autoZero"/>
        <c:crossBetween val="between"/>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'12'!$B$3:$B$6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'12'!$C$3:$C$6</c:f>
              <c:numCache>
                <c:formatCode>#\ ##0.0</c:formatCode>
                <c:ptCount val="4"/>
                <c:pt idx="0">
                  <c:v>1060</c:v>
                </c:pt>
                <c:pt idx="1">
                  <c:v>1021.98695</c:v>
                </c:pt>
                <c:pt idx="2">
                  <c:v>1120</c:v>
                </c:pt>
                <c:pt idx="3">
                  <c:v>1106.6160000000002</c:v>
                </c:pt>
              </c:numCache>
            </c:numRef>
          </c:val>
          <c:extLst>
            <c:ext xmlns:c16="http://schemas.microsoft.com/office/drawing/2014/chart" uri="{C3380CC4-5D6E-409C-BE32-E72D297353CC}">
              <c16:uniqueId val="{00000000-FC84-4AB3-8AE2-4258B183F276}"/>
            </c:ext>
          </c:extLst>
        </c:ser>
        <c:dLbls>
          <c:showLegendKey val="0"/>
          <c:showVal val="0"/>
          <c:showCatName val="0"/>
          <c:showSerName val="0"/>
          <c:showPercent val="0"/>
          <c:showBubbleSize val="0"/>
        </c:dLbls>
        <c:gapWidth val="150"/>
        <c:overlap val="100"/>
        <c:axId val="1548575456"/>
        <c:axId val="1548573280"/>
      </c:barChart>
      <c:catAx>
        <c:axId val="1548575456"/>
        <c:scaling>
          <c:orientation val="minMax"/>
        </c:scaling>
        <c:delete val="0"/>
        <c:axPos val="b"/>
        <c:numFmt formatCode="General" sourceLinked="1"/>
        <c:majorTickMark val="out"/>
        <c:minorTickMark val="none"/>
        <c:tickLblPos val="low"/>
        <c:txPr>
          <a:bodyPr rot="0" vert="horz"/>
          <a:lstStyle/>
          <a:p>
            <a:pPr>
              <a:defRPr/>
            </a:pPr>
            <a:endParaRPr lang="en-US"/>
          </a:p>
        </c:txPr>
        <c:crossAx val="1548573280"/>
        <c:crosses val="autoZero"/>
        <c:auto val="1"/>
        <c:lblAlgn val="ctr"/>
        <c:lblOffset val="100"/>
        <c:noMultiLvlLbl val="0"/>
      </c:catAx>
      <c:valAx>
        <c:axId val="154857328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54857545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'13'!$B$3:$B$6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'13'!$C$3:$C$6</c:f>
              <c:numCache>
                <c:formatCode>#\ ##0.0</c:formatCode>
                <c:ptCount val="4"/>
                <c:pt idx="0">
                  <c:v>1280.0000000000002</c:v>
                </c:pt>
                <c:pt idx="1">
                  <c:v>1276.11385</c:v>
                </c:pt>
                <c:pt idx="2">
                  <c:v>1400</c:v>
                </c:pt>
                <c:pt idx="3">
                  <c:v>1393.0480900000002</c:v>
                </c:pt>
              </c:numCache>
            </c:numRef>
          </c:val>
          <c:extLst>
            <c:ext xmlns:c16="http://schemas.microsoft.com/office/drawing/2014/chart" uri="{C3380CC4-5D6E-409C-BE32-E72D297353CC}">
              <c16:uniqueId val="{00000000-D044-4E2A-BDE3-0EBE6D740B98}"/>
            </c:ext>
          </c:extLst>
        </c:ser>
        <c:dLbls>
          <c:showLegendKey val="0"/>
          <c:showVal val="0"/>
          <c:showCatName val="0"/>
          <c:showSerName val="0"/>
          <c:showPercent val="0"/>
          <c:showBubbleSize val="0"/>
        </c:dLbls>
        <c:gapWidth val="150"/>
        <c:overlap val="100"/>
        <c:axId val="1263076384"/>
        <c:axId val="1263074208"/>
      </c:barChart>
      <c:catAx>
        <c:axId val="1263076384"/>
        <c:scaling>
          <c:orientation val="minMax"/>
        </c:scaling>
        <c:delete val="0"/>
        <c:axPos val="b"/>
        <c:numFmt formatCode="General" sourceLinked="1"/>
        <c:majorTickMark val="out"/>
        <c:minorTickMark val="none"/>
        <c:tickLblPos val="low"/>
        <c:txPr>
          <a:bodyPr rot="0" vert="horz"/>
          <a:lstStyle/>
          <a:p>
            <a:pPr>
              <a:defRPr/>
            </a:pPr>
            <a:endParaRPr lang="en-US"/>
          </a:p>
        </c:txPr>
        <c:crossAx val="1263074208"/>
        <c:crosses val="autoZero"/>
        <c:auto val="1"/>
        <c:lblAlgn val="ctr"/>
        <c:lblOffset val="100"/>
        <c:noMultiLvlLbl val="0"/>
      </c:catAx>
      <c:valAx>
        <c:axId val="126307420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3076384"/>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'14'!$B$3:$B$6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'14'!$C$3:$C$6</c:f>
              <c:numCache>
                <c:formatCode>#\ ##0.0</c:formatCode>
                <c:ptCount val="4"/>
                <c:pt idx="0">
                  <c:v>1162</c:v>
                </c:pt>
                <c:pt idx="1">
                  <c:v>1119.7256199999997</c:v>
                </c:pt>
                <c:pt idx="2">
                  <c:v>1190</c:v>
                </c:pt>
                <c:pt idx="3">
                  <c:v>1111.76954</c:v>
                </c:pt>
              </c:numCache>
            </c:numRef>
          </c:val>
          <c:extLst>
            <c:ext xmlns:c16="http://schemas.microsoft.com/office/drawing/2014/chart" uri="{C3380CC4-5D6E-409C-BE32-E72D297353CC}">
              <c16:uniqueId val="{00000000-4ED1-4448-B382-22E5FD3A6909}"/>
            </c:ext>
          </c:extLst>
        </c:ser>
        <c:dLbls>
          <c:showLegendKey val="0"/>
          <c:showVal val="0"/>
          <c:showCatName val="0"/>
          <c:showSerName val="0"/>
          <c:showPercent val="0"/>
          <c:showBubbleSize val="0"/>
        </c:dLbls>
        <c:gapWidth val="150"/>
        <c:overlap val="100"/>
        <c:axId val="1263072032"/>
        <c:axId val="1263075296"/>
      </c:barChart>
      <c:catAx>
        <c:axId val="1263072032"/>
        <c:scaling>
          <c:orientation val="minMax"/>
        </c:scaling>
        <c:delete val="0"/>
        <c:axPos val="b"/>
        <c:numFmt formatCode="General" sourceLinked="1"/>
        <c:majorTickMark val="out"/>
        <c:minorTickMark val="none"/>
        <c:tickLblPos val="low"/>
        <c:txPr>
          <a:bodyPr rot="0" vert="horz"/>
          <a:lstStyle/>
          <a:p>
            <a:pPr>
              <a:defRPr/>
            </a:pPr>
            <a:endParaRPr lang="en-US"/>
          </a:p>
        </c:txPr>
        <c:crossAx val="1263075296"/>
        <c:crosses val="autoZero"/>
        <c:auto val="1"/>
        <c:lblAlgn val="ctr"/>
        <c:lblOffset val="100"/>
        <c:noMultiLvlLbl val="0"/>
      </c:catAx>
      <c:valAx>
        <c:axId val="126307529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3072032"/>
        <c:crosses val="autoZero"/>
        <c:crossBetween val="between"/>
        <c:majorUnit val="300"/>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2.4298747711886566E-2"/>
          <c:w val="0.89788847747848743"/>
          <c:h val="0.84433768195949677"/>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'15'!$B$3:$B$6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'15'!$C$3:$C$6</c:f>
              <c:numCache>
                <c:formatCode>#\ ##0.0</c:formatCode>
                <c:ptCount val="4"/>
                <c:pt idx="0">
                  <c:v>1060</c:v>
                </c:pt>
                <c:pt idx="1">
                  <c:v>920.93492000000003</c:v>
                </c:pt>
                <c:pt idx="2">
                  <c:v>1120</c:v>
                </c:pt>
                <c:pt idx="3">
                  <c:v>950.62886000000003</c:v>
                </c:pt>
              </c:numCache>
            </c:numRef>
          </c:val>
          <c:extLst>
            <c:ext xmlns:c16="http://schemas.microsoft.com/office/drawing/2014/chart" uri="{C3380CC4-5D6E-409C-BE32-E72D297353CC}">
              <c16:uniqueId val="{00000000-D9C1-4686-8E1B-233E779235D4}"/>
            </c:ext>
          </c:extLst>
        </c:ser>
        <c:dLbls>
          <c:showLegendKey val="0"/>
          <c:showVal val="0"/>
          <c:showCatName val="0"/>
          <c:showSerName val="0"/>
          <c:showPercent val="0"/>
          <c:showBubbleSize val="0"/>
        </c:dLbls>
        <c:gapWidth val="150"/>
        <c:overlap val="100"/>
        <c:axId val="1263070400"/>
        <c:axId val="1263072576"/>
      </c:barChart>
      <c:catAx>
        <c:axId val="1263070400"/>
        <c:scaling>
          <c:orientation val="minMax"/>
        </c:scaling>
        <c:delete val="0"/>
        <c:axPos val="b"/>
        <c:numFmt formatCode="General" sourceLinked="1"/>
        <c:majorTickMark val="out"/>
        <c:minorTickMark val="none"/>
        <c:tickLblPos val="low"/>
        <c:txPr>
          <a:bodyPr rot="0" vert="horz"/>
          <a:lstStyle/>
          <a:p>
            <a:pPr>
              <a:defRPr/>
            </a:pPr>
            <a:endParaRPr lang="en-US"/>
          </a:p>
        </c:txPr>
        <c:crossAx val="1263072576"/>
        <c:crosses val="autoZero"/>
        <c:auto val="1"/>
        <c:lblAlgn val="ctr"/>
        <c:lblOffset val="100"/>
        <c:noMultiLvlLbl val="0"/>
      </c:catAx>
      <c:valAx>
        <c:axId val="126307257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3070400"/>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'16'!$B$3:$B$6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'16'!$C$3:$C$6</c:f>
              <c:numCache>
                <c:formatCode>#\ ##0.0</c:formatCode>
                <c:ptCount val="4"/>
                <c:pt idx="0">
                  <c:v>1072</c:v>
                </c:pt>
                <c:pt idx="1">
                  <c:v>1017.5399200000001</c:v>
                </c:pt>
                <c:pt idx="2">
                  <c:v>1160.0000000000002</c:v>
                </c:pt>
                <c:pt idx="3">
                  <c:v>1158.8333299999999</c:v>
                </c:pt>
              </c:numCache>
            </c:numRef>
          </c:val>
          <c:extLst>
            <c:ext xmlns:c16="http://schemas.microsoft.com/office/drawing/2014/chart" uri="{C3380CC4-5D6E-409C-BE32-E72D297353CC}">
              <c16:uniqueId val="{00000000-581B-4949-B849-07845EFA5792}"/>
            </c:ext>
          </c:extLst>
        </c:ser>
        <c:dLbls>
          <c:showLegendKey val="0"/>
          <c:showVal val="0"/>
          <c:showCatName val="0"/>
          <c:showSerName val="0"/>
          <c:showPercent val="0"/>
          <c:showBubbleSize val="0"/>
        </c:dLbls>
        <c:gapWidth val="150"/>
        <c:overlap val="100"/>
        <c:axId val="1263073664"/>
        <c:axId val="1263077472"/>
      </c:barChart>
      <c:catAx>
        <c:axId val="1263073664"/>
        <c:scaling>
          <c:orientation val="minMax"/>
        </c:scaling>
        <c:delete val="0"/>
        <c:axPos val="b"/>
        <c:numFmt formatCode="General" sourceLinked="1"/>
        <c:majorTickMark val="out"/>
        <c:minorTickMark val="none"/>
        <c:tickLblPos val="low"/>
        <c:txPr>
          <a:bodyPr rot="0" vert="horz"/>
          <a:lstStyle/>
          <a:p>
            <a:pPr>
              <a:defRPr/>
            </a:pPr>
            <a:endParaRPr lang="en-US"/>
          </a:p>
        </c:txPr>
        <c:crossAx val="1263077472"/>
        <c:crosses val="autoZero"/>
        <c:auto val="1"/>
        <c:lblAlgn val="ctr"/>
        <c:lblOffset val="100"/>
        <c:noMultiLvlLbl val="0"/>
      </c:catAx>
      <c:valAx>
        <c:axId val="126307747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3073664"/>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'17'!$C$3:$C$6</c:f>
              <c:numCache>
                <c:formatCode>#\ ##0.0</c:formatCode>
                <c:ptCount val="4"/>
                <c:pt idx="0">
                  <c:v>1002</c:v>
                </c:pt>
                <c:pt idx="1">
                  <c:v>970.56185999999991</c:v>
                </c:pt>
                <c:pt idx="2">
                  <c:v>1080</c:v>
                </c:pt>
                <c:pt idx="3">
                  <c:v>1068.6558500000001</c:v>
                </c:pt>
              </c:numCache>
            </c:numRef>
          </c:val>
          <c:extLst>
            <c:ext xmlns:c16="http://schemas.microsoft.com/office/drawing/2014/chart" uri="{C3380CC4-5D6E-409C-BE32-E72D297353CC}">
              <c16:uniqueId val="{00000000-C9EE-4267-92EE-0B4BF42F9A12}"/>
            </c:ext>
          </c:extLst>
        </c:ser>
        <c:dLbls>
          <c:showLegendKey val="0"/>
          <c:showVal val="0"/>
          <c:showCatName val="0"/>
          <c:showSerName val="0"/>
          <c:showPercent val="0"/>
          <c:showBubbleSize val="0"/>
        </c:dLbls>
        <c:gapWidth val="150"/>
        <c:overlap val="100"/>
        <c:axId val="1127365408"/>
        <c:axId val="1127367040"/>
      </c:barChart>
      <c:catAx>
        <c:axId val="1127365408"/>
        <c:scaling>
          <c:orientation val="minMax"/>
        </c:scaling>
        <c:delete val="0"/>
        <c:axPos val="b"/>
        <c:numFmt formatCode="General" sourceLinked="1"/>
        <c:majorTickMark val="out"/>
        <c:minorTickMark val="none"/>
        <c:tickLblPos val="low"/>
        <c:txPr>
          <a:bodyPr rot="0" vert="horz"/>
          <a:lstStyle/>
          <a:p>
            <a:pPr>
              <a:defRPr/>
            </a:pPr>
            <a:endParaRPr lang="en-US"/>
          </a:p>
        </c:txPr>
        <c:crossAx val="1127367040"/>
        <c:crosses val="autoZero"/>
        <c:auto val="1"/>
        <c:lblAlgn val="ctr"/>
        <c:lblOffset val="100"/>
        <c:noMultiLvlLbl val="0"/>
      </c:catAx>
      <c:valAx>
        <c:axId val="112736704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27365408"/>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'18'!$C$3:$C$6</c:f>
              <c:numCache>
                <c:formatCode>#\ ##0.0</c:formatCode>
                <c:ptCount val="4"/>
                <c:pt idx="0">
                  <c:v>1348</c:v>
                </c:pt>
                <c:pt idx="1">
                  <c:v>1323.4298899999999</c:v>
                </c:pt>
                <c:pt idx="2">
                  <c:v>1450.0000000000002</c:v>
                </c:pt>
                <c:pt idx="3">
                  <c:v>1312.6523999999999</c:v>
                </c:pt>
              </c:numCache>
            </c:numRef>
          </c:val>
          <c:extLst>
            <c:ext xmlns:c16="http://schemas.microsoft.com/office/drawing/2014/chart" uri="{C3380CC4-5D6E-409C-BE32-E72D297353CC}">
              <c16:uniqueId val="{00000000-AFF1-43EF-9763-8928FD7EA07A}"/>
            </c:ext>
          </c:extLst>
        </c:ser>
        <c:dLbls>
          <c:showLegendKey val="0"/>
          <c:showVal val="0"/>
          <c:showCatName val="0"/>
          <c:showSerName val="0"/>
          <c:showPercent val="0"/>
          <c:showBubbleSize val="0"/>
        </c:dLbls>
        <c:gapWidth val="150"/>
        <c:overlap val="100"/>
        <c:axId val="1127366496"/>
        <c:axId val="1127372480"/>
      </c:barChart>
      <c:catAx>
        <c:axId val="1127366496"/>
        <c:scaling>
          <c:orientation val="minMax"/>
        </c:scaling>
        <c:delete val="0"/>
        <c:axPos val="b"/>
        <c:numFmt formatCode="General" sourceLinked="1"/>
        <c:majorTickMark val="out"/>
        <c:minorTickMark val="none"/>
        <c:tickLblPos val="low"/>
        <c:txPr>
          <a:bodyPr rot="0" vert="horz"/>
          <a:lstStyle/>
          <a:p>
            <a:pPr>
              <a:defRPr/>
            </a:pPr>
            <a:endParaRPr lang="en-US"/>
          </a:p>
        </c:txPr>
        <c:crossAx val="1127372480"/>
        <c:crosses val="autoZero"/>
        <c:auto val="1"/>
        <c:lblAlgn val="ctr"/>
        <c:lblOffset val="100"/>
        <c:noMultiLvlLbl val="0"/>
      </c:catAx>
      <c:valAx>
        <c:axId val="112737248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27366496"/>
        <c:crosses val="autoZero"/>
        <c:crossBetween val="between"/>
        <c:majorUnit val="300"/>
      </c:valAx>
    </c:plotArea>
    <c:plotVisOnly val="1"/>
    <c:dispBlanksAs val="gap"/>
    <c:showDLblsOverMax val="0"/>
  </c:chart>
  <c:spPr>
    <a:noFill/>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'19'!$B$3:$B$6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'19'!$C$3:$C$6</c:f>
              <c:numCache>
                <c:formatCode>#\ ##0.0</c:formatCode>
                <c:ptCount val="4"/>
                <c:pt idx="0">
                  <c:v>1038</c:v>
                </c:pt>
                <c:pt idx="1">
                  <c:v>1025.4014199999999</c:v>
                </c:pt>
                <c:pt idx="2">
                  <c:v>1100</c:v>
                </c:pt>
                <c:pt idx="3">
                  <c:v>1060.61331</c:v>
                </c:pt>
              </c:numCache>
            </c:numRef>
          </c:val>
          <c:extLst>
            <c:ext xmlns:c16="http://schemas.microsoft.com/office/drawing/2014/chart" uri="{C3380CC4-5D6E-409C-BE32-E72D297353CC}">
              <c16:uniqueId val="{00000000-31B2-453E-B599-ACBC491D8EB0}"/>
            </c:ext>
          </c:extLst>
        </c:ser>
        <c:dLbls>
          <c:showLegendKey val="0"/>
          <c:showVal val="0"/>
          <c:showCatName val="0"/>
          <c:showSerName val="0"/>
          <c:showPercent val="0"/>
          <c:showBubbleSize val="0"/>
        </c:dLbls>
        <c:gapWidth val="150"/>
        <c:overlap val="100"/>
        <c:axId val="1127371392"/>
        <c:axId val="1127369760"/>
      </c:barChart>
      <c:catAx>
        <c:axId val="1127371392"/>
        <c:scaling>
          <c:orientation val="minMax"/>
        </c:scaling>
        <c:delete val="0"/>
        <c:axPos val="b"/>
        <c:numFmt formatCode="General" sourceLinked="1"/>
        <c:majorTickMark val="out"/>
        <c:minorTickMark val="none"/>
        <c:tickLblPos val="low"/>
        <c:txPr>
          <a:bodyPr rot="0" vert="horz"/>
          <a:lstStyle/>
          <a:p>
            <a:pPr>
              <a:defRPr/>
            </a:pPr>
            <a:endParaRPr lang="en-US"/>
          </a:p>
        </c:txPr>
        <c:crossAx val="1127369760"/>
        <c:crosses val="autoZero"/>
        <c:auto val="1"/>
        <c:lblAlgn val="ctr"/>
        <c:lblOffset val="100"/>
        <c:noMultiLvlLbl val="0"/>
      </c:catAx>
      <c:valAx>
        <c:axId val="112736976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27371392"/>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'2'!$C$3:$C$6</c:f>
              <c:numCache>
                <c:formatCode>#\ ##0.0</c:formatCode>
                <c:ptCount val="4"/>
                <c:pt idx="0">
                  <c:v>9315</c:v>
                </c:pt>
                <c:pt idx="1">
                  <c:v>9000.8132900000001</c:v>
                </c:pt>
                <c:pt idx="2">
                  <c:v>9600</c:v>
                </c:pt>
                <c:pt idx="3">
                  <c:v>9157.6106400000008</c:v>
                </c:pt>
              </c:numCache>
            </c:numRef>
          </c:val>
          <c:extLst>
            <c:ext xmlns:c16="http://schemas.microsoft.com/office/drawing/2014/chart" uri="{C3380CC4-5D6E-409C-BE32-E72D297353CC}">
              <c16:uniqueId val="{00000000-F7BE-433D-A173-6FC988DE387B}"/>
            </c:ext>
          </c:extLst>
        </c:ser>
        <c:dLbls>
          <c:showLegendKey val="0"/>
          <c:showVal val="0"/>
          <c:showCatName val="0"/>
          <c:showSerName val="0"/>
          <c:showPercent val="0"/>
          <c:showBubbleSize val="0"/>
        </c:dLbls>
        <c:gapWidth val="150"/>
        <c:overlap val="100"/>
        <c:axId val="1324458912"/>
        <c:axId val="1324455648"/>
      </c:barChart>
      <c:catAx>
        <c:axId val="1324458912"/>
        <c:scaling>
          <c:orientation val="minMax"/>
        </c:scaling>
        <c:delete val="0"/>
        <c:axPos val="b"/>
        <c:numFmt formatCode="General" sourceLinked="1"/>
        <c:majorTickMark val="out"/>
        <c:minorTickMark val="none"/>
        <c:tickLblPos val="low"/>
        <c:txPr>
          <a:bodyPr rot="0" vert="horz"/>
          <a:lstStyle/>
          <a:p>
            <a:pPr>
              <a:defRPr/>
            </a:pPr>
            <a:endParaRPr lang="en-US"/>
          </a:p>
        </c:txPr>
        <c:crossAx val="1324455648"/>
        <c:crosses val="autoZero"/>
        <c:auto val="1"/>
        <c:lblAlgn val="ctr"/>
        <c:lblOffset val="100"/>
        <c:noMultiLvlLbl val="0"/>
      </c:catAx>
      <c:valAx>
        <c:axId val="132445564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3244589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'20'!$C$3:$C$6</c:f>
              <c:numCache>
                <c:formatCode>#\ ##0.0</c:formatCode>
                <c:ptCount val="4"/>
                <c:pt idx="0">
                  <c:v>180000</c:v>
                </c:pt>
                <c:pt idx="1">
                  <c:v>179846.00245</c:v>
                </c:pt>
                <c:pt idx="2">
                  <c:v>215000</c:v>
                </c:pt>
                <c:pt idx="3">
                  <c:v>214474.43226999999</c:v>
                </c:pt>
              </c:numCache>
            </c:numRef>
          </c:val>
          <c:extLst>
            <c:ext xmlns:c16="http://schemas.microsoft.com/office/drawing/2014/chart" uri="{C3380CC4-5D6E-409C-BE32-E72D297353CC}">
              <c16:uniqueId val="{00000000-BD55-459F-8763-8FA47C77BD18}"/>
            </c:ext>
          </c:extLst>
        </c:ser>
        <c:dLbls>
          <c:showLegendKey val="0"/>
          <c:showVal val="0"/>
          <c:showCatName val="0"/>
          <c:showSerName val="0"/>
          <c:showPercent val="0"/>
          <c:showBubbleSize val="0"/>
        </c:dLbls>
        <c:gapWidth val="150"/>
        <c:overlap val="100"/>
        <c:axId val="995567296"/>
        <c:axId val="995570016"/>
      </c:barChart>
      <c:catAx>
        <c:axId val="995567296"/>
        <c:scaling>
          <c:orientation val="minMax"/>
        </c:scaling>
        <c:delete val="0"/>
        <c:axPos val="b"/>
        <c:numFmt formatCode="General" sourceLinked="1"/>
        <c:majorTickMark val="out"/>
        <c:minorTickMark val="none"/>
        <c:tickLblPos val="low"/>
        <c:txPr>
          <a:bodyPr rot="0" vert="horz"/>
          <a:lstStyle/>
          <a:p>
            <a:pPr>
              <a:defRPr/>
            </a:pPr>
            <a:endParaRPr lang="en-US"/>
          </a:p>
        </c:txPr>
        <c:crossAx val="995570016"/>
        <c:crosses val="autoZero"/>
        <c:auto val="1"/>
        <c:lblAlgn val="ctr"/>
        <c:lblOffset val="100"/>
        <c:noMultiLvlLbl val="0"/>
      </c:catAx>
      <c:valAx>
        <c:axId val="99557001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9955672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202318460192476"/>
          <c:y val="2.6223377981811319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'21'!$C$3:$C$6</c:f>
              <c:numCache>
                <c:formatCode>#\ ##0.0</c:formatCode>
                <c:ptCount val="4"/>
                <c:pt idx="0">
                  <c:v>56848.216650000002</c:v>
                </c:pt>
                <c:pt idx="1">
                  <c:v>55514.619350000008</c:v>
                </c:pt>
                <c:pt idx="2">
                  <c:v>63291.135240000003</c:v>
                </c:pt>
                <c:pt idx="3">
                  <c:v>62987.155100000004</c:v>
                </c:pt>
              </c:numCache>
            </c:numRef>
          </c:val>
          <c:extLst>
            <c:ext xmlns:c16="http://schemas.microsoft.com/office/drawing/2014/chart" uri="{C3380CC4-5D6E-409C-BE32-E72D297353CC}">
              <c16:uniqueId val="{00000000-2E34-4060-9900-73600BE2D5E9}"/>
            </c:ext>
          </c:extLst>
        </c:ser>
        <c:dLbls>
          <c:showLegendKey val="0"/>
          <c:showVal val="0"/>
          <c:showCatName val="0"/>
          <c:showSerName val="0"/>
          <c:showPercent val="0"/>
          <c:showBubbleSize val="0"/>
        </c:dLbls>
        <c:gapWidth val="150"/>
        <c:overlap val="100"/>
        <c:axId val="995568928"/>
        <c:axId val="995565664"/>
      </c:barChart>
      <c:catAx>
        <c:axId val="995568928"/>
        <c:scaling>
          <c:orientation val="minMax"/>
        </c:scaling>
        <c:delete val="0"/>
        <c:axPos val="b"/>
        <c:numFmt formatCode="General" sourceLinked="1"/>
        <c:majorTickMark val="out"/>
        <c:minorTickMark val="none"/>
        <c:tickLblPos val="low"/>
        <c:txPr>
          <a:bodyPr rot="0" vert="horz"/>
          <a:lstStyle/>
          <a:p>
            <a:pPr>
              <a:defRPr/>
            </a:pPr>
            <a:endParaRPr lang="en-US"/>
          </a:p>
        </c:txPr>
        <c:crossAx val="995565664"/>
        <c:crosses val="autoZero"/>
        <c:auto val="1"/>
        <c:lblAlgn val="ctr"/>
        <c:lblOffset val="100"/>
        <c:noMultiLvlLbl val="0"/>
      </c:catAx>
      <c:valAx>
        <c:axId val="995565664"/>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995568928"/>
        <c:crosses val="autoZero"/>
        <c:crossBetween val="between"/>
        <c:majorUnit val="15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51782549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'22'!$B$3:$B$6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'22'!$C$3:$C$6</c:f>
              <c:numCache>
                <c:formatCode>#\ ##0.0</c:formatCode>
                <c:ptCount val="4"/>
                <c:pt idx="0">
                  <c:v>4364.4000000000005</c:v>
                </c:pt>
                <c:pt idx="1">
                  <c:v>3941.9635000000003</c:v>
                </c:pt>
                <c:pt idx="2">
                  <c:v>4601</c:v>
                </c:pt>
                <c:pt idx="3">
                  <c:v>4385.4877699999997</c:v>
                </c:pt>
              </c:numCache>
            </c:numRef>
          </c:val>
          <c:extLst>
            <c:ext xmlns:c16="http://schemas.microsoft.com/office/drawing/2014/chart" uri="{C3380CC4-5D6E-409C-BE32-E72D297353CC}">
              <c16:uniqueId val="{00000000-1126-48E3-9F66-255393090086}"/>
            </c:ext>
          </c:extLst>
        </c:ser>
        <c:dLbls>
          <c:showLegendKey val="0"/>
          <c:showVal val="0"/>
          <c:showCatName val="0"/>
          <c:showSerName val="0"/>
          <c:showPercent val="0"/>
          <c:showBubbleSize val="0"/>
        </c:dLbls>
        <c:gapWidth val="150"/>
        <c:overlap val="100"/>
        <c:axId val="995566752"/>
        <c:axId val="995569472"/>
      </c:barChart>
      <c:catAx>
        <c:axId val="995566752"/>
        <c:scaling>
          <c:orientation val="minMax"/>
        </c:scaling>
        <c:delete val="0"/>
        <c:axPos val="b"/>
        <c:numFmt formatCode="General" sourceLinked="1"/>
        <c:majorTickMark val="out"/>
        <c:minorTickMark val="none"/>
        <c:tickLblPos val="low"/>
        <c:txPr>
          <a:bodyPr rot="0" vert="horz"/>
          <a:lstStyle/>
          <a:p>
            <a:pPr>
              <a:defRPr/>
            </a:pPr>
            <a:endParaRPr lang="en-US"/>
          </a:p>
        </c:txPr>
        <c:crossAx val="995569472"/>
        <c:crosses val="autoZero"/>
        <c:auto val="1"/>
        <c:lblAlgn val="ctr"/>
        <c:lblOffset val="100"/>
        <c:noMultiLvlLbl val="0"/>
      </c:catAx>
      <c:valAx>
        <c:axId val="99556947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99556675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'23'!$B$3:$B$6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'23'!$C$3:$C$6</c:f>
              <c:numCache>
                <c:formatCode>#\ ##0.0</c:formatCode>
                <c:ptCount val="4"/>
                <c:pt idx="0">
                  <c:v>107004.40022</c:v>
                </c:pt>
                <c:pt idx="1">
                  <c:v>100326.03766</c:v>
                </c:pt>
                <c:pt idx="2">
                  <c:v>125614.60026000001</c:v>
                </c:pt>
                <c:pt idx="3">
                  <c:v>119394.53778999999</c:v>
                </c:pt>
              </c:numCache>
            </c:numRef>
          </c:val>
          <c:extLst>
            <c:ext xmlns:c16="http://schemas.microsoft.com/office/drawing/2014/chart" uri="{C3380CC4-5D6E-409C-BE32-E72D297353CC}">
              <c16:uniqueId val="{00000000-59BA-4274-96CC-BCE1C8BA7BBC}"/>
            </c:ext>
          </c:extLst>
        </c:ser>
        <c:dLbls>
          <c:showLegendKey val="0"/>
          <c:showVal val="0"/>
          <c:showCatName val="0"/>
          <c:showSerName val="0"/>
          <c:showPercent val="0"/>
          <c:showBubbleSize val="0"/>
        </c:dLbls>
        <c:gapWidth val="150"/>
        <c:overlap val="100"/>
        <c:axId val="995572192"/>
        <c:axId val="995571648"/>
      </c:barChart>
      <c:catAx>
        <c:axId val="995572192"/>
        <c:scaling>
          <c:orientation val="minMax"/>
        </c:scaling>
        <c:delete val="0"/>
        <c:axPos val="b"/>
        <c:numFmt formatCode="General" sourceLinked="1"/>
        <c:majorTickMark val="out"/>
        <c:minorTickMark val="none"/>
        <c:tickLblPos val="low"/>
        <c:txPr>
          <a:bodyPr rot="0" vert="horz"/>
          <a:lstStyle/>
          <a:p>
            <a:pPr>
              <a:defRPr/>
            </a:pPr>
            <a:endParaRPr lang="en-US"/>
          </a:p>
        </c:txPr>
        <c:crossAx val="995571648"/>
        <c:crosses val="autoZero"/>
        <c:auto val="1"/>
        <c:lblAlgn val="ctr"/>
        <c:lblOffset val="100"/>
        <c:noMultiLvlLbl val="0"/>
      </c:catAx>
      <c:valAx>
        <c:axId val="99557164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995572192"/>
        <c:crosses val="autoZero"/>
        <c:crossBetween val="between"/>
        <c:majorUnit val="3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8573591762568141E-2"/>
          <c:y val="4.7298928180674452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'24'!$B$3:$B$6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'24'!$C$3:$C$6</c:f>
              <c:numCache>
                <c:formatCode>#\ ##0.0</c:formatCode>
                <c:ptCount val="4"/>
                <c:pt idx="0">
                  <c:v>581180</c:v>
                </c:pt>
                <c:pt idx="1">
                  <c:v>593382.92493999994</c:v>
                </c:pt>
                <c:pt idx="2">
                  <c:v>786932.76300000004</c:v>
                </c:pt>
                <c:pt idx="3">
                  <c:v>743039.98164000001</c:v>
                </c:pt>
              </c:numCache>
            </c:numRef>
          </c:val>
          <c:extLst>
            <c:ext xmlns:c16="http://schemas.microsoft.com/office/drawing/2014/chart" uri="{C3380CC4-5D6E-409C-BE32-E72D297353CC}">
              <c16:uniqueId val="{00000000-6004-4DCA-ABAE-913818A00E83}"/>
            </c:ext>
          </c:extLst>
        </c:ser>
        <c:dLbls>
          <c:showLegendKey val="0"/>
          <c:showVal val="0"/>
          <c:showCatName val="0"/>
          <c:showSerName val="0"/>
          <c:showPercent val="0"/>
          <c:showBubbleSize val="0"/>
        </c:dLbls>
        <c:gapWidth val="150"/>
        <c:overlap val="100"/>
        <c:axId val="1317567840"/>
        <c:axId val="1317571648"/>
      </c:barChart>
      <c:catAx>
        <c:axId val="1317567840"/>
        <c:scaling>
          <c:orientation val="minMax"/>
        </c:scaling>
        <c:delete val="0"/>
        <c:axPos val="b"/>
        <c:numFmt formatCode="General" sourceLinked="1"/>
        <c:majorTickMark val="out"/>
        <c:minorTickMark val="none"/>
        <c:tickLblPos val="low"/>
        <c:txPr>
          <a:bodyPr rot="0" vert="horz"/>
          <a:lstStyle/>
          <a:p>
            <a:pPr>
              <a:defRPr/>
            </a:pPr>
            <a:endParaRPr lang="en-US"/>
          </a:p>
        </c:txPr>
        <c:crossAx val="1317571648"/>
        <c:crosses val="autoZero"/>
        <c:auto val="1"/>
        <c:lblAlgn val="ctr"/>
        <c:lblOffset val="100"/>
        <c:noMultiLvlLbl val="0"/>
      </c:catAx>
      <c:valAx>
        <c:axId val="1317571648"/>
        <c:scaling>
          <c:orientation val="minMax"/>
        </c:scaling>
        <c:delete val="0"/>
        <c:axPos val="l"/>
        <c:majorGridlines/>
        <c:numFmt formatCode="#,##0" sourceLinked="0"/>
        <c:majorTickMark val="out"/>
        <c:minorTickMark val="none"/>
        <c:tickLblPos val="nextTo"/>
        <c:txPr>
          <a:bodyPr rot="0" vert="horz"/>
          <a:lstStyle/>
          <a:p>
            <a:pPr>
              <a:defRPr/>
            </a:pPr>
            <a:endParaRPr lang="en-US"/>
          </a:p>
        </c:txPr>
        <c:crossAx val="1317567840"/>
        <c:crosses val="autoZero"/>
        <c:crossBetween val="between"/>
        <c:majorUnit val="2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9886432465172648E-2"/>
          <c:y val="2.6284084114371338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'25'!$B$3:$B$6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'25'!$C$3:$C$6</c:f>
              <c:numCache>
                <c:formatCode>#\ ##0.0</c:formatCode>
                <c:ptCount val="4"/>
                <c:pt idx="0">
                  <c:v>3351432.73</c:v>
                </c:pt>
                <c:pt idx="1">
                  <c:v>3438030.9685800001</c:v>
                </c:pt>
                <c:pt idx="2">
                  <c:v>3747700</c:v>
                </c:pt>
                <c:pt idx="3">
                  <c:v>3901639.7558500008</c:v>
                </c:pt>
              </c:numCache>
            </c:numRef>
          </c:val>
          <c:extLst>
            <c:ext xmlns:c16="http://schemas.microsoft.com/office/drawing/2014/chart" uri="{C3380CC4-5D6E-409C-BE32-E72D297353CC}">
              <c16:uniqueId val="{00000000-E0A2-4109-9F42-61A679997AC4}"/>
            </c:ext>
          </c:extLst>
        </c:ser>
        <c:dLbls>
          <c:showLegendKey val="0"/>
          <c:showVal val="0"/>
          <c:showCatName val="0"/>
          <c:showSerName val="0"/>
          <c:showPercent val="0"/>
          <c:showBubbleSize val="0"/>
        </c:dLbls>
        <c:gapWidth val="150"/>
        <c:overlap val="100"/>
        <c:axId val="1317572192"/>
        <c:axId val="1317573280"/>
      </c:barChart>
      <c:catAx>
        <c:axId val="1317572192"/>
        <c:scaling>
          <c:orientation val="minMax"/>
        </c:scaling>
        <c:delete val="0"/>
        <c:axPos val="b"/>
        <c:numFmt formatCode="General" sourceLinked="1"/>
        <c:majorTickMark val="out"/>
        <c:minorTickMark val="none"/>
        <c:tickLblPos val="low"/>
        <c:txPr>
          <a:bodyPr rot="0" vert="horz"/>
          <a:lstStyle/>
          <a:p>
            <a:pPr>
              <a:defRPr/>
            </a:pPr>
            <a:endParaRPr lang="en-US"/>
          </a:p>
        </c:txPr>
        <c:crossAx val="1317573280"/>
        <c:crosses val="autoZero"/>
        <c:auto val="1"/>
        <c:lblAlgn val="ctr"/>
        <c:lblOffset val="100"/>
        <c:noMultiLvlLbl val="0"/>
      </c:catAx>
      <c:valAx>
        <c:axId val="131757328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317572192"/>
        <c:crosses val="autoZero"/>
        <c:crossBetween val="between"/>
        <c:majorUnit val="6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'26'!$B$3:$B$6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'26'!$C$3:$C$6</c:f>
              <c:numCache>
                <c:formatCode>#\ ##0.0</c:formatCode>
                <c:ptCount val="4"/>
                <c:pt idx="0">
                  <c:v>393281.31409</c:v>
                </c:pt>
                <c:pt idx="1">
                  <c:v>392739.43784999999</c:v>
                </c:pt>
                <c:pt idx="2">
                  <c:v>423937.17456999992</c:v>
                </c:pt>
                <c:pt idx="3">
                  <c:v>425038.82847999997</c:v>
                </c:pt>
              </c:numCache>
            </c:numRef>
          </c:val>
          <c:extLst>
            <c:ext xmlns:c16="http://schemas.microsoft.com/office/drawing/2014/chart" uri="{C3380CC4-5D6E-409C-BE32-E72D297353CC}">
              <c16:uniqueId val="{00000000-4DC5-4FB4-B421-B1DC601C27ED}"/>
            </c:ext>
          </c:extLst>
        </c:ser>
        <c:dLbls>
          <c:showLegendKey val="0"/>
          <c:showVal val="0"/>
          <c:showCatName val="0"/>
          <c:showSerName val="0"/>
          <c:showPercent val="0"/>
          <c:showBubbleSize val="0"/>
        </c:dLbls>
        <c:gapWidth val="150"/>
        <c:overlap val="100"/>
        <c:axId val="1317566752"/>
        <c:axId val="1317568928"/>
      </c:barChart>
      <c:catAx>
        <c:axId val="1317566752"/>
        <c:scaling>
          <c:orientation val="minMax"/>
        </c:scaling>
        <c:delete val="0"/>
        <c:axPos val="b"/>
        <c:numFmt formatCode="General" sourceLinked="1"/>
        <c:majorTickMark val="out"/>
        <c:minorTickMark val="none"/>
        <c:tickLblPos val="low"/>
        <c:txPr>
          <a:bodyPr rot="0" vert="horz"/>
          <a:lstStyle/>
          <a:p>
            <a:pPr>
              <a:defRPr/>
            </a:pPr>
            <a:endParaRPr lang="en-US"/>
          </a:p>
        </c:txPr>
        <c:crossAx val="1317568928"/>
        <c:crosses val="autoZero"/>
        <c:auto val="1"/>
        <c:lblAlgn val="ctr"/>
        <c:lblOffset val="100"/>
        <c:noMultiLvlLbl val="0"/>
      </c:catAx>
      <c:valAx>
        <c:axId val="131756892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317566752"/>
        <c:crosses val="autoZero"/>
        <c:crossBetween val="between"/>
        <c:majorUnit val="6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3.3603430665922966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'27'!$B$3:$B$6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'27'!$C$3:$C$6</c:f>
              <c:numCache>
                <c:formatCode>#\ ##0.0</c:formatCode>
                <c:ptCount val="4"/>
                <c:pt idx="0">
                  <c:v>7119913.7539600004</c:v>
                </c:pt>
                <c:pt idx="1">
                  <c:v>7117759.8341699988</c:v>
                </c:pt>
                <c:pt idx="2">
                  <c:v>8069187.2000000011</c:v>
                </c:pt>
                <c:pt idx="3">
                  <c:v>8081854.782060002</c:v>
                </c:pt>
              </c:numCache>
            </c:numRef>
          </c:val>
          <c:extLst>
            <c:ext xmlns:c16="http://schemas.microsoft.com/office/drawing/2014/chart" uri="{C3380CC4-5D6E-409C-BE32-E72D297353CC}">
              <c16:uniqueId val="{00000000-94DA-46F4-89D1-25BCA83985F6}"/>
            </c:ext>
          </c:extLst>
        </c:ser>
        <c:dLbls>
          <c:showLegendKey val="0"/>
          <c:showVal val="0"/>
          <c:showCatName val="0"/>
          <c:showSerName val="0"/>
          <c:showPercent val="0"/>
          <c:showBubbleSize val="0"/>
        </c:dLbls>
        <c:gapWidth val="150"/>
        <c:overlap val="100"/>
        <c:axId val="1306007184"/>
        <c:axId val="1306000112"/>
      </c:barChart>
      <c:catAx>
        <c:axId val="1306007184"/>
        <c:scaling>
          <c:orientation val="minMax"/>
        </c:scaling>
        <c:delete val="0"/>
        <c:axPos val="b"/>
        <c:numFmt formatCode="General" sourceLinked="1"/>
        <c:majorTickMark val="out"/>
        <c:minorTickMark val="none"/>
        <c:tickLblPos val="low"/>
        <c:txPr>
          <a:bodyPr rot="0" vert="horz"/>
          <a:lstStyle/>
          <a:p>
            <a:pPr>
              <a:defRPr/>
            </a:pPr>
            <a:endParaRPr lang="en-US"/>
          </a:p>
        </c:txPr>
        <c:crossAx val="1306000112"/>
        <c:crosses val="autoZero"/>
        <c:auto val="1"/>
        <c:lblAlgn val="ctr"/>
        <c:lblOffset val="100"/>
        <c:noMultiLvlLbl val="0"/>
      </c:catAx>
      <c:valAx>
        <c:axId val="130600011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306007184"/>
        <c:crosses val="autoZero"/>
        <c:crossBetween val="between"/>
        <c:majorUnit val="20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'28'!$B$3:$B$6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'28'!$C$3:$C$6</c:f>
              <c:numCache>
                <c:formatCode>#\ ##0.0</c:formatCode>
                <c:ptCount val="4"/>
                <c:pt idx="0">
                  <c:v>189430.17021000001</c:v>
                </c:pt>
                <c:pt idx="1">
                  <c:v>188706.60758000007</c:v>
                </c:pt>
                <c:pt idx="2">
                  <c:v>192493.15004000001</c:v>
                </c:pt>
                <c:pt idx="3">
                  <c:v>191871.92972000001</c:v>
                </c:pt>
              </c:numCache>
            </c:numRef>
          </c:val>
          <c:extLst>
            <c:ext xmlns:c16="http://schemas.microsoft.com/office/drawing/2014/chart" uri="{C3380CC4-5D6E-409C-BE32-E72D297353CC}">
              <c16:uniqueId val="{00000000-B0C6-4F99-B7E7-216276912F3C}"/>
            </c:ext>
          </c:extLst>
        </c:ser>
        <c:dLbls>
          <c:showLegendKey val="0"/>
          <c:showVal val="0"/>
          <c:showCatName val="0"/>
          <c:showSerName val="0"/>
          <c:showPercent val="0"/>
          <c:showBubbleSize val="0"/>
        </c:dLbls>
        <c:gapWidth val="150"/>
        <c:overlap val="100"/>
        <c:axId val="1306003376"/>
        <c:axId val="1306005552"/>
      </c:barChart>
      <c:catAx>
        <c:axId val="1306003376"/>
        <c:scaling>
          <c:orientation val="minMax"/>
        </c:scaling>
        <c:delete val="0"/>
        <c:axPos val="b"/>
        <c:numFmt formatCode="General" sourceLinked="1"/>
        <c:majorTickMark val="out"/>
        <c:minorTickMark val="none"/>
        <c:tickLblPos val="low"/>
        <c:txPr>
          <a:bodyPr rot="0" vert="horz"/>
          <a:lstStyle/>
          <a:p>
            <a:pPr>
              <a:defRPr/>
            </a:pPr>
            <a:endParaRPr lang="en-US"/>
          </a:p>
        </c:txPr>
        <c:crossAx val="1306005552"/>
        <c:crosses val="autoZero"/>
        <c:auto val="1"/>
        <c:lblAlgn val="ctr"/>
        <c:lblOffset val="100"/>
        <c:noMultiLvlLbl val="0"/>
      </c:catAx>
      <c:valAx>
        <c:axId val="1306005552"/>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30600337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'29'!$B$3:$B$6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'29'!$C$3:$C$6</c:f>
              <c:numCache>
                <c:formatCode>#\ ##0.0</c:formatCode>
                <c:ptCount val="4"/>
                <c:pt idx="0">
                  <c:v>1270000</c:v>
                </c:pt>
                <c:pt idx="1">
                  <c:v>1274214.7746900001</c:v>
                </c:pt>
                <c:pt idx="2">
                  <c:v>1590000</c:v>
                </c:pt>
                <c:pt idx="3">
                  <c:v>1591402.3894200004</c:v>
                </c:pt>
              </c:numCache>
            </c:numRef>
          </c:val>
          <c:extLst>
            <c:ext xmlns:c16="http://schemas.microsoft.com/office/drawing/2014/chart" uri="{C3380CC4-5D6E-409C-BE32-E72D297353CC}">
              <c16:uniqueId val="{00000000-C560-48CE-ADD7-6CA24E1D2E19}"/>
            </c:ext>
          </c:extLst>
        </c:ser>
        <c:ser>
          <c:idx val="1"/>
          <c:order val="1"/>
          <c:invertIfNegative val="0"/>
          <c:cat>
            <c:strRef>
              <c:f>'29'!$B$3:$B$6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'28'!$C$7</c:f>
              <c:numCache>
                <c:formatCode>#\ ##0.0</c:formatCode>
                <c:ptCount val="1"/>
                <c:pt idx="0">
                  <c:v>3165.3221399999456</c:v>
                </c:pt>
              </c:numCache>
            </c:numRef>
          </c:val>
          <c:extLst>
            <c:ext xmlns:c16="http://schemas.microsoft.com/office/drawing/2014/chart" uri="{C3380CC4-5D6E-409C-BE32-E72D297353CC}">
              <c16:uniqueId val="{00000001-C560-48CE-ADD7-6CA24E1D2E19}"/>
            </c:ext>
          </c:extLst>
        </c:ser>
        <c:dLbls>
          <c:showLegendKey val="0"/>
          <c:showVal val="0"/>
          <c:showCatName val="0"/>
          <c:showSerName val="0"/>
          <c:showPercent val="0"/>
          <c:showBubbleSize val="0"/>
        </c:dLbls>
        <c:gapWidth val="150"/>
        <c:overlap val="100"/>
        <c:axId val="1306001744"/>
        <c:axId val="1306002288"/>
      </c:barChart>
      <c:catAx>
        <c:axId val="1306001744"/>
        <c:scaling>
          <c:orientation val="minMax"/>
        </c:scaling>
        <c:delete val="0"/>
        <c:axPos val="b"/>
        <c:numFmt formatCode="General" sourceLinked="1"/>
        <c:majorTickMark val="out"/>
        <c:minorTickMark val="none"/>
        <c:tickLblPos val="low"/>
        <c:txPr>
          <a:bodyPr rot="0" vert="horz"/>
          <a:lstStyle/>
          <a:p>
            <a:pPr>
              <a:defRPr/>
            </a:pPr>
            <a:endParaRPr lang="en-US"/>
          </a:p>
        </c:txPr>
        <c:crossAx val="1306002288"/>
        <c:crosses val="autoZero"/>
        <c:auto val="1"/>
        <c:lblAlgn val="ctr"/>
        <c:lblOffset val="100"/>
        <c:noMultiLvlLbl val="0"/>
      </c:catAx>
      <c:valAx>
        <c:axId val="130600228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306001744"/>
        <c:crosses val="autoZero"/>
        <c:crossBetween val="between"/>
        <c:majorUnit val="3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'3'!$C$3:$C$6</c:f>
              <c:numCache>
                <c:formatCode>#\ ##0.0</c:formatCode>
                <c:ptCount val="4"/>
                <c:pt idx="0">
                  <c:v>775</c:v>
                </c:pt>
                <c:pt idx="1">
                  <c:v>732.30785000000003</c:v>
                </c:pt>
                <c:pt idx="2">
                  <c:v>850</c:v>
                </c:pt>
                <c:pt idx="3">
                  <c:v>779.37724000000003</c:v>
                </c:pt>
              </c:numCache>
            </c:numRef>
          </c:val>
          <c:extLst>
            <c:ext xmlns:c16="http://schemas.microsoft.com/office/drawing/2014/chart" uri="{C3380CC4-5D6E-409C-BE32-E72D297353CC}">
              <c16:uniqueId val="{00000000-919A-4015-9841-18D1F92847ED}"/>
            </c:ext>
          </c:extLst>
        </c:ser>
        <c:dLbls>
          <c:showLegendKey val="0"/>
          <c:showVal val="0"/>
          <c:showCatName val="0"/>
          <c:showSerName val="0"/>
          <c:showPercent val="0"/>
          <c:showBubbleSize val="0"/>
        </c:dLbls>
        <c:gapWidth val="150"/>
        <c:overlap val="100"/>
        <c:axId val="1266752256"/>
        <c:axId val="1266758240"/>
      </c:barChart>
      <c:catAx>
        <c:axId val="126675225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240"/>
        <c:crosses val="autoZero"/>
        <c:auto val="1"/>
        <c:lblAlgn val="ctr"/>
        <c:lblOffset val="100"/>
        <c:noMultiLvlLbl val="0"/>
      </c:catAx>
      <c:valAx>
        <c:axId val="126675824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6752256"/>
        <c:crosses val="autoZero"/>
        <c:crossBetween val="between"/>
        <c:majorUnit val="2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2.6223377981811315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'30'!$B$3:$B$6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'30'!$C$3:$C$6</c:f>
              <c:numCache>
                <c:formatCode>#\ ##0.0</c:formatCode>
                <c:ptCount val="4"/>
                <c:pt idx="0">
                  <c:v>1145999.9999999998</c:v>
                </c:pt>
                <c:pt idx="1">
                  <c:v>1149607.8077100001</c:v>
                </c:pt>
                <c:pt idx="2">
                  <c:v>1280000.0000000002</c:v>
                </c:pt>
                <c:pt idx="3">
                  <c:v>1284034.1103399999</c:v>
                </c:pt>
              </c:numCache>
            </c:numRef>
          </c:val>
          <c:extLst>
            <c:ext xmlns:c16="http://schemas.microsoft.com/office/drawing/2014/chart" uri="{C3380CC4-5D6E-409C-BE32-E72D297353CC}">
              <c16:uniqueId val="{00000000-854C-4A4D-87F0-7EDD6C9C0A34}"/>
            </c:ext>
          </c:extLst>
        </c:ser>
        <c:dLbls>
          <c:showLegendKey val="0"/>
          <c:showVal val="0"/>
          <c:showCatName val="0"/>
          <c:showSerName val="0"/>
          <c:showPercent val="0"/>
          <c:showBubbleSize val="0"/>
        </c:dLbls>
        <c:gapWidth val="150"/>
        <c:overlap val="100"/>
        <c:axId val="1306004464"/>
        <c:axId val="1306005008"/>
      </c:barChart>
      <c:catAx>
        <c:axId val="1306004464"/>
        <c:scaling>
          <c:orientation val="minMax"/>
        </c:scaling>
        <c:delete val="0"/>
        <c:axPos val="b"/>
        <c:numFmt formatCode="General" sourceLinked="1"/>
        <c:majorTickMark val="out"/>
        <c:minorTickMark val="none"/>
        <c:tickLblPos val="low"/>
        <c:txPr>
          <a:bodyPr rot="0" vert="horz"/>
          <a:lstStyle/>
          <a:p>
            <a:pPr>
              <a:defRPr/>
            </a:pPr>
            <a:endParaRPr lang="en-US"/>
          </a:p>
        </c:txPr>
        <c:crossAx val="1306005008"/>
        <c:crosses val="autoZero"/>
        <c:auto val="1"/>
        <c:lblAlgn val="ctr"/>
        <c:lblOffset val="100"/>
        <c:noMultiLvlLbl val="0"/>
      </c:catAx>
      <c:valAx>
        <c:axId val="130600500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306004464"/>
        <c:crosses val="autoZero"/>
        <c:crossBetween val="between"/>
        <c:majorUnit val="3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'31'!$B$3:$B$6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'31'!$C$3:$C$6</c:f>
              <c:numCache>
                <c:formatCode>#\ ##0.0</c:formatCode>
                <c:ptCount val="4"/>
                <c:pt idx="0">
                  <c:v>699079.99999999988</c:v>
                </c:pt>
                <c:pt idx="1">
                  <c:v>725558.23470999999</c:v>
                </c:pt>
                <c:pt idx="2">
                  <c:v>742000</c:v>
                </c:pt>
                <c:pt idx="3">
                  <c:v>757415.19257000007</c:v>
                </c:pt>
              </c:numCache>
            </c:numRef>
          </c:val>
          <c:extLst>
            <c:ext xmlns:c16="http://schemas.microsoft.com/office/drawing/2014/chart" uri="{C3380CC4-5D6E-409C-BE32-E72D297353CC}">
              <c16:uniqueId val="{00000000-084D-4E41-BFA9-FF55DD751C06}"/>
            </c:ext>
          </c:extLst>
        </c:ser>
        <c:dLbls>
          <c:showLegendKey val="0"/>
          <c:showVal val="0"/>
          <c:showCatName val="0"/>
          <c:showSerName val="0"/>
          <c:showPercent val="0"/>
          <c:showBubbleSize val="0"/>
        </c:dLbls>
        <c:gapWidth val="150"/>
        <c:overlap val="100"/>
        <c:axId val="1032615968"/>
        <c:axId val="1032609984"/>
      </c:barChart>
      <c:catAx>
        <c:axId val="1032615968"/>
        <c:scaling>
          <c:orientation val="minMax"/>
        </c:scaling>
        <c:delete val="0"/>
        <c:axPos val="b"/>
        <c:numFmt formatCode="General" sourceLinked="1"/>
        <c:majorTickMark val="out"/>
        <c:minorTickMark val="none"/>
        <c:tickLblPos val="low"/>
        <c:txPr>
          <a:bodyPr rot="0" vert="horz"/>
          <a:lstStyle/>
          <a:p>
            <a:pPr>
              <a:defRPr/>
            </a:pPr>
            <a:endParaRPr lang="en-US"/>
          </a:p>
        </c:txPr>
        <c:crossAx val="1032609984"/>
        <c:crosses val="autoZero"/>
        <c:auto val="1"/>
        <c:lblAlgn val="ctr"/>
        <c:lblOffset val="100"/>
        <c:noMultiLvlLbl val="0"/>
      </c:catAx>
      <c:valAx>
        <c:axId val="1032609984"/>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5968"/>
        <c:crosses val="autoZero"/>
        <c:crossBetween val="between"/>
        <c:majorUnit val="2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'32'!$B$3:$B$6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'32'!$C$3:$C$6</c:f>
              <c:numCache>
                <c:formatCode>#\ ##0.0</c:formatCode>
                <c:ptCount val="4"/>
                <c:pt idx="0">
                  <c:v>2083754.8150000002</c:v>
                </c:pt>
                <c:pt idx="1">
                  <c:v>2086195.7935000004</c:v>
                </c:pt>
                <c:pt idx="2">
                  <c:v>2545044</c:v>
                </c:pt>
                <c:pt idx="3">
                  <c:v>2564612.8274000008</c:v>
                </c:pt>
              </c:numCache>
            </c:numRef>
          </c:val>
          <c:extLst>
            <c:ext xmlns:c16="http://schemas.microsoft.com/office/drawing/2014/chart" uri="{C3380CC4-5D6E-409C-BE32-E72D297353CC}">
              <c16:uniqueId val="{00000000-EF74-4C4B-860E-9B1940A8DFB1}"/>
            </c:ext>
          </c:extLst>
        </c:ser>
        <c:dLbls>
          <c:showLegendKey val="0"/>
          <c:showVal val="0"/>
          <c:showCatName val="0"/>
          <c:showSerName val="0"/>
          <c:showPercent val="0"/>
          <c:showBubbleSize val="0"/>
        </c:dLbls>
        <c:gapWidth val="150"/>
        <c:overlap val="100"/>
        <c:axId val="1032612704"/>
        <c:axId val="1032610528"/>
      </c:barChart>
      <c:catAx>
        <c:axId val="1032612704"/>
        <c:scaling>
          <c:orientation val="minMax"/>
        </c:scaling>
        <c:delete val="0"/>
        <c:axPos val="b"/>
        <c:numFmt formatCode="General" sourceLinked="1"/>
        <c:majorTickMark val="out"/>
        <c:minorTickMark val="none"/>
        <c:tickLblPos val="low"/>
        <c:txPr>
          <a:bodyPr rot="0" vert="horz"/>
          <a:lstStyle/>
          <a:p>
            <a:pPr>
              <a:defRPr/>
            </a:pPr>
            <a:endParaRPr lang="en-US"/>
          </a:p>
        </c:txPr>
        <c:crossAx val="1032610528"/>
        <c:crosses val="autoZero"/>
        <c:auto val="1"/>
        <c:lblAlgn val="ctr"/>
        <c:lblOffset val="100"/>
        <c:noMultiLvlLbl val="0"/>
      </c:catAx>
      <c:valAx>
        <c:axId val="103261052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2704"/>
        <c:crosses val="autoZero"/>
        <c:crossBetween val="between"/>
        <c:majorUnit val="60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'33'!$B$3:$B$6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'33'!$C$3:$C$6</c:f>
              <c:numCache>
                <c:formatCode>#\ ##0.0</c:formatCode>
                <c:ptCount val="4"/>
                <c:pt idx="0">
                  <c:v>460459.73799999995</c:v>
                </c:pt>
                <c:pt idx="1">
                  <c:v>464405.02824000001</c:v>
                </c:pt>
                <c:pt idx="2">
                  <c:v>522700.74400000001</c:v>
                </c:pt>
                <c:pt idx="3">
                  <c:v>525975.65315999999</c:v>
                </c:pt>
              </c:numCache>
            </c:numRef>
          </c:val>
          <c:extLst>
            <c:ext xmlns:c16="http://schemas.microsoft.com/office/drawing/2014/chart" uri="{C3380CC4-5D6E-409C-BE32-E72D297353CC}">
              <c16:uniqueId val="{00000000-48D1-49CC-BCE6-2CF09B4CEDEC}"/>
            </c:ext>
          </c:extLst>
        </c:ser>
        <c:dLbls>
          <c:showLegendKey val="0"/>
          <c:showVal val="0"/>
          <c:showCatName val="0"/>
          <c:showSerName val="0"/>
          <c:showPercent val="0"/>
          <c:showBubbleSize val="0"/>
        </c:dLbls>
        <c:gapWidth val="150"/>
        <c:overlap val="100"/>
        <c:axId val="1032611616"/>
        <c:axId val="1032618688"/>
      </c:barChart>
      <c:catAx>
        <c:axId val="1032611616"/>
        <c:scaling>
          <c:orientation val="minMax"/>
        </c:scaling>
        <c:delete val="0"/>
        <c:axPos val="b"/>
        <c:numFmt formatCode="General" sourceLinked="1"/>
        <c:majorTickMark val="out"/>
        <c:minorTickMark val="none"/>
        <c:tickLblPos val="low"/>
        <c:txPr>
          <a:bodyPr rot="0" vert="horz"/>
          <a:lstStyle/>
          <a:p>
            <a:pPr>
              <a:defRPr/>
            </a:pPr>
            <a:endParaRPr lang="en-US"/>
          </a:p>
        </c:txPr>
        <c:crossAx val="1032618688"/>
        <c:crosses val="autoZero"/>
        <c:auto val="1"/>
        <c:lblAlgn val="ctr"/>
        <c:lblOffset val="100"/>
        <c:noMultiLvlLbl val="0"/>
      </c:catAx>
      <c:valAx>
        <c:axId val="103261868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161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'34'!$B$3:$B$6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'34'!$C$3:$C$6</c:f>
              <c:numCache>
                <c:formatCode>#\ ##0.0</c:formatCode>
                <c:ptCount val="4"/>
                <c:pt idx="0">
                  <c:v>18000</c:v>
                </c:pt>
                <c:pt idx="1">
                  <c:v>17999.99883</c:v>
                </c:pt>
                <c:pt idx="2">
                  <c:v>21000</c:v>
                </c:pt>
                <c:pt idx="3">
                  <c:v>20999.999469999999</c:v>
                </c:pt>
              </c:numCache>
            </c:numRef>
          </c:val>
          <c:extLst>
            <c:ext xmlns:c16="http://schemas.microsoft.com/office/drawing/2014/chart" uri="{C3380CC4-5D6E-409C-BE32-E72D297353CC}">
              <c16:uniqueId val="{00000000-D868-41E0-A5C1-6E52B321F1C8}"/>
            </c:ext>
          </c:extLst>
        </c:ser>
        <c:dLbls>
          <c:showLegendKey val="0"/>
          <c:showVal val="0"/>
          <c:showCatName val="0"/>
          <c:showSerName val="0"/>
          <c:showPercent val="0"/>
          <c:showBubbleSize val="0"/>
        </c:dLbls>
        <c:gapWidth val="150"/>
        <c:overlap val="100"/>
        <c:axId val="1032611072"/>
        <c:axId val="1032619232"/>
      </c:barChart>
      <c:catAx>
        <c:axId val="1032611072"/>
        <c:scaling>
          <c:orientation val="minMax"/>
        </c:scaling>
        <c:delete val="0"/>
        <c:axPos val="b"/>
        <c:numFmt formatCode="General" sourceLinked="1"/>
        <c:majorTickMark val="out"/>
        <c:minorTickMark val="none"/>
        <c:tickLblPos val="low"/>
        <c:txPr>
          <a:bodyPr rot="0" vert="horz"/>
          <a:lstStyle/>
          <a:p>
            <a:pPr>
              <a:defRPr/>
            </a:pPr>
            <a:endParaRPr lang="en-US"/>
          </a:p>
        </c:txPr>
        <c:crossAx val="1032619232"/>
        <c:crosses val="autoZero"/>
        <c:auto val="1"/>
        <c:lblAlgn val="ctr"/>
        <c:lblOffset val="100"/>
        <c:noMultiLvlLbl val="0"/>
      </c:catAx>
      <c:valAx>
        <c:axId val="103261923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1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0144626152500168"/>
          <c:y val="2.9913414882180314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'35'!$B$3:$B$6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'35'!$C$3:$C$6</c:f>
              <c:numCache>
                <c:formatCode>#\ ##0.0</c:formatCode>
                <c:ptCount val="4"/>
                <c:pt idx="0">
                  <c:v>1750</c:v>
                </c:pt>
                <c:pt idx="1">
                  <c:v>2409.7712099999999</c:v>
                </c:pt>
                <c:pt idx="2">
                  <c:v>1899.9999999999998</c:v>
                </c:pt>
                <c:pt idx="3">
                  <c:v>1897.57456</c:v>
                </c:pt>
              </c:numCache>
            </c:numRef>
          </c:val>
          <c:extLst>
            <c:ext xmlns:c16="http://schemas.microsoft.com/office/drawing/2014/chart" uri="{C3380CC4-5D6E-409C-BE32-E72D297353CC}">
              <c16:uniqueId val="{00000000-82F5-4C00-9E2A-61E1236A815C}"/>
            </c:ext>
          </c:extLst>
        </c:ser>
        <c:dLbls>
          <c:showLegendKey val="0"/>
          <c:showVal val="0"/>
          <c:showCatName val="0"/>
          <c:showSerName val="0"/>
          <c:showPercent val="0"/>
          <c:showBubbleSize val="0"/>
        </c:dLbls>
        <c:gapWidth val="150"/>
        <c:overlap val="100"/>
        <c:axId val="1032613792"/>
        <c:axId val="1032614336"/>
      </c:barChart>
      <c:catAx>
        <c:axId val="1032613792"/>
        <c:scaling>
          <c:orientation val="minMax"/>
        </c:scaling>
        <c:delete val="0"/>
        <c:axPos val="b"/>
        <c:numFmt formatCode="#,##0" sourceLinked="0"/>
        <c:majorTickMark val="out"/>
        <c:minorTickMark val="none"/>
        <c:tickLblPos val="low"/>
        <c:txPr>
          <a:bodyPr rot="0" vert="horz"/>
          <a:lstStyle/>
          <a:p>
            <a:pPr>
              <a:defRPr/>
            </a:pPr>
            <a:endParaRPr lang="en-US"/>
          </a:p>
        </c:txPr>
        <c:crossAx val="1032614336"/>
        <c:crosses val="autoZero"/>
        <c:auto val="1"/>
        <c:lblAlgn val="ctr"/>
        <c:lblOffset val="100"/>
        <c:noMultiLvlLbl val="0"/>
      </c:catAx>
      <c:valAx>
        <c:axId val="103261433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3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'36'!$B$3:$B$6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'36'!$C$3:$C$6</c:f>
              <c:numCache>
                <c:formatCode>#\ ##0.0</c:formatCode>
                <c:ptCount val="4"/>
                <c:pt idx="0">
                  <c:v>10400</c:v>
                </c:pt>
                <c:pt idx="1">
                  <c:v>10568.413489999999</c:v>
                </c:pt>
                <c:pt idx="2">
                  <c:v>12500</c:v>
                </c:pt>
                <c:pt idx="3">
                  <c:v>12577.58466</c:v>
                </c:pt>
              </c:numCache>
            </c:numRef>
          </c:val>
          <c:extLst>
            <c:ext xmlns:c16="http://schemas.microsoft.com/office/drawing/2014/chart" uri="{C3380CC4-5D6E-409C-BE32-E72D297353CC}">
              <c16:uniqueId val="{00000000-DF3B-4730-B683-F53B919A6F7D}"/>
            </c:ext>
          </c:extLst>
        </c:ser>
        <c:dLbls>
          <c:showLegendKey val="0"/>
          <c:showVal val="0"/>
          <c:showCatName val="0"/>
          <c:showSerName val="0"/>
          <c:showPercent val="0"/>
          <c:showBubbleSize val="0"/>
        </c:dLbls>
        <c:gapWidth val="150"/>
        <c:overlap val="100"/>
        <c:axId val="1032614880"/>
        <c:axId val="1032615424"/>
      </c:barChart>
      <c:catAx>
        <c:axId val="1032614880"/>
        <c:scaling>
          <c:orientation val="minMax"/>
        </c:scaling>
        <c:delete val="0"/>
        <c:axPos val="b"/>
        <c:numFmt formatCode="General" sourceLinked="1"/>
        <c:majorTickMark val="out"/>
        <c:minorTickMark val="none"/>
        <c:tickLblPos val="low"/>
        <c:txPr>
          <a:bodyPr rot="0" vert="horz"/>
          <a:lstStyle/>
          <a:p>
            <a:pPr>
              <a:defRPr/>
            </a:pPr>
            <a:endParaRPr lang="en-US"/>
          </a:p>
        </c:txPr>
        <c:crossAx val="1032615424"/>
        <c:crosses val="autoZero"/>
        <c:auto val="1"/>
        <c:lblAlgn val="ctr"/>
        <c:lblOffset val="100"/>
        <c:noMultiLvlLbl val="0"/>
      </c:catAx>
      <c:valAx>
        <c:axId val="1032615424"/>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4880"/>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'37'!$B$3:$B$6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'37'!$C$3:$C$6</c:f>
              <c:numCache>
                <c:formatCode>#\ ##0.0</c:formatCode>
                <c:ptCount val="4"/>
                <c:pt idx="0">
                  <c:v>15000</c:v>
                </c:pt>
                <c:pt idx="1">
                  <c:v>14784.519340000001</c:v>
                </c:pt>
                <c:pt idx="2">
                  <c:v>19000</c:v>
                </c:pt>
                <c:pt idx="3">
                  <c:v>18937.540209999999</c:v>
                </c:pt>
              </c:numCache>
            </c:numRef>
          </c:val>
          <c:extLst>
            <c:ext xmlns:c16="http://schemas.microsoft.com/office/drawing/2014/chart" uri="{C3380CC4-5D6E-409C-BE32-E72D297353CC}">
              <c16:uniqueId val="{00000000-68AC-4416-8B49-1E6AB1F82BE2}"/>
            </c:ext>
          </c:extLst>
        </c:ser>
        <c:dLbls>
          <c:showLegendKey val="0"/>
          <c:showVal val="0"/>
          <c:showCatName val="0"/>
          <c:showSerName val="0"/>
          <c:showPercent val="0"/>
          <c:showBubbleSize val="0"/>
        </c:dLbls>
        <c:gapWidth val="150"/>
        <c:overlap val="100"/>
        <c:axId val="1032616512"/>
        <c:axId val="1032605632"/>
      </c:barChart>
      <c:catAx>
        <c:axId val="1032616512"/>
        <c:scaling>
          <c:orientation val="minMax"/>
        </c:scaling>
        <c:delete val="0"/>
        <c:axPos val="b"/>
        <c:numFmt formatCode="General" sourceLinked="1"/>
        <c:majorTickMark val="out"/>
        <c:minorTickMark val="none"/>
        <c:tickLblPos val="low"/>
        <c:txPr>
          <a:bodyPr rot="0" vert="horz"/>
          <a:lstStyle/>
          <a:p>
            <a:pPr>
              <a:defRPr/>
            </a:pPr>
            <a:endParaRPr lang="en-US"/>
          </a:p>
        </c:txPr>
        <c:crossAx val="1032605632"/>
        <c:crosses val="autoZero"/>
        <c:auto val="1"/>
        <c:lblAlgn val="ctr"/>
        <c:lblOffset val="100"/>
        <c:noMultiLvlLbl val="0"/>
      </c:catAx>
      <c:valAx>
        <c:axId val="103260563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3261651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'38'!$B$3:$B$6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'38'!$C$3:$C$6</c:f>
              <c:numCache>
                <c:formatCode>#\ ##0.0</c:formatCode>
                <c:ptCount val="4"/>
                <c:pt idx="0">
                  <c:v>4300</c:v>
                </c:pt>
                <c:pt idx="1">
                  <c:v>3218.8624</c:v>
                </c:pt>
                <c:pt idx="2">
                  <c:v>4000</c:v>
                </c:pt>
                <c:pt idx="3">
                  <c:v>2810.8813099999993</c:v>
                </c:pt>
              </c:numCache>
            </c:numRef>
          </c:val>
          <c:extLst>
            <c:ext xmlns:c16="http://schemas.microsoft.com/office/drawing/2014/chart" uri="{C3380CC4-5D6E-409C-BE32-E72D297353CC}">
              <c16:uniqueId val="{00000000-7D17-4DCC-B6EB-1A8EA12C6DD1}"/>
            </c:ext>
          </c:extLst>
        </c:ser>
        <c:dLbls>
          <c:showLegendKey val="0"/>
          <c:showVal val="0"/>
          <c:showCatName val="0"/>
          <c:showSerName val="0"/>
          <c:showPercent val="0"/>
          <c:showBubbleSize val="0"/>
        </c:dLbls>
        <c:gapWidth val="150"/>
        <c:overlap val="100"/>
        <c:axId val="1131592128"/>
        <c:axId val="1131578528"/>
      </c:barChart>
      <c:catAx>
        <c:axId val="1131592128"/>
        <c:scaling>
          <c:orientation val="minMax"/>
        </c:scaling>
        <c:delete val="0"/>
        <c:axPos val="b"/>
        <c:numFmt formatCode="General" sourceLinked="1"/>
        <c:majorTickMark val="out"/>
        <c:minorTickMark val="none"/>
        <c:tickLblPos val="low"/>
        <c:txPr>
          <a:bodyPr rot="0" vert="horz"/>
          <a:lstStyle/>
          <a:p>
            <a:pPr>
              <a:defRPr/>
            </a:pPr>
            <a:endParaRPr lang="en-US"/>
          </a:p>
        </c:txPr>
        <c:crossAx val="1131578528"/>
        <c:crosses val="autoZero"/>
        <c:auto val="1"/>
        <c:lblAlgn val="ctr"/>
        <c:lblOffset val="100"/>
        <c:noMultiLvlLbl val="0"/>
      </c:catAx>
      <c:valAx>
        <c:axId val="113157852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31592128"/>
        <c:crosses val="autoZero"/>
        <c:crossBetween val="between"/>
        <c:majorUnit val="1500"/>
      </c:valAx>
    </c:plotArea>
    <c:plotVisOnly val="1"/>
    <c:dispBlanksAs val="gap"/>
    <c:showDLblsOverMax val="0"/>
  </c:chart>
  <c:spPr>
    <a:ln>
      <a:noFill/>
    </a:ln>
  </c:spPr>
  <c:txPr>
    <a:bodyPr/>
    <a:lstStyle/>
    <a:p>
      <a:pPr>
        <a:defRPr sz="800" b="0">
          <a:latin typeface="Sylfaen" panose="010A0502050306030303" pitchFamily="18" charset="0"/>
        </a:defRPr>
      </a:pPr>
      <a:endParaRPr lang="en-US"/>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'39'!$B$3:$B$6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'39'!$C$3:$C$6</c:f>
              <c:numCache>
                <c:formatCode>#\ ##0.0</c:formatCode>
                <c:ptCount val="4"/>
                <c:pt idx="0">
                  <c:v>5500</c:v>
                </c:pt>
                <c:pt idx="1">
                  <c:v>5214.5939699999999</c:v>
                </c:pt>
                <c:pt idx="2">
                  <c:v>8000</c:v>
                </c:pt>
                <c:pt idx="3">
                  <c:v>7303.3859500000008</c:v>
                </c:pt>
              </c:numCache>
            </c:numRef>
          </c:val>
          <c:extLst>
            <c:ext xmlns:c16="http://schemas.microsoft.com/office/drawing/2014/chart" uri="{C3380CC4-5D6E-409C-BE32-E72D297353CC}">
              <c16:uniqueId val="{00000000-EF05-499E-8FB5-6335DEF5CB62}"/>
            </c:ext>
          </c:extLst>
        </c:ser>
        <c:dLbls>
          <c:showLegendKey val="0"/>
          <c:showVal val="0"/>
          <c:showCatName val="0"/>
          <c:showSerName val="0"/>
          <c:showPercent val="0"/>
          <c:showBubbleSize val="0"/>
        </c:dLbls>
        <c:gapWidth val="150"/>
        <c:overlap val="100"/>
        <c:axId val="1131579072"/>
        <c:axId val="1131579616"/>
      </c:barChart>
      <c:catAx>
        <c:axId val="1131579072"/>
        <c:scaling>
          <c:orientation val="minMax"/>
        </c:scaling>
        <c:delete val="0"/>
        <c:axPos val="b"/>
        <c:numFmt formatCode="General" sourceLinked="1"/>
        <c:majorTickMark val="out"/>
        <c:minorTickMark val="none"/>
        <c:tickLblPos val="low"/>
        <c:txPr>
          <a:bodyPr rot="0" vert="horz"/>
          <a:lstStyle/>
          <a:p>
            <a:pPr>
              <a:defRPr/>
            </a:pPr>
            <a:endParaRPr lang="en-US"/>
          </a:p>
        </c:txPr>
        <c:crossAx val="1131579616"/>
        <c:crosses val="autoZero"/>
        <c:auto val="1"/>
        <c:lblAlgn val="ctr"/>
        <c:lblOffset val="100"/>
        <c:noMultiLvlLbl val="0"/>
      </c:catAx>
      <c:valAx>
        <c:axId val="113157961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315790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'4'!$C$3:$C$6</c:f>
              <c:numCache>
                <c:formatCode>#\ ##0.0</c:formatCode>
                <c:ptCount val="4"/>
                <c:pt idx="0">
                  <c:v>72724.293300000005</c:v>
                </c:pt>
                <c:pt idx="1">
                  <c:v>71310.566320000013</c:v>
                </c:pt>
                <c:pt idx="2">
                  <c:v>55864.9</c:v>
                </c:pt>
                <c:pt idx="3">
                  <c:v>51502.389649999997</c:v>
                </c:pt>
              </c:numCache>
            </c:numRef>
          </c:val>
          <c:extLst>
            <c:ext xmlns:c16="http://schemas.microsoft.com/office/drawing/2014/chart" uri="{C3380CC4-5D6E-409C-BE32-E72D297353CC}">
              <c16:uniqueId val="{00000000-44F5-4F23-B2B2-59CCB3AFDC40}"/>
            </c:ext>
          </c:extLst>
        </c:ser>
        <c:dLbls>
          <c:showLegendKey val="0"/>
          <c:showVal val="0"/>
          <c:showCatName val="0"/>
          <c:showSerName val="0"/>
          <c:showPercent val="0"/>
          <c:showBubbleSize val="0"/>
        </c:dLbls>
        <c:gapWidth val="150"/>
        <c:overlap val="100"/>
        <c:axId val="1266755520"/>
        <c:axId val="1266756064"/>
      </c:barChart>
      <c:catAx>
        <c:axId val="1266755520"/>
        <c:scaling>
          <c:orientation val="minMax"/>
        </c:scaling>
        <c:delete val="0"/>
        <c:axPos val="b"/>
        <c:numFmt formatCode="General" sourceLinked="1"/>
        <c:majorTickMark val="out"/>
        <c:minorTickMark val="none"/>
        <c:tickLblPos val="low"/>
        <c:txPr>
          <a:bodyPr rot="0" vert="horz"/>
          <a:lstStyle/>
          <a:p>
            <a:pPr>
              <a:defRPr/>
            </a:pPr>
            <a:endParaRPr lang="en-US"/>
          </a:p>
        </c:txPr>
        <c:crossAx val="1266756064"/>
        <c:crosses val="autoZero"/>
        <c:auto val="1"/>
        <c:lblAlgn val="ctr"/>
        <c:lblOffset val="100"/>
        <c:noMultiLvlLbl val="0"/>
      </c:catAx>
      <c:valAx>
        <c:axId val="1266756064"/>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6755520"/>
        <c:crosses val="autoZero"/>
        <c:crossBetween val="between"/>
        <c:majorUnit val="2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'40'!$B$3:$B$6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'40'!$C$3:$C$6</c:f>
              <c:numCache>
                <c:formatCode>#\ ##0.0</c:formatCode>
                <c:ptCount val="4"/>
                <c:pt idx="0">
                  <c:v>89300</c:v>
                </c:pt>
                <c:pt idx="1">
                  <c:v>89241.142529999997</c:v>
                </c:pt>
                <c:pt idx="2">
                  <c:v>103000</c:v>
                </c:pt>
                <c:pt idx="3">
                  <c:v>102903.95104</c:v>
                </c:pt>
              </c:numCache>
            </c:numRef>
          </c:val>
          <c:extLst>
            <c:ext xmlns:c16="http://schemas.microsoft.com/office/drawing/2014/chart" uri="{C3380CC4-5D6E-409C-BE32-E72D297353CC}">
              <c16:uniqueId val="{00000000-D81E-4CCB-AC61-5FEA490763BD}"/>
            </c:ext>
          </c:extLst>
        </c:ser>
        <c:dLbls>
          <c:showLegendKey val="0"/>
          <c:showVal val="0"/>
          <c:showCatName val="0"/>
          <c:showSerName val="0"/>
          <c:showPercent val="0"/>
          <c:showBubbleSize val="0"/>
        </c:dLbls>
        <c:gapWidth val="150"/>
        <c:overlap val="100"/>
        <c:axId val="1131592672"/>
        <c:axId val="1131580704"/>
      </c:barChart>
      <c:catAx>
        <c:axId val="1131592672"/>
        <c:scaling>
          <c:orientation val="minMax"/>
        </c:scaling>
        <c:delete val="0"/>
        <c:axPos val="b"/>
        <c:numFmt formatCode="General" sourceLinked="1"/>
        <c:majorTickMark val="out"/>
        <c:minorTickMark val="none"/>
        <c:tickLblPos val="low"/>
        <c:txPr>
          <a:bodyPr rot="0" vert="horz"/>
          <a:lstStyle/>
          <a:p>
            <a:pPr>
              <a:defRPr/>
            </a:pPr>
            <a:endParaRPr lang="en-US"/>
          </a:p>
        </c:txPr>
        <c:crossAx val="1131580704"/>
        <c:crosses val="autoZero"/>
        <c:auto val="1"/>
        <c:lblAlgn val="ctr"/>
        <c:lblOffset val="100"/>
        <c:noMultiLvlLbl val="0"/>
      </c:catAx>
      <c:valAx>
        <c:axId val="1131580704"/>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3159267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'41'!$B$3:$B$6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'41'!$C$3:$C$6</c:f>
              <c:numCache>
                <c:formatCode>#\ ##0.0</c:formatCode>
                <c:ptCount val="4"/>
                <c:pt idx="0">
                  <c:v>11775</c:v>
                </c:pt>
                <c:pt idx="1">
                  <c:v>11525.231959999999</c:v>
                </c:pt>
                <c:pt idx="2">
                  <c:v>11500</c:v>
                </c:pt>
                <c:pt idx="3">
                  <c:v>10600.384929999998</c:v>
                </c:pt>
              </c:numCache>
            </c:numRef>
          </c:val>
          <c:extLst>
            <c:ext xmlns:c16="http://schemas.microsoft.com/office/drawing/2014/chart" uri="{C3380CC4-5D6E-409C-BE32-E72D297353CC}">
              <c16:uniqueId val="{00000000-F1EC-4964-9673-53E9C53B228A}"/>
            </c:ext>
          </c:extLst>
        </c:ser>
        <c:dLbls>
          <c:showLegendKey val="0"/>
          <c:showVal val="0"/>
          <c:showCatName val="0"/>
          <c:showSerName val="0"/>
          <c:showPercent val="0"/>
          <c:showBubbleSize val="0"/>
        </c:dLbls>
        <c:gapWidth val="150"/>
        <c:overlap val="100"/>
        <c:axId val="1131584512"/>
        <c:axId val="1131589408"/>
      </c:barChart>
      <c:catAx>
        <c:axId val="1131584512"/>
        <c:scaling>
          <c:orientation val="minMax"/>
        </c:scaling>
        <c:delete val="0"/>
        <c:axPos val="b"/>
        <c:numFmt formatCode="General" sourceLinked="1"/>
        <c:majorTickMark val="out"/>
        <c:minorTickMark val="none"/>
        <c:tickLblPos val="low"/>
        <c:txPr>
          <a:bodyPr rot="0" vert="horz"/>
          <a:lstStyle/>
          <a:p>
            <a:pPr>
              <a:defRPr/>
            </a:pPr>
            <a:endParaRPr lang="en-US"/>
          </a:p>
        </c:txPr>
        <c:crossAx val="1131589408"/>
        <c:crosses val="autoZero"/>
        <c:auto val="1"/>
        <c:lblAlgn val="ctr"/>
        <c:lblOffset val="100"/>
        <c:noMultiLvlLbl val="0"/>
      </c:catAx>
      <c:valAx>
        <c:axId val="1131589408"/>
        <c:scaling>
          <c:orientation val="minMax"/>
        </c:scaling>
        <c:delete val="0"/>
        <c:axPos val="l"/>
        <c:majorGridlines/>
        <c:numFmt formatCode="#,##0" sourceLinked="0"/>
        <c:majorTickMark val="out"/>
        <c:minorTickMark val="none"/>
        <c:tickLblPos val="nextTo"/>
        <c:txPr>
          <a:bodyPr rot="0" vert="horz"/>
          <a:lstStyle/>
          <a:p>
            <a:pPr>
              <a:defRPr/>
            </a:pPr>
            <a:endParaRPr lang="en-US"/>
          </a:p>
        </c:txPr>
        <c:crossAx val="1131584512"/>
        <c:crosses val="autoZero"/>
        <c:crossBetween val="between"/>
        <c:majorUnit val="4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'42'!$B$3:$B$6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'42'!$C$3:$C$6</c:f>
              <c:numCache>
                <c:formatCode>#\ ##0.0</c:formatCode>
                <c:ptCount val="4"/>
                <c:pt idx="0">
                  <c:v>101190</c:v>
                </c:pt>
                <c:pt idx="1">
                  <c:v>101225.77062</c:v>
                </c:pt>
                <c:pt idx="2">
                  <c:v>101190</c:v>
                </c:pt>
                <c:pt idx="3">
                  <c:v>101201.072</c:v>
                </c:pt>
              </c:numCache>
            </c:numRef>
          </c:val>
          <c:extLst>
            <c:ext xmlns:c16="http://schemas.microsoft.com/office/drawing/2014/chart" uri="{C3380CC4-5D6E-409C-BE32-E72D297353CC}">
              <c16:uniqueId val="{00000000-3F16-42E4-B25E-0D067F7ECCFA}"/>
            </c:ext>
          </c:extLst>
        </c:ser>
        <c:dLbls>
          <c:showLegendKey val="0"/>
          <c:showVal val="0"/>
          <c:showCatName val="0"/>
          <c:showSerName val="0"/>
          <c:showPercent val="0"/>
          <c:showBubbleSize val="0"/>
        </c:dLbls>
        <c:gapWidth val="150"/>
        <c:overlap val="100"/>
        <c:axId val="1131581792"/>
        <c:axId val="1131582336"/>
      </c:barChart>
      <c:catAx>
        <c:axId val="1131581792"/>
        <c:scaling>
          <c:orientation val="minMax"/>
        </c:scaling>
        <c:delete val="0"/>
        <c:axPos val="b"/>
        <c:numFmt formatCode="General" sourceLinked="1"/>
        <c:majorTickMark val="out"/>
        <c:minorTickMark val="none"/>
        <c:tickLblPos val="low"/>
        <c:txPr>
          <a:bodyPr rot="0" vert="horz"/>
          <a:lstStyle/>
          <a:p>
            <a:pPr>
              <a:defRPr/>
            </a:pPr>
            <a:endParaRPr lang="en-US"/>
          </a:p>
        </c:txPr>
        <c:crossAx val="1131582336"/>
        <c:crosses val="autoZero"/>
        <c:auto val="1"/>
        <c:lblAlgn val="ctr"/>
        <c:lblOffset val="100"/>
        <c:noMultiLvlLbl val="0"/>
      </c:catAx>
      <c:valAx>
        <c:axId val="113158233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31581792"/>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'43'!$B$3:$B$6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'43'!$C$3:$C$6</c:f>
              <c:numCache>
                <c:formatCode>#\ ##0.0</c:formatCode>
                <c:ptCount val="4"/>
                <c:pt idx="0">
                  <c:v>5000</c:v>
                </c:pt>
                <c:pt idx="1">
                  <c:v>3929.2667000000001</c:v>
                </c:pt>
                <c:pt idx="2">
                  <c:v>5500</c:v>
                </c:pt>
                <c:pt idx="3">
                  <c:v>4708.4055099999996</c:v>
                </c:pt>
              </c:numCache>
            </c:numRef>
          </c:val>
          <c:extLst>
            <c:ext xmlns:c16="http://schemas.microsoft.com/office/drawing/2014/chart" uri="{C3380CC4-5D6E-409C-BE32-E72D297353CC}">
              <c16:uniqueId val="{00000000-8C6C-49EE-A11D-8162D62F1311}"/>
            </c:ext>
          </c:extLst>
        </c:ser>
        <c:dLbls>
          <c:showLegendKey val="0"/>
          <c:showVal val="0"/>
          <c:showCatName val="0"/>
          <c:showSerName val="0"/>
          <c:showPercent val="0"/>
          <c:showBubbleSize val="0"/>
        </c:dLbls>
        <c:gapWidth val="150"/>
        <c:overlap val="100"/>
        <c:axId val="1131591040"/>
        <c:axId val="1131586688"/>
      </c:barChart>
      <c:catAx>
        <c:axId val="1131591040"/>
        <c:scaling>
          <c:orientation val="minMax"/>
        </c:scaling>
        <c:delete val="0"/>
        <c:axPos val="b"/>
        <c:numFmt formatCode="General" sourceLinked="1"/>
        <c:majorTickMark val="out"/>
        <c:minorTickMark val="none"/>
        <c:tickLblPos val="low"/>
        <c:txPr>
          <a:bodyPr rot="0" vert="horz"/>
          <a:lstStyle/>
          <a:p>
            <a:pPr>
              <a:defRPr/>
            </a:pPr>
            <a:endParaRPr lang="en-US"/>
          </a:p>
        </c:txPr>
        <c:crossAx val="1131586688"/>
        <c:crosses val="autoZero"/>
        <c:auto val="1"/>
        <c:lblAlgn val="ctr"/>
        <c:lblOffset val="100"/>
        <c:noMultiLvlLbl val="0"/>
      </c:catAx>
      <c:valAx>
        <c:axId val="113158668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31591040"/>
        <c:crosses val="autoZero"/>
        <c:crossBetween val="between"/>
        <c:majorUnit val="15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'44'!$B$3:$B$6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'44'!$C$3:$C$6</c:f>
              <c:numCache>
                <c:formatCode>#\ ##0.0</c:formatCode>
                <c:ptCount val="4"/>
                <c:pt idx="0">
                  <c:v>2830</c:v>
                </c:pt>
                <c:pt idx="1">
                  <c:v>2817.9999800000001</c:v>
                </c:pt>
                <c:pt idx="2">
                  <c:v>3300</c:v>
                </c:pt>
                <c:pt idx="3">
                  <c:v>3296.2700599999998</c:v>
                </c:pt>
              </c:numCache>
            </c:numRef>
          </c:val>
          <c:extLst>
            <c:ext xmlns:c16="http://schemas.microsoft.com/office/drawing/2014/chart" uri="{C3380CC4-5D6E-409C-BE32-E72D297353CC}">
              <c16:uniqueId val="{00000000-11C8-4913-BF98-873CDDB77858}"/>
            </c:ext>
          </c:extLst>
        </c:ser>
        <c:dLbls>
          <c:showLegendKey val="0"/>
          <c:showVal val="0"/>
          <c:showCatName val="0"/>
          <c:showSerName val="0"/>
          <c:showPercent val="0"/>
          <c:showBubbleSize val="0"/>
        </c:dLbls>
        <c:gapWidth val="150"/>
        <c:overlap val="100"/>
        <c:axId val="1131587776"/>
        <c:axId val="1131588320"/>
      </c:barChart>
      <c:catAx>
        <c:axId val="1131587776"/>
        <c:scaling>
          <c:orientation val="minMax"/>
        </c:scaling>
        <c:delete val="0"/>
        <c:axPos val="b"/>
        <c:numFmt formatCode="General" sourceLinked="1"/>
        <c:majorTickMark val="out"/>
        <c:minorTickMark val="none"/>
        <c:tickLblPos val="low"/>
        <c:txPr>
          <a:bodyPr rot="0" vert="horz"/>
          <a:lstStyle/>
          <a:p>
            <a:pPr>
              <a:defRPr/>
            </a:pPr>
            <a:endParaRPr lang="en-US"/>
          </a:p>
        </c:txPr>
        <c:crossAx val="1131588320"/>
        <c:crosses val="autoZero"/>
        <c:auto val="1"/>
        <c:lblAlgn val="ctr"/>
        <c:lblOffset val="100"/>
        <c:noMultiLvlLbl val="0"/>
      </c:catAx>
      <c:valAx>
        <c:axId val="113158832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31587776"/>
        <c:crosses val="autoZero"/>
        <c:crossBetween val="between"/>
        <c:majorUnit val="6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'45'!$B$3:$B$6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'45'!$C$3:$C$6</c:f>
              <c:numCache>
                <c:formatCode>#\ ##0.0</c:formatCode>
                <c:ptCount val="4"/>
                <c:pt idx="0">
                  <c:v>25000</c:v>
                </c:pt>
                <c:pt idx="1">
                  <c:v>24994.625380000005</c:v>
                </c:pt>
                <c:pt idx="2">
                  <c:v>25000</c:v>
                </c:pt>
                <c:pt idx="3">
                  <c:v>24991.244110000007</c:v>
                </c:pt>
              </c:numCache>
            </c:numRef>
          </c:val>
          <c:extLst>
            <c:ext xmlns:c16="http://schemas.microsoft.com/office/drawing/2014/chart" uri="{C3380CC4-5D6E-409C-BE32-E72D297353CC}">
              <c16:uniqueId val="{00000000-D88E-42C5-8784-7EB276318686}"/>
            </c:ext>
          </c:extLst>
        </c:ser>
        <c:dLbls>
          <c:showLegendKey val="0"/>
          <c:showVal val="0"/>
          <c:showCatName val="0"/>
          <c:showSerName val="0"/>
          <c:showPercent val="0"/>
          <c:showBubbleSize val="0"/>
        </c:dLbls>
        <c:gapWidth val="150"/>
        <c:overlap val="100"/>
        <c:axId val="1179888944"/>
        <c:axId val="1179887856"/>
      </c:barChart>
      <c:catAx>
        <c:axId val="1179888944"/>
        <c:scaling>
          <c:orientation val="minMax"/>
        </c:scaling>
        <c:delete val="0"/>
        <c:axPos val="b"/>
        <c:numFmt formatCode="General" sourceLinked="1"/>
        <c:majorTickMark val="out"/>
        <c:minorTickMark val="none"/>
        <c:tickLblPos val="low"/>
        <c:txPr>
          <a:bodyPr rot="0" vert="horz"/>
          <a:lstStyle/>
          <a:p>
            <a:pPr>
              <a:defRPr/>
            </a:pPr>
            <a:endParaRPr lang="en-US"/>
          </a:p>
        </c:txPr>
        <c:crossAx val="1179887856"/>
        <c:crosses val="autoZero"/>
        <c:auto val="1"/>
        <c:lblAlgn val="ctr"/>
        <c:lblOffset val="100"/>
        <c:noMultiLvlLbl val="0"/>
      </c:catAx>
      <c:valAx>
        <c:axId val="117988785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88894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8.9202671781411932E-2"/>
          <c:y val="4.467356248365632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'46'!$B$3:$B$6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'46'!$C$3:$C$6</c:f>
              <c:numCache>
                <c:formatCode>#\ ##0.0</c:formatCode>
                <c:ptCount val="4"/>
                <c:pt idx="0">
                  <c:v>13000</c:v>
                </c:pt>
                <c:pt idx="1">
                  <c:v>12991.93412</c:v>
                </c:pt>
                <c:pt idx="2">
                  <c:v>15000</c:v>
                </c:pt>
                <c:pt idx="3">
                  <c:v>14999.99941</c:v>
                </c:pt>
              </c:numCache>
            </c:numRef>
          </c:val>
          <c:extLst>
            <c:ext xmlns:c16="http://schemas.microsoft.com/office/drawing/2014/chart" uri="{C3380CC4-5D6E-409C-BE32-E72D297353CC}">
              <c16:uniqueId val="{00000000-EED9-4569-BE46-DC99906B92C2}"/>
            </c:ext>
          </c:extLst>
        </c:ser>
        <c:dLbls>
          <c:showLegendKey val="0"/>
          <c:showVal val="0"/>
          <c:showCatName val="0"/>
          <c:showSerName val="0"/>
          <c:showPercent val="0"/>
          <c:showBubbleSize val="0"/>
        </c:dLbls>
        <c:gapWidth val="150"/>
        <c:overlap val="100"/>
        <c:axId val="1179900912"/>
        <c:axId val="1179896560"/>
      </c:barChart>
      <c:catAx>
        <c:axId val="1179900912"/>
        <c:scaling>
          <c:orientation val="minMax"/>
        </c:scaling>
        <c:delete val="0"/>
        <c:axPos val="b"/>
        <c:numFmt formatCode="General" sourceLinked="1"/>
        <c:majorTickMark val="out"/>
        <c:minorTickMark val="none"/>
        <c:tickLblPos val="low"/>
        <c:txPr>
          <a:bodyPr rot="0" vert="horz"/>
          <a:lstStyle/>
          <a:p>
            <a:pPr>
              <a:defRPr/>
            </a:pPr>
            <a:endParaRPr lang="en-US"/>
          </a:p>
        </c:txPr>
        <c:crossAx val="1179896560"/>
        <c:crosses val="autoZero"/>
        <c:auto val="1"/>
        <c:lblAlgn val="ctr"/>
        <c:lblOffset val="100"/>
        <c:noMultiLvlLbl val="0"/>
      </c:catAx>
      <c:valAx>
        <c:axId val="117989656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900912"/>
        <c:crosses val="autoZero"/>
        <c:crossBetween val="between"/>
        <c:majorUnit val="3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dLbl>
              <c:idx val="0"/>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F50B-428C-92EE-CA3985EFCFFA}"/>
                </c:ext>
              </c:extLst>
            </c:dLbl>
            <c:dLbl>
              <c:idx val="1"/>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F50B-428C-92EE-CA3985EFCFFA}"/>
                </c:ext>
              </c:extLst>
            </c:dLbl>
            <c:dLbl>
              <c:idx val="2"/>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F50B-428C-92EE-CA3985EFCFFA}"/>
                </c:ext>
              </c:extLst>
            </c:dLbl>
            <c:dLbl>
              <c:idx val="3"/>
              <c:numFmt formatCode="#,##0.0" sourceLinked="0"/>
              <c:spPr/>
              <c:txPr>
                <a:bodyPr/>
                <a:lstStyle/>
                <a:p>
                  <a:pPr>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F50B-428C-92EE-CA3985EFCFFA}"/>
                </c:ext>
              </c:extLst>
            </c:dLbl>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'47'!$B$3:$B$6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'47'!$C$3:$C$6</c:f>
              <c:numCache>
                <c:formatCode>#\ ##0.0</c:formatCode>
                <c:ptCount val="4"/>
                <c:pt idx="0">
                  <c:v>20900</c:v>
                </c:pt>
                <c:pt idx="1">
                  <c:v>19904.399919999996</c:v>
                </c:pt>
                <c:pt idx="2">
                  <c:v>24000</c:v>
                </c:pt>
                <c:pt idx="3">
                  <c:v>23604.10153</c:v>
                </c:pt>
              </c:numCache>
            </c:numRef>
          </c:val>
          <c:extLst>
            <c:ext xmlns:c16="http://schemas.microsoft.com/office/drawing/2014/chart" uri="{C3380CC4-5D6E-409C-BE32-E72D297353CC}">
              <c16:uniqueId val="{00000004-F50B-428C-92EE-CA3985EFCFFA}"/>
            </c:ext>
          </c:extLst>
        </c:ser>
        <c:dLbls>
          <c:showLegendKey val="0"/>
          <c:showVal val="0"/>
          <c:showCatName val="0"/>
          <c:showSerName val="0"/>
          <c:showPercent val="0"/>
          <c:showBubbleSize val="0"/>
        </c:dLbls>
        <c:gapWidth val="150"/>
        <c:overlap val="100"/>
        <c:axId val="1179897104"/>
        <c:axId val="1179897648"/>
      </c:barChart>
      <c:catAx>
        <c:axId val="1179897104"/>
        <c:scaling>
          <c:orientation val="minMax"/>
        </c:scaling>
        <c:delete val="0"/>
        <c:axPos val="b"/>
        <c:numFmt formatCode="General" sourceLinked="1"/>
        <c:majorTickMark val="out"/>
        <c:minorTickMark val="none"/>
        <c:tickLblPos val="low"/>
        <c:txPr>
          <a:bodyPr rot="0" vert="horz"/>
          <a:lstStyle/>
          <a:p>
            <a:pPr>
              <a:defRPr/>
            </a:pPr>
            <a:endParaRPr lang="en-US"/>
          </a:p>
        </c:txPr>
        <c:crossAx val="1179897648"/>
        <c:crosses val="autoZero"/>
        <c:auto val="1"/>
        <c:lblAlgn val="ctr"/>
        <c:lblOffset val="100"/>
        <c:noMultiLvlLbl val="0"/>
      </c:catAx>
      <c:valAx>
        <c:axId val="117989764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89710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'48'!$B$3:$B$6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'48'!$C$3:$C$6</c:f>
              <c:numCache>
                <c:formatCode>#\ ##0.0</c:formatCode>
                <c:ptCount val="4"/>
                <c:pt idx="0">
                  <c:v>4735</c:v>
                </c:pt>
                <c:pt idx="1">
                  <c:v>4680.0894600000001</c:v>
                </c:pt>
                <c:pt idx="2">
                  <c:v>5260</c:v>
                </c:pt>
                <c:pt idx="3">
                  <c:v>5160.2265100000004</c:v>
                </c:pt>
              </c:numCache>
            </c:numRef>
          </c:val>
          <c:extLst>
            <c:ext xmlns:c16="http://schemas.microsoft.com/office/drawing/2014/chart" uri="{C3380CC4-5D6E-409C-BE32-E72D297353CC}">
              <c16:uniqueId val="{00000000-D6F1-431C-B54A-1DE6A306B568}"/>
            </c:ext>
          </c:extLst>
        </c:ser>
        <c:dLbls>
          <c:showLegendKey val="0"/>
          <c:showVal val="0"/>
          <c:showCatName val="0"/>
          <c:showSerName val="0"/>
          <c:showPercent val="0"/>
          <c:showBubbleSize val="0"/>
        </c:dLbls>
        <c:gapWidth val="150"/>
        <c:overlap val="100"/>
        <c:axId val="1179892752"/>
        <c:axId val="1179898736"/>
      </c:barChart>
      <c:catAx>
        <c:axId val="1179892752"/>
        <c:scaling>
          <c:orientation val="minMax"/>
        </c:scaling>
        <c:delete val="0"/>
        <c:axPos val="b"/>
        <c:numFmt formatCode="General" sourceLinked="1"/>
        <c:majorTickMark val="out"/>
        <c:minorTickMark val="none"/>
        <c:tickLblPos val="low"/>
        <c:txPr>
          <a:bodyPr rot="0" vert="horz"/>
          <a:lstStyle/>
          <a:p>
            <a:pPr>
              <a:defRPr/>
            </a:pPr>
            <a:endParaRPr lang="en-US"/>
          </a:p>
        </c:txPr>
        <c:crossAx val="1179898736"/>
        <c:crosses val="autoZero"/>
        <c:auto val="1"/>
        <c:lblAlgn val="ctr"/>
        <c:lblOffset val="100"/>
        <c:noMultiLvlLbl val="0"/>
      </c:catAx>
      <c:valAx>
        <c:axId val="117989873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892752"/>
        <c:crosses val="autoZero"/>
        <c:crossBetween val="between"/>
        <c:majorUnit val="15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'49'!$B$3:$B$6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'49'!$C$3:$C$6</c:f>
              <c:numCache>
                <c:formatCode>#\ ##0.0</c:formatCode>
                <c:ptCount val="4"/>
                <c:pt idx="0">
                  <c:v>1930</c:v>
                </c:pt>
                <c:pt idx="1">
                  <c:v>2017.52061</c:v>
                </c:pt>
                <c:pt idx="2">
                  <c:v>2180</c:v>
                </c:pt>
                <c:pt idx="3">
                  <c:v>3275.2939699999997</c:v>
                </c:pt>
              </c:numCache>
            </c:numRef>
          </c:val>
          <c:extLst>
            <c:ext xmlns:c16="http://schemas.microsoft.com/office/drawing/2014/chart" uri="{C3380CC4-5D6E-409C-BE32-E72D297353CC}">
              <c16:uniqueId val="{00000000-B927-4681-9377-42CE2B4D2406}"/>
            </c:ext>
          </c:extLst>
        </c:ser>
        <c:dLbls>
          <c:showLegendKey val="0"/>
          <c:showVal val="0"/>
          <c:showCatName val="0"/>
          <c:showSerName val="0"/>
          <c:showPercent val="0"/>
          <c:showBubbleSize val="0"/>
        </c:dLbls>
        <c:gapWidth val="150"/>
        <c:overlap val="100"/>
        <c:axId val="1179899824"/>
        <c:axId val="1179891120"/>
      </c:barChart>
      <c:catAx>
        <c:axId val="1179899824"/>
        <c:scaling>
          <c:orientation val="minMax"/>
        </c:scaling>
        <c:delete val="0"/>
        <c:axPos val="b"/>
        <c:numFmt formatCode="General" sourceLinked="1"/>
        <c:majorTickMark val="out"/>
        <c:minorTickMark val="none"/>
        <c:tickLblPos val="low"/>
        <c:txPr>
          <a:bodyPr rot="0" vert="horz"/>
          <a:lstStyle/>
          <a:p>
            <a:pPr>
              <a:defRPr/>
            </a:pPr>
            <a:endParaRPr lang="en-US"/>
          </a:p>
        </c:txPr>
        <c:crossAx val="1179891120"/>
        <c:crosses val="autoZero"/>
        <c:auto val="1"/>
        <c:lblAlgn val="ctr"/>
        <c:lblOffset val="100"/>
        <c:noMultiLvlLbl val="0"/>
      </c:catAx>
      <c:valAx>
        <c:axId val="1179891120"/>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1179899824"/>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6.720607039504678E-2"/>
          <c:y val="4.6049027630102553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'5'!$C$3:$C$6</c:f>
              <c:numCache>
                <c:formatCode>#\ ##0.0</c:formatCode>
                <c:ptCount val="4"/>
                <c:pt idx="0">
                  <c:v>21299.9</c:v>
                </c:pt>
                <c:pt idx="1">
                  <c:v>20906.85641</c:v>
                </c:pt>
                <c:pt idx="2">
                  <c:v>23290.7</c:v>
                </c:pt>
                <c:pt idx="3">
                  <c:v>22613.148380000002</c:v>
                </c:pt>
              </c:numCache>
            </c:numRef>
          </c:val>
          <c:extLst>
            <c:ext xmlns:c16="http://schemas.microsoft.com/office/drawing/2014/chart" uri="{C3380CC4-5D6E-409C-BE32-E72D297353CC}">
              <c16:uniqueId val="{00000000-36EC-41F5-BD36-27A21B4FF928}"/>
            </c:ext>
          </c:extLst>
        </c:ser>
        <c:dLbls>
          <c:showLegendKey val="0"/>
          <c:showVal val="0"/>
          <c:showCatName val="0"/>
          <c:showSerName val="0"/>
          <c:showPercent val="0"/>
          <c:showBubbleSize val="0"/>
        </c:dLbls>
        <c:gapWidth val="150"/>
        <c:overlap val="100"/>
        <c:axId val="1266757696"/>
        <c:axId val="1266758784"/>
      </c:barChart>
      <c:catAx>
        <c:axId val="1266757696"/>
        <c:scaling>
          <c:orientation val="minMax"/>
        </c:scaling>
        <c:delete val="0"/>
        <c:axPos val="b"/>
        <c:numFmt formatCode="General" sourceLinked="1"/>
        <c:majorTickMark val="out"/>
        <c:minorTickMark val="none"/>
        <c:tickLblPos val="low"/>
        <c:txPr>
          <a:bodyPr rot="0" vert="horz"/>
          <a:lstStyle/>
          <a:p>
            <a:pPr>
              <a:defRPr/>
            </a:pPr>
            <a:endParaRPr lang="en-US"/>
          </a:p>
        </c:txPr>
        <c:crossAx val="1266758784"/>
        <c:crosses val="autoZero"/>
        <c:auto val="1"/>
        <c:lblAlgn val="ctr"/>
        <c:lblOffset val="100"/>
        <c:noMultiLvlLbl val="0"/>
      </c:catAx>
      <c:valAx>
        <c:axId val="1266758784"/>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266757696"/>
        <c:crosses val="autoZero"/>
        <c:crossBetween val="between"/>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'50'!$B$3:$B$6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'50'!$C$3:$C$6</c:f>
              <c:numCache>
                <c:formatCode>#\ ##0.0</c:formatCode>
                <c:ptCount val="4"/>
                <c:pt idx="0">
                  <c:v>6450</c:v>
                </c:pt>
                <c:pt idx="1">
                  <c:v>6421.4061199999996</c:v>
                </c:pt>
                <c:pt idx="2">
                  <c:v>7500</c:v>
                </c:pt>
                <c:pt idx="3">
                  <c:v>7459.5803100000003</c:v>
                </c:pt>
              </c:numCache>
            </c:numRef>
          </c:val>
          <c:extLst>
            <c:ext xmlns:c16="http://schemas.microsoft.com/office/drawing/2014/chart" uri="{C3380CC4-5D6E-409C-BE32-E72D297353CC}">
              <c16:uniqueId val="{00000000-784E-4F3C-B3A5-5307BE5734AD}"/>
            </c:ext>
          </c:extLst>
        </c:ser>
        <c:dLbls>
          <c:showLegendKey val="0"/>
          <c:showVal val="0"/>
          <c:showCatName val="0"/>
          <c:showSerName val="0"/>
          <c:showPercent val="0"/>
          <c:showBubbleSize val="0"/>
        </c:dLbls>
        <c:gapWidth val="150"/>
        <c:overlap val="100"/>
        <c:axId val="1179898192"/>
        <c:axId val="1179887312"/>
      </c:barChart>
      <c:catAx>
        <c:axId val="1179898192"/>
        <c:scaling>
          <c:orientation val="minMax"/>
        </c:scaling>
        <c:delete val="0"/>
        <c:axPos val="b"/>
        <c:numFmt formatCode="General" sourceLinked="1"/>
        <c:majorTickMark val="out"/>
        <c:minorTickMark val="none"/>
        <c:tickLblPos val="low"/>
        <c:txPr>
          <a:bodyPr rot="0" vert="horz"/>
          <a:lstStyle/>
          <a:p>
            <a:pPr>
              <a:defRPr/>
            </a:pPr>
            <a:endParaRPr lang="en-US"/>
          </a:p>
        </c:txPr>
        <c:crossAx val="1179887312"/>
        <c:crosses val="autoZero"/>
        <c:auto val="1"/>
        <c:lblAlgn val="ctr"/>
        <c:lblOffset val="100"/>
        <c:noMultiLvlLbl val="0"/>
      </c:catAx>
      <c:valAx>
        <c:axId val="1179887312"/>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898192"/>
        <c:crosses val="autoZero"/>
        <c:crossBetween val="between"/>
        <c:majorUnit val="2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'51'!$B$3:$B$6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'51'!$C$3:$C$6</c:f>
              <c:numCache>
                <c:formatCode>#\ ##0.0</c:formatCode>
                <c:ptCount val="4"/>
                <c:pt idx="0">
                  <c:v>17000</c:v>
                </c:pt>
                <c:pt idx="1">
                  <c:v>16567.584319999998</c:v>
                </c:pt>
                <c:pt idx="2">
                  <c:v>18000</c:v>
                </c:pt>
                <c:pt idx="3">
                  <c:v>15444.903350000001</c:v>
                </c:pt>
              </c:numCache>
            </c:numRef>
          </c:val>
          <c:extLst>
            <c:ext xmlns:c16="http://schemas.microsoft.com/office/drawing/2014/chart" uri="{C3380CC4-5D6E-409C-BE32-E72D297353CC}">
              <c16:uniqueId val="{00000000-7162-4BAE-AFDE-000711A44CEA}"/>
            </c:ext>
          </c:extLst>
        </c:ser>
        <c:dLbls>
          <c:showLegendKey val="0"/>
          <c:showVal val="0"/>
          <c:showCatName val="0"/>
          <c:showSerName val="0"/>
          <c:showPercent val="0"/>
          <c:showBubbleSize val="0"/>
        </c:dLbls>
        <c:gapWidth val="150"/>
        <c:overlap val="100"/>
        <c:axId val="1179895472"/>
        <c:axId val="1179885680"/>
      </c:barChart>
      <c:catAx>
        <c:axId val="1179895472"/>
        <c:scaling>
          <c:orientation val="minMax"/>
        </c:scaling>
        <c:delete val="0"/>
        <c:axPos val="b"/>
        <c:numFmt formatCode="General" sourceLinked="1"/>
        <c:majorTickMark val="out"/>
        <c:minorTickMark val="none"/>
        <c:tickLblPos val="low"/>
        <c:txPr>
          <a:bodyPr rot="0" vert="horz"/>
          <a:lstStyle/>
          <a:p>
            <a:pPr>
              <a:defRPr/>
            </a:pPr>
            <a:endParaRPr lang="en-US"/>
          </a:p>
        </c:txPr>
        <c:crossAx val="1179885680"/>
        <c:crosses val="autoZero"/>
        <c:auto val="1"/>
        <c:lblAlgn val="ctr"/>
        <c:lblOffset val="100"/>
        <c:noMultiLvlLbl val="0"/>
      </c:catAx>
      <c:valAx>
        <c:axId val="117988568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895472"/>
        <c:crosses val="autoZero"/>
        <c:crossBetween val="between"/>
        <c:majorUnit val="3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'52'!$B$3:$B$6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'52'!$C$3:$C$6</c:f>
              <c:numCache>
                <c:formatCode>#\ ##0.0</c:formatCode>
                <c:ptCount val="4"/>
                <c:pt idx="0">
                  <c:v>1000</c:v>
                </c:pt>
                <c:pt idx="1">
                  <c:v>998.19756999999993</c:v>
                </c:pt>
                <c:pt idx="2">
                  <c:v>1100</c:v>
                </c:pt>
                <c:pt idx="3">
                  <c:v>1032.8187800000001</c:v>
                </c:pt>
              </c:numCache>
            </c:numRef>
          </c:val>
          <c:extLst>
            <c:ext xmlns:c16="http://schemas.microsoft.com/office/drawing/2014/chart" uri="{C3380CC4-5D6E-409C-BE32-E72D297353CC}">
              <c16:uniqueId val="{00000000-632E-4E6D-A839-9F663904E94F}"/>
            </c:ext>
          </c:extLst>
        </c:ser>
        <c:dLbls>
          <c:showLegendKey val="0"/>
          <c:showVal val="0"/>
          <c:showCatName val="0"/>
          <c:showSerName val="0"/>
          <c:showPercent val="0"/>
          <c:showBubbleSize val="0"/>
        </c:dLbls>
        <c:gapWidth val="150"/>
        <c:overlap val="100"/>
        <c:axId val="1179890032"/>
        <c:axId val="944704256"/>
      </c:barChart>
      <c:catAx>
        <c:axId val="1179890032"/>
        <c:scaling>
          <c:orientation val="minMax"/>
        </c:scaling>
        <c:delete val="0"/>
        <c:axPos val="b"/>
        <c:numFmt formatCode="General" sourceLinked="1"/>
        <c:majorTickMark val="out"/>
        <c:minorTickMark val="none"/>
        <c:tickLblPos val="low"/>
        <c:txPr>
          <a:bodyPr rot="0" vert="horz"/>
          <a:lstStyle/>
          <a:p>
            <a:pPr>
              <a:defRPr/>
            </a:pPr>
            <a:endParaRPr lang="en-US"/>
          </a:p>
        </c:txPr>
        <c:crossAx val="944704256"/>
        <c:crosses val="autoZero"/>
        <c:auto val="1"/>
        <c:lblAlgn val="ctr"/>
        <c:lblOffset val="100"/>
        <c:noMultiLvlLbl val="0"/>
      </c:catAx>
      <c:valAx>
        <c:axId val="94470425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179890032"/>
        <c:crosses val="autoZero"/>
        <c:crossBetween val="between"/>
        <c:majorUnit val="3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'53'!$B$3:$B$6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'53'!$C$3:$C$6</c:f>
              <c:numCache>
                <c:formatCode>#\ ##0.0</c:formatCode>
                <c:ptCount val="4"/>
                <c:pt idx="0">
                  <c:v>500</c:v>
                </c:pt>
                <c:pt idx="1">
                  <c:v>310.15625</c:v>
                </c:pt>
                <c:pt idx="2">
                  <c:v>600</c:v>
                </c:pt>
                <c:pt idx="3">
                  <c:v>363.48514</c:v>
                </c:pt>
              </c:numCache>
            </c:numRef>
          </c:val>
          <c:extLst>
            <c:ext xmlns:c16="http://schemas.microsoft.com/office/drawing/2014/chart" uri="{C3380CC4-5D6E-409C-BE32-E72D297353CC}">
              <c16:uniqueId val="{00000000-D0F6-440F-904F-AD0237EB9087}"/>
            </c:ext>
          </c:extLst>
        </c:ser>
        <c:dLbls>
          <c:showLegendKey val="0"/>
          <c:showVal val="0"/>
          <c:showCatName val="0"/>
          <c:showSerName val="0"/>
          <c:showPercent val="0"/>
          <c:showBubbleSize val="0"/>
        </c:dLbls>
        <c:gapWidth val="150"/>
        <c:overlap val="100"/>
        <c:axId val="944709152"/>
        <c:axId val="944705344"/>
      </c:barChart>
      <c:catAx>
        <c:axId val="944709152"/>
        <c:scaling>
          <c:orientation val="minMax"/>
        </c:scaling>
        <c:delete val="0"/>
        <c:axPos val="b"/>
        <c:numFmt formatCode="General" sourceLinked="1"/>
        <c:majorTickMark val="out"/>
        <c:minorTickMark val="none"/>
        <c:tickLblPos val="low"/>
        <c:txPr>
          <a:bodyPr rot="0" vert="horz"/>
          <a:lstStyle/>
          <a:p>
            <a:pPr>
              <a:defRPr/>
            </a:pPr>
            <a:endParaRPr lang="en-US"/>
          </a:p>
        </c:txPr>
        <c:crossAx val="944705344"/>
        <c:crossesAt val="0"/>
        <c:auto val="1"/>
        <c:lblAlgn val="ctr"/>
        <c:lblOffset val="100"/>
        <c:noMultiLvlLbl val="0"/>
      </c:catAx>
      <c:valAx>
        <c:axId val="944705344"/>
        <c:scaling>
          <c:orientation val="minMax"/>
          <c:min val="0"/>
        </c:scaling>
        <c:delete val="0"/>
        <c:axPos val="l"/>
        <c:majorGridlines/>
        <c:numFmt formatCode="General" sourceLinked="0"/>
        <c:majorTickMark val="out"/>
        <c:minorTickMark val="none"/>
        <c:tickLblPos val="nextTo"/>
        <c:txPr>
          <a:bodyPr rot="0" vert="horz"/>
          <a:lstStyle/>
          <a:p>
            <a:pPr>
              <a:defRPr/>
            </a:pPr>
            <a:endParaRPr lang="en-US"/>
          </a:p>
        </c:txPr>
        <c:crossAx val="944709152"/>
        <c:crosses val="autoZero"/>
        <c:crossBetween val="between"/>
        <c:majorUnit val="200"/>
        <c:minorUnit val="1.0000000000000002E-2"/>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'54'!$B$3:$B$6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'54'!$C$3:$C$6</c:f>
              <c:numCache>
                <c:formatCode>#\ ##0.0</c:formatCode>
                <c:ptCount val="4"/>
                <c:pt idx="0">
                  <c:v>3818</c:v>
                </c:pt>
                <c:pt idx="1">
                  <c:v>3524.7865799999995</c:v>
                </c:pt>
                <c:pt idx="2">
                  <c:v>4800</c:v>
                </c:pt>
                <c:pt idx="3">
                  <c:v>3885.8380499999998</c:v>
                </c:pt>
              </c:numCache>
            </c:numRef>
          </c:val>
          <c:extLst>
            <c:ext xmlns:c16="http://schemas.microsoft.com/office/drawing/2014/chart" uri="{C3380CC4-5D6E-409C-BE32-E72D297353CC}">
              <c16:uniqueId val="{00000000-2BC2-48B0-B8E7-6314321AE2EE}"/>
            </c:ext>
          </c:extLst>
        </c:ser>
        <c:dLbls>
          <c:showLegendKey val="0"/>
          <c:showVal val="0"/>
          <c:showCatName val="0"/>
          <c:showSerName val="0"/>
          <c:showPercent val="0"/>
          <c:showBubbleSize val="0"/>
        </c:dLbls>
        <c:gapWidth val="150"/>
        <c:overlap val="100"/>
        <c:axId val="944704800"/>
        <c:axId val="944705888"/>
      </c:barChart>
      <c:catAx>
        <c:axId val="944704800"/>
        <c:scaling>
          <c:orientation val="minMax"/>
        </c:scaling>
        <c:delete val="0"/>
        <c:axPos val="b"/>
        <c:numFmt formatCode="General" sourceLinked="1"/>
        <c:majorTickMark val="out"/>
        <c:minorTickMark val="none"/>
        <c:tickLblPos val="low"/>
        <c:txPr>
          <a:bodyPr rot="0" vert="horz"/>
          <a:lstStyle/>
          <a:p>
            <a:pPr>
              <a:defRPr/>
            </a:pPr>
            <a:endParaRPr lang="en-US"/>
          </a:p>
        </c:txPr>
        <c:crossAx val="944705888"/>
        <c:crosses val="autoZero"/>
        <c:auto val="1"/>
        <c:lblAlgn val="ctr"/>
        <c:lblOffset val="100"/>
        <c:noMultiLvlLbl val="0"/>
      </c:catAx>
      <c:valAx>
        <c:axId val="944705888"/>
        <c:scaling>
          <c:orientation val="minMax"/>
        </c:scaling>
        <c:delete val="0"/>
        <c:axPos val="l"/>
        <c:majorGridlines/>
        <c:numFmt formatCode="#,##0" sourceLinked="0"/>
        <c:majorTickMark val="out"/>
        <c:minorTickMark val="none"/>
        <c:tickLblPos val="nextTo"/>
        <c:txPr>
          <a:bodyPr rot="0" vert="horz"/>
          <a:lstStyle/>
          <a:p>
            <a:pPr>
              <a:defRPr/>
            </a:pPr>
            <a:endParaRPr lang="en-US"/>
          </a:p>
        </c:txPr>
        <c:crossAx val="944704800"/>
        <c:crosses val="autoZero"/>
        <c:crossBetween val="between"/>
        <c:majorUnit val="15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'55'!$B$3:$B$6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'55'!$C$3:$C$6</c:f>
              <c:numCache>
                <c:formatCode>#\ ##0.0</c:formatCode>
                <c:ptCount val="4"/>
                <c:pt idx="0">
                  <c:v>2000</c:v>
                </c:pt>
                <c:pt idx="1">
                  <c:v>1969.4162899999999</c:v>
                </c:pt>
                <c:pt idx="2">
                  <c:v>8500</c:v>
                </c:pt>
                <c:pt idx="3">
                  <c:v>5140.8384000000005</c:v>
                </c:pt>
              </c:numCache>
            </c:numRef>
          </c:val>
          <c:extLst>
            <c:ext xmlns:c16="http://schemas.microsoft.com/office/drawing/2014/chart" uri="{C3380CC4-5D6E-409C-BE32-E72D297353CC}">
              <c16:uniqueId val="{00000000-5E1B-401B-89DB-00350A9A48AD}"/>
            </c:ext>
          </c:extLst>
        </c:ser>
        <c:dLbls>
          <c:showLegendKey val="0"/>
          <c:showVal val="0"/>
          <c:showCatName val="0"/>
          <c:showSerName val="0"/>
          <c:showPercent val="0"/>
          <c:showBubbleSize val="0"/>
        </c:dLbls>
        <c:gapWidth val="150"/>
        <c:overlap val="100"/>
        <c:axId val="944710784"/>
        <c:axId val="944702080"/>
      </c:barChart>
      <c:catAx>
        <c:axId val="944710784"/>
        <c:scaling>
          <c:orientation val="minMax"/>
        </c:scaling>
        <c:delete val="0"/>
        <c:axPos val="b"/>
        <c:numFmt formatCode="General" sourceLinked="1"/>
        <c:majorTickMark val="out"/>
        <c:minorTickMark val="none"/>
        <c:tickLblPos val="low"/>
        <c:txPr>
          <a:bodyPr rot="0" vert="horz"/>
          <a:lstStyle/>
          <a:p>
            <a:pPr>
              <a:defRPr/>
            </a:pPr>
            <a:endParaRPr lang="en-US"/>
          </a:p>
        </c:txPr>
        <c:crossAx val="944702080"/>
        <c:crosses val="autoZero"/>
        <c:auto val="1"/>
        <c:lblAlgn val="ctr"/>
        <c:lblOffset val="100"/>
        <c:noMultiLvlLbl val="0"/>
      </c:catAx>
      <c:valAx>
        <c:axId val="94470208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944710784"/>
        <c:crosses val="autoZero"/>
        <c:crossBetween val="between"/>
        <c:majorUnit val="25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'6'!$C$3:$C$6</c:f>
              <c:numCache>
                <c:formatCode>#\ ##0.0</c:formatCode>
                <c:ptCount val="4"/>
                <c:pt idx="0">
                  <c:v>92161.600000000006</c:v>
                </c:pt>
                <c:pt idx="1">
                  <c:v>91525.264580000003</c:v>
                </c:pt>
                <c:pt idx="2">
                  <c:v>184469</c:v>
                </c:pt>
                <c:pt idx="3">
                  <c:v>183298.65515000001</c:v>
                </c:pt>
              </c:numCache>
            </c:numRef>
          </c:val>
          <c:extLst>
            <c:ext xmlns:c16="http://schemas.microsoft.com/office/drawing/2014/chart" uri="{C3380CC4-5D6E-409C-BE32-E72D297353CC}">
              <c16:uniqueId val="{00000000-E926-4130-B59A-DAB1C9EFB5C6}"/>
            </c:ext>
          </c:extLst>
        </c:ser>
        <c:dLbls>
          <c:showLegendKey val="0"/>
          <c:showVal val="0"/>
          <c:showCatName val="0"/>
          <c:showSerName val="0"/>
          <c:showPercent val="0"/>
          <c:showBubbleSize val="0"/>
        </c:dLbls>
        <c:gapWidth val="150"/>
        <c:overlap val="100"/>
        <c:axId val="1002211584"/>
        <c:axId val="1002213760"/>
      </c:barChart>
      <c:catAx>
        <c:axId val="1002211584"/>
        <c:scaling>
          <c:orientation val="minMax"/>
        </c:scaling>
        <c:delete val="0"/>
        <c:axPos val="b"/>
        <c:numFmt formatCode="General" sourceLinked="1"/>
        <c:majorTickMark val="out"/>
        <c:minorTickMark val="none"/>
        <c:tickLblPos val="low"/>
        <c:txPr>
          <a:bodyPr rot="0" vert="horz"/>
          <a:lstStyle/>
          <a:p>
            <a:pPr>
              <a:defRPr/>
            </a:pPr>
            <a:endParaRPr lang="en-US"/>
          </a:p>
        </c:txPr>
        <c:crossAx val="1002213760"/>
        <c:crosses val="autoZero"/>
        <c:auto val="1"/>
        <c:lblAlgn val="ctr"/>
        <c:lblOffset val="100"/>
        <c:noMultiLvlLbl val="0"/>
      </c:catAx>
      <c:valAx>
        <c:axId val="100221376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02211584"/>
        <c:crosses val="autoZero"/>
        <c:crossBetween val="between"/>
        <c:majorUnit val="3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'7'!$C$3:$C$6</c:f>
              <c:numCache>
                <c:formatCode>#\ ##0.0</c:formatCode>
                <c:ptCount val="4"/>
                <c:pt idx="0">
                  <c:v>5799.9999999999991</c:v>
                </c:pt>
                <c:pt idx="1">
                  <c:v>5211.4698300000009</c:v>
                </c:pt>
                <c:pt idx="2">
                  <c:v>6200.0000000000009</c:v>
                </c:pt>
                <c:pt idx="3">
                  <c:v>5370.8010199999999</c:v>
                </c:pt>
              </c:numCache>
            </c:numRef>
          </c:val>
          <c:extLst>
            <c:ext xmlns:c16="http://schemas.microsoft.com/office/drawing/2014/chart" uri="{C3380CC4-5D6E-409C-BE32-E72D297353CC}">
              <c16:uniqueId val="{00000000-DDE7-4B05-82A6-E7EF4FE3C743}"/>
            </c:ext>
          </c:extLst>
        </c:ser>
        <c:dLbls>
          <c:showLegendKey val="0"/>
          <c:showVal val="0"/>
          <c:showCatName val="0"/>
          <c:showSerName val="0"/>
          <c:showPercent val="0"/>
          <c:showBubbleSize val="0"/>
        </c:dLbls>
        <c:gapWidth val="150"/>
        <c:overlap val="100"/>
        <c:axId val="1002214304"/>
        <c:axId val="1002214848"/>
      </c:barChart>
      <c:catAx>
        <c:axId val="1002214304"/>
        <c:scaling>
          <c:orientation val="minMax"/>
        </c:scaling>
        <c:delete val="0"/>
        <c:axPos val="b"/>
        <c:numFmt formatCode="General" sourceLinked="1"/>
        <c:majorTickMark val="out"/>
        <c:minorTickMark val="none"/>
        <c:tickLblPos val="low"/>
        <c:txPr>
          <a:bodyPr rot="0" vert="horz"/>
          <a:lstStyle/>
          <a:p>
            <a:pPr>
              <a:defRPr/>
            </a:pPr>
            <a:endParaRPr lang="en-US"/>
          </a:p>
        </c:txPr>
        <c:crossAx val="1002214848"/>
        <c:crosses val="autoZero"/>
        <c:auto val="1"/>
        <c:lblAlgn val="ctr"/>
        <c:lblOffset val="100"/>
        <c:noMultiLvlLbl val="0"/>
      </c:catAx>
      <c:valAx>
        <c:axId val="1002214848"/>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02214304"/>
        <c:crosses val="autoZero"/>
        <c:crossBetween val="between"/>
        <c:majorUnit val="2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'8'!$B$3:$B$6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'8'!$C$3:$C$6</c:f>
              <c:numCache>
                <c:formatCode>#\ ##0.0</c:formatCode>
                <c:ptCount val="4"/>
                <c:pt idx="0">
                  <c:v>16100</c:v>
                </c:pt>
                <c:pt idx="1">
                  <c:v>15639.21897</c:v>
                </c:pt>
                <c:pt idx="2">
                  <c:v>17400</c:v>
                </c:pt>
                <c:pt idx="3">
                  <c:v>17101.258659999996</c:v>
                </c:pt>
              </c:numCache>
            </c:numRef>
          </c:val>
          <c:extLst>
            <c:ext xmlns:c16="http://schemas.microsoft.com/office/drawing/2014/chart" uri="{C3380CC4-5D6E-409C-BE32-E72D297353CC}">
              <c16:uniqueId val="{00000000-2F5D-4629-BBAB-E937F9B5B091}"/>
            </c:ext>
          </c:extLst>
        </c:ser>
        <c:dLbls>
          <c:showLegendKey val="0"/>
          <c:showVal val="0"/>
          <c:showCatName val="0"/>
          <c:showSerName val="0"/>
          <c:showPercent val="0"/>
          <c:showBubbleSize val="0"/>
        </c:dLbls>
        <c:gapWidth val="150"/>
        <c:overlap val="100"/>
        <c:axId val="1002215392"/>
        <c:axId val="1002211040"/>
      </c:barChart>
      <c:catAx>
        <c:axId val="1002215392"/>
        <c:scaling>
          <c:orientation val="minMax"/>
        </c:scaling>
        <c:delete val="0"/>
        <c:axPos val="b"/>
        <c:numFmt formatCode="General" sourceLinked="1"/>
        <c:majorTickMark val="out"/>
        <c:minorTickMark val="none"/>
        <c:tickLblPos val="low"/>
        <c:txPr>
          <a:bodyPr rot="0" vert="horz"/>
          <a:lstStyle/>
          <a:p>
            <a:pPr>
              <a:defRPr/>
            </a:pPr>
            <a:endParaRPr lang="en-US"/>
          </a:p>
        </c:txPr>
        <c:crossAx val="1002211040"/>
        <c:crosses val="autoZero"/>
        <c:auto val="1"/>
        <c:lblAlgn val="ctr"/>
        <c:lblOffset val="100"/>
        <c:noMultiLvlLbl val="0"/>
      </c:catAx>
      <c:valAx>
        <c:axId val="1002211040"/>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02215392"/>
        <c:crosses val="autoZero"/>
        <c:crossBetween val="between"/>
        <c:majorUnit val="3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5612985696191727E-2"/>
          <c:y val="3.3603461729445991E-2"/>
          <c:w val="0.89788847747848743"/>
          <c:h val="0.79636724281005311"/>
        </c:manualLayout>
      </c:layout>
      <c:barChart>
        <c:barDir val="col"/>
        <c:grouping val="stacked"/>
        <c:varyColors val="0"/>
        <c:ser>
          <c:idx val="0"/>
          <c:order val="0"/>
          <c:invertIfNegative val="0"/>
          <c:dLbls>
            <c:numFmt formatCode="#,##0.0" sourceLinked="0"/>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'9'!$B$3:$B$6</c:f>
              <c:strCache>
                <c:ptCount val="4"/>
                <c:pt idx="0">
                  <c:v>2023 წლის 12 თვის დაზუსტებული გეგმა</c:v>
                </c:pt>
                <c:pt idx="1">
                  <c:v>2023 წლის 12 თვის საკასო შესრულება</c:v>
                </c:pt>
                <c:pt idx="2">
                  <c:v>2024 წლის 12 თვის დაზუსტებული გეგმა</c:v>
                </c:pt>
                <c:pt idx="3">
                  <c:v>2024 წლის 12 თვის საკასო შესრულება</c:v>
                </c:pt>
              </c:strCache>
            </c:strRef>
          </c:cat>
          <c:val>
            <c:numRef>
              <c:f>'9'!$C$3:$C$6</c:f>
              <c:numCache>
                <c:formatCode>#\ ##0.0</c:formatCode>
                <c:ptCount val="4"/>
                <c:pt idx="0">
                  <c:v>117400</c:v>
                </c:pt>
                <c:pt idx="1">
                  <c:v>100762.15505999999</c:v>
                </c:pt>
                <c:pt idx="2">
                  <c:v>111500</c:v>
                </c:pt>
                <c:pt idx="3">
                  <c:v>108295.03449999999</c:v>
                </c:pt>
              </c:numCache>
            </c:numRef>
          </c:val>
          <c:extLst>
            <c:ext xmlns:c16="http://schemas.microsoft.com/office/drawing/2014/chart" uri="{C3380CC4-5D6E-409C-BE32-E72D297353CC}">
              <c16:uniqueId val="{00000000-E5A1-4DF3-9C6D-800154622371}"/>
            </c:ext>
          </c:extLst>
        </c:ser>
        <c:dLbls>
          <c:showLegendKey val="0"/>
          <c:showVal val="0"/>
          <c:showCatName val="0"/>
          <c:showSerName val="0"/>
          <c:showPercent val="0"/>
          <c:showBubbleSize val="0"/>
        </c:dLbls>
        <c:gapWidth val="150"/>
        <c:overlap val="100"/>
        <c:axId val="1002216480"/>
        <c:axId val="1002213216"/>
      </c:barChart>
      <c:catAx>
        <c:axId val="1002216480"/>
        <c:scaling>
          <c:orientation val="minMax"/>
        </c:scaling>
        <c:delete val="0"/>
        <c:axPos val="b"/>
        <c:numFmt formatCode="General" sourceLinked="1"/>
        <c:majorTickMark val="out"/>
        <c:minorTickMark val="none"/>
        <c:tickLblPos val="low"/>
        <c:txPr>
          <a:bodyPr rot="0" vert="horz"/>
          <a:lstStyle/>
          <a:p>
            <a:pPr>
              <a:defRPr/>
            </a:pPr>
            <a:endParaRPr lang="en-US"/>
          </a:p>
        </c:txPr>
        <c:crossAx val="1002213216"/>
        <c:crosses val="autoZero"/>
        <c:auto val="1"/>
        <c:lblAlgn val="ctr"/>
        <c:lblOffset val="100"/>
        <c:noMultiLvlLbl val="0"/>
      </c:catAx>
      <c:valAx>
        <c:axId val="1002213216"/>
        <c:scaling>
          <c:orientation val="minMax"/>
          <c:min val="0"/>
        </c:scaling>
        <c:delete val="0"/>
        <c:axPos val="l"/>
        <c:majorGridlines/>
        <c:numFmt formatCode="#,##0" sourceLinked="0"/>
        <c:majorTickMark val="out"/>
        <c:minorTickMark val="none"/>
        <c:tickLblPos val="nextTo"/>
        <c:txPr>
          <a:bodyPr rot="0" vert="horz"/>
          <a:lstStyle/>
          <a:p>
            <a:pPr>
              <a:defRPr/>
            </a:pPr>
            <a:endParaRPr lang="en-US"/>
          </a:p>
        </c:txPr>
        <c:crossAx val="1002216480"/>
        <c:crosses val="autoZero"/>
        <c:crossBetween val="between"/>
        <c:majorUnit val="30000"/>
      </c:valAx>
    </c:plotArea>
    <c:plotVisOnly val="1"/>
    <c:dispBlanksAs val="gap"/>
    <c:showDLblsOverMax val="0"/>
  </c:chart>
  <c:spPr>
    <a:ln>
      <a:noFill/>
    </a:ln>
  </c:spPr>
  <c:txPr>
    <a:bodyPr/>
    <a:lstStyle/>
    <a:p>
      <a:pPr>
        <a:defRPr sz="800">
          <a:latin typeface="Sylfaen" panose="010A0502050306030303"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827B-6681-4EFD-BB85-EDBC6FF0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95</Pages>
  <Words>28011</Words>
  <Characters>159666</Characters>
  <Application>Microsoft Office Word</Application>
  <DocSecurity>0</DocSecurity>
  <Lines>1330</Lines>
  <Paragraphs>374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 Gurgenidze</dc:creator>
  <cp:lastModifiedBy>Inga Gurgenidze</cp:lastModifiedBy>
  <cp:revision>36</cp:revision>
  <cp:lastPrinted>2024-04-23T08:26:00Z</cp:lastPrinted>
  <dcterms:created xsi:type="dcterms:W3CDTF">2025-03-04T06:20:00Z</dcterms:created>
  <dcterms:modified xsi:type="dcterms:W3CDTF">2025-03-26T13:18:00Z</dcterms:modified>
</cp:coreProperties>
</file>